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12356" w14:textId="62B25E0F" w:rsidR="007D342E" w:rsidRDefault="007D342E">
      <w:pPr>
        <w:snapToGrid/>
        <w:jc w:val="left"/>
        <w:rPr>
          <w:rFonts w:cs="Arial"/>
        </w:rPr>
      </w:pPr>
      <w:r>
        <w:rPr>
          <w:rFonts w:cs="Arial"/>
          <w:noProof/>
          <w:lang w:val="en-US" w:eastAsia="zh-CN"/>
        </w:rPr>
        <w:drawing>
          <wp:anchor distT="0" distB="0" distL="114300" distR="114300" simplePos="0" relativeHeight="251660288" behindDoc="0" locked="0" layoutInCell="1" allowOverlap="1" wp14:anchorId="7D7DA696" wp14:editId="08865A03">
            <wp:simplePos x="0" y="0"/>
            <wp:positionH relativeFrom="margin">
              <wp:posOffset>-1137285</wp:posOffset>
            </wp:positionH>
            <wp:positionV relativeFrom="margin">
              <wp:posOffset>-914400</wp:posOffset>
            </wp:positionV>
            <wp:extent cx="7546975" cy="10687050"/>
            <wp:effectExtent l="0" t="0" r="0" b="0"/>
            <wp:wrapSquare wrapText="bothSides"/>
            <wp:docPr id="5" name="Picture 5" descr="C:\Users\myyau\Desktop\sally\722200165_EPS-CON DOC (LRC)_Cover_E (003)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yau\Desktop\sally\722200165_EPS-CON DOC (LRC)_Cover_E (003)_Page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697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br w:type="page"/>
      </w:r>
    </w:p>
    <w:p w14:paraId="7BD92203" w14:textId="77777777" w:rsidR="00975687" w:rsidRPr="00B61744" w:rsidRDefault="00975687" w:rsidP="00D83C1E">
      <w:pPr>
        <w:tabs>
          <w:tab w:val="left" w:pos="720"/>
        </w:tabs>
        <w:adjustRightInd w:val="0"/>
        <w:rPr>
          <w:rFonts w:cs="Arial"/>
        </w:rPr>
      </w:pPr>
    </w:p>
    <w:p w14:paraId="47D5683E" w14:textId="77777777" w:rsidR="00975687" w:rsidRPr="007932A3" w:rsidRDefault="00975687" w:rsidP="00D83C1E">
      <w:pPr>
        <w:adjustRightInd w:val="0"/>
        <w:rPr>
          <w:rFonts w:cs="Arial"/>
          <w:sz w:val="18"/>
          <w:szCs w:val="18"/>
        </w:rPr>
      </w:pPr>
    </w:p>
    <w:p w14:paraId="610CEFBC" w14:textId="77777777" w:rsidR="00975687" w:rsidRDefault="00975687" w:rsidP="00D83C1E">
      <w:pPr>
        <w:adjustRightInd w:val="0"/>
        <w:rPr>
          <w:u w:color="FF0000"/>
        </w:rPr>
      </w:pPr>
    </w:p>
    <w:p w14:paraId="4855D7A3" w14:textId="77777777" w:rsidR="00975687" w:rsidRPr="00B61744" w:rsidRDefault="00975687" w:rsidP="00D83C1E">
      <w:pPr>
        <w:tabs>
          <w:tab w:val="left" w:pos="720"/>
        </w:tabs>
        <w:adjustRightInd w:val="0"/>
        <w:rPr>
          <w:rFonts w:cs="Arial"/>
        </w:rPr>
      </w:pPr>
    </w:p>
    <w:p w14:paraId="203E67FA" w14:textId="77777777" w:rsidR="00975687" w:rsidRPr="00B61744" w:rsidRDefault="00975687" w:rsidP="00D83C1E">
      <w:pPr>
        <w:tabs>
          <w:tab w:val="left" w:pos="720"/>
        </w:tabs>
        <w:adjustRightInd w:val="0"/>
        <w:rPr>
          <w:rFonts w:cs="Arial"/>
        </w:rPr>
      </w:pPr>
    </w:p>
    <w:p w14:paraId="15279A8B" w14:textId="77777777" w:rsidR="00975687" w:rsidRPr="00D86A6B" w:rsidRDefault="00975687" w:rsidP="00E80D45">
      <w:pPr>
        <w:adjustRightInd w:val="0"/>
        <w:rPr>
          <w:rFonts w:cs="Arial"/>
          <w:smallCaps/>
          <w:szCs w:val="24"/>
        </w:rPr>
      </w:pPr>
    </w:p>
    <w:p w14:paraId="2B608D3B" w14:textId="086B45C5" w:rsidR="00975687" w:rsidRDefault="00975687" w:rsidP="00D83C1E">
      <w:pPr>
        <w:adjustRightInd w:val="0"/>
        <w:jc w:val="center"/>
        <w:rPr>
          <w:rFonts w:cs="Arial"/>
          <w:b/>
          <w:smallCaps/>
          <w:sz w:val="32"/>
          <w:szCs w:val="32"/>
        </w:rPr>
      </w:pPr>
    </w:p>
    <w:p w14:paraId="3216D5E5" w14:textId="77777777" w:rsidR="00975687" w:rsidRPr="00B61744" w:rsidRDefault="00975687" w:rsidP="00D83C1E">
      <w:pPr>
        <w:adjustRightInd w:val="0"/>
        <w:jc w:val="center"/>
        <w:rPr>
          <w:rFonts w:cs="Arial"/>
          <w:b/>
          <w:smallCaps/>
          <w:sz w:val="32"/>
          <w:szCs w:val="32"/>
        </w:rPr>
      </w:pPr>
      <w:r w:rsidRPr="00B61744">
        <w:rPr>
          <w:rFonts w:cs="Arial"/>
          <w:b/>
          <w:smallCaps/>
          <w:sz w:val="32"/>
          <w:szCs w:val="32"/>
        </w:rPr>
        <w:t>The Law Reform Commission of Hong Kong</w:t>
      </w:r>
    </w:p>
    <w:p w14:paraId="31187448" w14:textId="77777777" w:rsidR="00975687" w:rsidRPr="00B61744" w:rsidRDefault="00975687" w:rsidP="00D83C1E">
      <w:pPr>
        <w:tabs>
          <w:tab w:val="left" w:pos="720"/>
        </w:tabs>
        <w:adjustRightInd w:val="0"/>
        <w:jc w:val="center"/>
        <w:rPr>
          <w:rFonts w:cs="Arial"/>
          <w:b/>
        </w:rPr>
      </w:pPr>
    </w:p>
    <w:p w14:paraId="1231A994" w14:textId="77777777" w:rsidR="00975687" w:rsidRPr="00B61744" w:rsidRDefault="00975687" w:rsidP="00D83C1E">
      <w:pPr>
        <w:tabs>
          <w:tab w:val="left" w:pos="720"/>
        </w:tabs>
        <w:adjustRightInd w:val="0"/>
        <w:jc w:val="center"/>
        <w:rPr>
          <w:rFonts w:cs="Arial"/>
          <w:b/>
          <w:sz w:val="22"/>
        </w:rPr>
      </w:pPr>
    </w:p>
    <w:p w14:paraId="164347D1" w14:textId="77777777" w:rsidR="00975687" w:rsidRPr="00B61744" w:rsidRDefault="00975687" w:rsidP="00D83C1E">
      <w:pPr>
        <w:tabs>
          <w:tab w:val="left" w:pos="720"/>
        </w:tabs>
        <w:adjustRightInd w:val="0"/>
        <w:jc w:val="center"/>
        <w:rPr>
          <w:rFonts w:cs="Arial"/>
          <w:b/>
          <w:sz w:val="22"/>
        </w:rPr>
      </w:pPr>
    </w:p>
    <w:p w14:paraId="2E26E77B" w14:textId="77777777" w:rsidR="00975687" w:rsidRDefault="00975687" w:rsidP="00D83C1E">
      <w:pPr>
        <w:tabs>
          <w:tab w:val="left" w:pos="720"/>
        </w:tabs>
        <w:adjustRightInd w:val="0"/>
        <w:jc w:val="center"/>
        <w:rPr>
          <w:rFonts w:cs="Arial"/>
          <w:b/>
          <w:sz w:val="22"/>
        </w:rPr>
      </w:pPr>
    </w:p>
    <w:p w14:paraId="258B2942" w14:textId="77777777" w:rsidR="00975687" w:rsidRDefault="00975687" w:rsidP="00D83C1E">
      <w:pPr>
        <w:tabs>
          <w:tab w:val="left" w:pos="720"/>
        </w:tabs>
        <w:adjustRightInd w:val="0"/>
        <w:jc w:val="center"/>
        <w:rPr>
          <w:rFonts w:cs="Arial"/>
          <w:b/>
          <w:sz w:val="22"/>
        </w:rPr>
      </w:pPr>
    </w:p>
    <w:p w14:paraId="66BA9F11" w14:textId="77777777" w:rsidR="00975687" w:rsidRDefault="00975687" w:rsidP="00D83C1E">
      <w:pPr>
        <w:tabs>
          <w:tab w:val="left" w:pos="720"/>
        </w:tabs>
        <w:adjustRightInd w:val="0"/>
        <w:jc w:val="center"/>
        <w:rPr>
          <w:rFonts w:cs="Arial"/>
          <w:b/>
          <w:sz w:val="22"/>
        </w:rPr>
      </w:pPr>
    </w:p>
    <w:p w14:paraId="20754411" w14:textId="77777777" w:rsidR="00975687" w:rsidRDefault="00975687" w:rsidP="00D83C1E">
      <w:pPr>
        <w:tabs>
          <w:tab w:val="left" w:pos="720"/>
        </w:tabs>
        <w:adjustRightInd w:val="0"/>
        <w:jc w:val="center"/>
        <w:rPr>
          <w:rFonts w:cs="Arial"/>
          <w:b/>
          <w:sz w:val="22"/>
        </w:rPr>
      </w:pPr>
    </w:p>
    <w:p w14:paraId="4DC10170" w14:textId="77777777" w:rsidR="00975687" w:rsidRPr="00B61744" w:rsidRDefault="00975687" w:rsidP="00D83C1E">
      <w:pPr>
        <w:tabs>
          <w:tab w:val="left" w:pos="720"/>
        </w:tabs>
        <w:adjustRightInd w:val="0"/>
        <w:jc w:val="center"/>
        <w:rPr>
          <w:rFonts w:cs="Arial"/>
          <w:b/>
          <w:sz w:val="22"/>
        </w:rPr>
      </w:pPr>
    </w:p>
    <w:p w14:paraId="0061078C" w14:textId="77777777" w:rsidR="00975687" w:rsidRPr="00B61744" w:rsidRDefault="00975687" w:rsidP="00D83C1E">
      <w:pPr>
        <w:pStyle w:val="Heading3"/>
        <w:keepNext w:val="0"/>
        <w:widowControl w:val="0"/>
        <w:tabs>
          <w:tab w:val="left" w:pos="720"/>
        </w:tabs>
        <w:adjustRightInd w:val="0"/>
        <w:jc w:val="center"/>
        <w:rPr>
          <w:rFonts w:cs="Arial"/>
          <w:i w:val="0"/>
          <w:smallCaps/>
          <w:sz w:val="36"/>
        </w:rPr>
      </w:pPr>
      <w:r>
        <w:rPr>
          <w:rFonts w:cs="Arial"/>
          <w:i w:val="0"/>
          <w:smallCaps/>
          <w:sz w:val="36"/>
        </w:rPr>
        <w:t>Report</w:t>
      </w:r>
    </w:p>
    <w:p w14:paraId="256B41E1" w14:textId="77777777" w:rsidR="00975687" w:rsidRPr="00B61744" w:rsidRDefault="00975687" w:rsidP="00D83C1E">
      <w:pPr>
        <w:tabs>
          <w:tab w:val="left" w:pos="720"/>
        </w:tabs>
        <w:adjustRightInd w:val="0"/>
        <w:jc w:val="center"/>
        <w:rPr>
          <w:rFonts w:cs="Arial"/>
        </w:rPr>
      </w:pPr>
    </w:p>
    <w:p w14:paraId="1ECB1B2D" w14:textId="77777777" w:rsidR="00975687" w:rsidRPr="00B61744" w:rsidRDefault="00975687" w:rsidP="00D83C1E">
      <w:pPr>
        <w:tabs>
          <w:tab w:val="left" w:pos="720"/>
        </w:tabs>
        <w:adjustRightInd w:val="0"/>
        <w:jc w:val="center"/>
        <w:rPr>
          <w:rFonts w:cs="Arial"/>
        </w:rPr>
      </w:pPr>
    </w:p>
    <w:p w14:paraId="70DE4551" w14:textId="77777777" w:rsidR="00975687" w:rsidRPr="00B61744" w:rsidRDefault="00975687" w:rsidP="00D83C1E">
      <w:pPr>
        <w:tabs>
          <w:tab w:val="left" w:pos="720"/>
        </w:tabs>
        <w:adjustRightInd w:val="0"/>
        <w:jc w:val="center"/>
        <w:rPr>
          <w:rFonts w:cs="Arial"/>
        </w:rPr>
      </w:pPr>
    </w:p>
    <w:p w14:paraId="1A162891" w14:textId="77777777" w:rsidR="00975687" w:rsidRPr="00B61744" w:rsidRDefault="00975687" w:rsidP="00D83C1E">
      <w:pPr>
        <w:tabs>
          <w:tab w:val="left" w:pos="720"/>
        </w:tabs>
        <w:adjustRightInd w:val="0"/>
        <w:jc w:val="center"/>
        <w:rPr>
          <w:rFonts w:cs="Arial"/>
        </w:rPr>
      </w:pPr>
    </w:p>
    <w:p w14:paraId="5F1F0B21" w14:textId="77777777" w:rsidR="00975687" w:rsidRPr="00B61744" w:rsidRDefault="00975687" w:rsidP="00D83C1E">
      <w:pPr>
        <w:tabs>
          <w:tab w:val="left" w:pos="720"/>
        </w:tabs>
        <w:adjustRightInd w:val="0"/>
        <w:jc w:val="center"/>
        <w:rPr>
          <w:rFonts w:cs="Arial"/>
        </w:rPr>
      </w:pPr>
    </w:p>
    <w:p w14:paraId="44FAE3A1" w14:textId="77777777" w:rsidR="00975687" w:rsidRPr="00B61744" w:rsidRDefault="00975687" w:rsidP="00D83C1E">
      <w:pPr>
        <w:tabs>
          <w:tab w:val="left" w:pos="720"/>
        </w:tabs>
        <w:adjustRightInd w:val="0"/>
        <w:jc w:val="center"/>
        <w:rPr>
          <w:rFonts w:cs="Arial"/>
        </w:rPr>
      </w:pPr>
    </w:p>
    <w:p w14:paraId="67FB6DE1" w14:textId="77777777" w:rsidR="00975687" w:rsidRPr="00B61744" w:rsidRDefault="00975687" w:rsidP="00D83C1E">
      <w:pPr>
        <w:tabs>
          <w:tab w:val="left" w:pos="720"/>
        </w:tabs>
        <w:adjustRightInd w:val="0"/>
        <w:jc w:val="center"/>
        <w:rPr>
          <w:rFonts w:cs="Arial"/>
        </w:rPr>
      </w:pPr>
    </w:p>
    <w:p w14:paraId="33B33B23" w14:textId="77777777" w:rsidR="00975687" w:rsidRDefault="00975687" w:rsidP="00D83C1E">
      <w:pPr>
        <w:tabs>
          <w:tab w:val="left" w:pos="720"/>
        </w:tabs>
        <w:adjustRightInd w:val="0"/>
        <w:jc w:val="center"/>
        <w:rPr>
          <w:rFonts w:cs="Arial"/>
          <w:lang w:val="en-US"/>
        </w:rPr>
      </w:pPr>
    </w:p>
    <w:p w14:paraId="7DF084DA" w14:textId="77777777" w:rsidR="00975687" w:rsidRDefault="00975687" w:rsidP="00D83C1E">
      <w:pPr>
        <w:tabs>
          <w:tab w:val="left" w:pos="720"/>
        </w:tabs>
        <w:adjustRightInd w:val="0"/>
        <w:jc w:val="center"/>
        <w:rPr>
          <w:rFonts w:cs="Arial"/>
          <w:lang w:val="en-US"/>
        </w:rPr>
      </w:pPr>
    </w:p>
    <w:p w14:paraId="0F25A8EB" w14:textId="77777777" w:rsidR="00975687" w:rsidRPr="002535F1" w:rsidRDefault="00975687" w:rsidP="00D83C1E">
      <w:pPr>
        <w:tabs>
          <w:tab w:val="left" w:pos="720"/>
        </w:tabs>
        <w:adjustRightInd w:val="0"/>
        <w:jc w:val="center"/>
        <w:rPr>
          <w:rFonts w:cs="Arial"/>
          <w:lang w:val="en-US"/>
        </w:rPr>
      </w:pPr>
    </w:p>
    <w:p w14:paraId="32CDED74" w14:textId="77777777" w:rsidR="00975687" w:rsidRDefault="00975687" w:rsidP="00D83C1E">
      <w:pPr>
        <w:tabs>
          <w:tab w:val="left" w:pos="720"/>
        </w:tabs>
        <w:adjustRightInd w:val="0"/>
        <w:jc w:val="center"/>
        <w:rPr>
          <w:rFonts w:cs="Arial"/>
          <w:b/>
          <w:smallCaps/>
          <w:sz w:val="36"/>
          <w:szCs w:val="36"/>
          <w:lang w:val="en-US"/>
        </w:rPr>
      </w:pPr>
      <w:r w:rsidRPr="001F6DA9">
        <w:rPr>
          <w:rFonts w:cs="Arial"/>
          <w:b/>
          <w:smallCaps/>
          <w:sz w:val="36"/>
          <w:szCs w:val="36"/>
          <w:lang w:val="en-US"/>
        </w:rPr>
        <w:t>Sentencing and Related Matters</w:t>
      </w:r>
      <w:r>
        <w:rPr>
          <w:rFonts w:cs="Arial"/>
          <w:b/>
          <w:smallCaps/>
          <w:sz w:val="36"/>
          <w:szCs w:val="36"/>
          <w:lang w:val="en-US"/>
        </w:rPr>
        <w:t xml:space="preserve"> </w:t>
      </w:r>
    </w:p>
    <w:p w14:paraId="211B49D1" w14:textId="77777777" w:rsidR="00975687" w:rsidRPr="002535F1" w:rsidRDefault="00975687" w:rsidP="00D83C1E">
      <w:pPr>
        <w:tabs>
          <w:tab w:val="left" w:pos="720"/>
        </w:tabs>
        <w:adjustRightInd w:val="0"/>
        <w:jc w:val="center"/>
        <w:rPr>
          <w:rFonts w:cs="Arial"/>
          <w:b/>
          <w:smallCaps/>
          <w:sz w:val="36"/>
          <w:szCs w:val="36"/>
          <w:lang w:val="en-US"/>
        </w:rPr>
      </w:pPr>
      <w:r>
        <w:rPr>
          <w:rFonts w:cs="Arial"/>
          <w:b/>
          <w:smallCaps/>
          <w:sz w:val="36"/>
          <w:szCs w:val="36"/>
          <w:lang w:val="en-US"/>
        </w:rPr>
        <w:t>in the Review of Sexual Offences</w:t>
      </w:r>
    </w:p>
    <w:p w14:paraId="2EEBA620" w14:textId="77777777" w:rsidR="00975687" w:rsidRDefault="00975687" w:rsidP="00D83C1E">
      <w:pPr>
        <w:tabs>
          <w:tab w:val="left" w:pos="720"/>
        </w:tabs>
        <w:adjustRightInd w:val="0"/>
        <w:rPr>
          <w:rFonts w:cs="Arial"/>
        </w:rPr>
      </w:pPr>
    </w:p>
    <w:p w14:paraId="2150F33E" w14:textId="77777777" w:rsidR="00975687" w:rsidRPr="00B61744" w:rsidRDefault="00975687" w:rsidP="00D83C1E">
      <w:pPr>
        <w:tabs>
          <w:tab w:val="left" w:pos="720"/>
        </w:tabs>
        <w:adjustRightInd w:val="0"/>
        <w:rPr>
          <w:rFonts w:cs="Arial"/>
        </w:rPr>
      </w:pPr>
    </w:p>
    <w:p w14:paraId="39904E4A" w14:textId="77777777" w:rsidR="00975687" w:rsidRPr="00B61744" w:rsidRDefault="00975687" w:rsidP="00D83C1E">
      <w:pPr>
        <w:tabs>
          <w:tab w:val="left" w:pos="720"/>
        </w:tabs>
        <w:adjustRightInd w:val="0"/>
        <w:rPr>
          <w:rFonts w:cs="Arial"/>
        </w:rPr>
      </w:pPr>
    </w:p>
    <w:p w14:paraId="701852A2" w14:textId="77777777" w:rsidR="00975687" w:rsidRPr="00B61744" w:rsidRDefault="00975687" w:rsidP="00D83C1E">
      <w:pPr>
        <w:tabs>
          <w:tab w:val="left" w:pos="720"/>
        </w:tabs>
        <w:adjustRightInd w:val="0"/>
        <w:rPr>
          <w:rFonts w:cs="Arial"/>
        </w:rPr>
      </w:pPr>
    </w:p>
    <w:p w14:paraId="70270450" w14:textId="77777777" w:rsidR="00975687" w:rsidRPr="00B61744" w:rsidRDefault="00975687" w:rsidP="00D83C1E">
      <w:pPr>
        <w:tabs>
          <w:tab w:val="left" w:pos="720"/>
        </w:tabs>
        <w:adjustRightInd w:val="0"/>
        <w:rPr>
          <w:rFonts w:cs="Arial"/>
        </w:rPr>
      </w:pPr>
    </w:p>
    <w:p w14:paraId="23DD6DD2" w14:textId="77777777" w:rsidR="00975687" w:rsidRPr="00B61744" w:rsidRDefault="00975687" w:rsidP="00D83C1E">
      <w:pPr>
        <w:tabs>
          <w:tab w:val="left" w:pos="720"/>
        </w:tabs>
        <w:adjustRightInd w:val="0"/>
        <w:jc w:val="center"/>
        <w:rPr>
          <w:rFonts w:cs="Arial"/>
        </w:rPr>
      </w:pPr>
      <w:r w:rsidRPr="00B61744">
        <w:rPr>
          <w:rFonts w:cs="Arial"/>
        </w:rPr>
        <w:t xml:space="preserve">This </w:t>
      </w:r>
      <w:r>
        <w:rPr>
          <w:rFonts w:cs="Arial"/>
        </w:rPr>
        <w:t>report</w:t>
      </w:r>
      <w:r w:rsidRPr="00B61744">
        <w:rPr>
          <w:rFonts w:cs="Arial"/>
        </w:rPr>
        <w:t xml:space="preserve"> can be found on the Internet at:</w:t>
      </w:r>
    </w:p>
    <w:p w14:paraId="00CAD567" w14:textId="77777777" w:rsidR="00975687" w:rsidRPr="00B61744" w:rsidRDefault="00975687" w:rsidP="00D83C1E">
      <w:pPr>
        <w:tabs>
          <w:tab w:val="left" w:pos="720"/>
        </w:tabs>
        <w:adjustRightInd w:val="0"/>
        <w:jc w:val="center"/>
        <w:rPr>
          <w:rFonts w:cs="Arial"/>
          <w:b/>
        </w:rPr>
      </w:pPr>
      <w:r w:rsidRPr="00B61744">
        <w:rPr>
          <w:rFonts w:cs="Arial"/>
          <w:b/>
        </w:rPr>
        <w:t>&lt;</w:t>
      </w:r>
      <w:r w:rsidRPr="00B61744">
        <w:rPr>
          <w:rFonts w:cs="Arial"/>
          <w:b/>
          <w:i/>
        </w:rPr>
        <w:t>http://www.hkreform</w:t>
      </w:r>
      <w:r>
        <w:rPr>
          <w:rFonts w:cs="Arial"/>
          <w:b/>
          <w:i/>
        </w:rPr>
        <w:t>.gov.hk</w:t>
      </w:r>
      <w:r w:rsidRPr="00B61744">
        <w:rPr>
          <w:rFonts w:cs="Arial"/>
          <w:b/>
        </w:rPr>
        <w:t>&gt;</w:t>
      </w:r>
    </w:p>
    <w:p w14:paraId="0069882B" w14:textId="77777777" w:rsidR="00975687" w:rsidRPr="00B61744" w:rsidRDefault="00975687" w:rsidP="00D83C1E">
      <w:pPr>
        <w:tabs>
          <w:tab w:val="left" w:pos="720"/>
        </w:tabs>
        <w:adjustRightInd w:val="0"/>
        <w:jc w:val="center"/>
        <w:rPr>
          <w:rFonts w:cs="Arial"/>
          <w:b/>
          <w:i/>
        </w:rPr>
      </w:pPr>
    </w:p>
    <w:p w14:paraId="6B99927E" w14:textId="77777777" w:rsidR="00975687" w:rsidRPr="00B61744" w:rsidRDefault="00975687" w:rsidP="00D83C1E">
      <w:pPr>
        <w:tabs>
          <w:tab w:val="left" w:pos="720"/>
        </w:tabs>
        <w:adjustRightInd w:val="0"/>
        <w:rPr>
          <w:rFonts w:cs="Arial"/>
        </w:rPr>
      </w:pPr>
    </w:p>
    <w:p w14:paraId="7D95CBF0" w14:textId="77777777" w:rsidR="00975687" w:rsidRPr="00B61744" w:rsidRDefault="00975687" w:rsidP="00D83C1E">
      <w:pPr>
        <w:tabs>
          <w:tab w:val="left" w:pos="720"/>
        </w:tabs>
        <w:adjustRightInd w:val="0"/>
        <w:rPr>
          <w:rFonts w:cs="Arial"/>
        </w:rPr>
      </w:pPr>
    </w:p>
    <w:p w14:paraId="76BDBABC" w14:textId="77777777" w:rsidR="00975687" w:rsidRPr="00B61744" w:rsidRDefault="00975687" w:rsidP="00D83C1E">
      <w:pPr>
        <w:tabs>
          <w:tab w:val="left" w:pos="720"/>
        </w:tabs>
        <w:adjustRightInd w:val="0"/>
        <w:rPr>
          <w:rFonts w:cs="Arial"/>
        </w:rPr>
      </w:pPr>
    </w:p>
    <w:p w14:paraId="67B1A492" w14:textId="77777777" w:rsidR="00975687" w:rsidRPr="00B61744" w:rsidRDefault="00975687" w:rsidP="00D83C1E">
      <w:pPr>
        <w:tabs>
          <w:tab w:val="left" w:pos="720"/>
        </w:tabs>
        <w:adjustRightInd w:val="0"/>
        <w:rPr>
          <w:rFonts w:cs="Arial"/>
        </w:rPr>
      </w:pPr>
    </w:p>
    <w:p w14:paraId="250372FF" w14:textId="448C329F" w:rsidR="00975687" w:rsidRPr="00B61744" w:rsidRDefault="00BB5CB3" w:rsidP="00D83C1E">
      <w:pPr>
        <w:tabs>
          <w:tab w:val="left" w:pos="720"/>
        </w:tabs>
        <w:adjustRightInd w:val="0"/>
        <w:jc w:val="center"/>
        <w:rPr>
          <w:rFonts w:cs="Arial"/>
          <w:b/>
          <w:sz w:val="28"/>
        </w:rPr>
      </w:pPr>
      <w:r w:rsidRPr="00234264">
        <w:rPr>
          <w:rFonts w:cs="Arial"/>
          <w:b/>
          <w:sz w:val="28"/>
        </w:rPr>
        <w:t xml:space="preserve">May </w:t>
      </w:r>
      <w:r w:rsidR="00975687" w:rsidRPr="00234264">
        <w:rPr>
          <w:rFonts w:cs="Arial"/>
          <w:b/>
          <w:sz w:val="28"/>
        </w:rPr>
        <w:t>2022</w:t>
      </w:r>
    </w:p>
    <w:p w14:paraId="105F6114" w14:textId="77777777" w:rsidR="00975687" w:rsidRDefault="00975687" w:rsidP="00BF6869">
      <w:pPr>
        <w:tabs>
          <w:tab w:val="left" w:pos="720"/>
          <w:tab w:val="left" w:pos="2063"/>
          <w:tab w:val="center" w:pos="4153"/>
        </w:tabs>
        <w:adjustRightInd w:val="0"/>
        <w:jc w:val="left"/>
        <w:rPr>
          <w:rFonts w:cs="Arial"/>
          <w:b/>
          <w:sz w:val="28"/>
        </w:rPr>
      </w:pPr>
      <w:r>
        <w:rPr>
          <w:rFonts w:cs="Arial"/>
          <w:b/>
          <w:sz w:val="28"/>
        </w:rPr>
        <w:tab/>
      </w:r>
      <w:r>
        <w:rPr>
          <w:rFonts w:cs="Arial"/>
          <w:b/>
          <w:sz w:val="28"/>
        </w:rPr>
        <w:tab/>
      </w:r>
      <w:r>
        <w:rPr>
          <w:rFonts w:cs="Arial"/>
          <w:b/>
          <w:sz w:val="28"/>
        </w:rPr>
        <w:tab/>
      </w:r>
    </w:p>
    <w:p w14:paraId="361BF7D6" w14:textId="77777777" w:rsidR="00975687" w:rsidRPr="00BF6869" w:rsidRDefault="00975687" w:rsidP="00BF6869">
      <w:pPr>
        <w:rPr>
          <w:rFonts w:cs="Arial"/>
          <w:sz w:val="28"/>
        </w:rPr>
        <w:sectPr w:rsidR="00975687" w:rsidRPr="00BF6869" w:rsidSect="004765F7">
          <w:headerReference w:type="default" r:id="rId9"/>
          <w:footnotePr>
            <w:numRestart w:val="eachSect"/>
          </w:footnotePr>
          <w:pgSz w:w="11909" w:h="16834" w:code="9"/>
          <w:pgMar w:top="1440" w:right="1800" w:bottom="1440" w:left="1800" w:header="720" w:footer="720" w:gutter="0"/>
          <w:cols w:space="425"/>
          <w:docGrid w:linePitch="326"/>
        </w:sectPr>
      </w:pPr>
    </w:p>
    <w:p w14:paraId="69FF8FBA" w14:textId="77777777" w:rsidR="00975687" w:rsidRPr="00B03630" w:rsidRDefault="00975687" w:rsidP="00E276B3">
      <w:pPr>
        <w:widowControl w:val="0"/>
        <w:tabs>
          <w:tab w:val="left" w:pos="1440"/>
        </w:tabs>
        <w:rPr>
          <w:rFonts w:eastAsia="Arial" w:cs="Arial"/>
          <w:color w:val="000000"/>
          <w:kern w:val="2"/>
          <w:szCs w:val="24"/>
          <w:lang w:val="en-US"/>
        </w:rPr>
      </w:pPr>
      <w:r w:rsidRPr="00B03630">
        <w:rPr>
          <w:rFonts w:eastAsia="Arial" w:cs="Arial"/>
          <w:color w:val="000000"/>
          <w:kern w:val="2"/>
          <w:szCs w:val="24"/>
          <w:lang w:val="en-US"/>
        </w:rPr>
        <w:t>The Law Reform Commission of Hong Kong was established by the Executive Council in January 1980.  The Commission considers such reforms of the laws of Hong Kong as may be referred to it by the Secretary for Justice or the Chief Justice.</w:t>
      </w:r>
    </w:p>
    <w:p w14:paraId="0C39BB40" w14:textId="77777777" w:rsidR="00975687" w:rsidRPr="00B03630" w:rsidRDefault="00975687" w:rsidP="00E276B3">
      <w:pPr>
        <w:widowControl w:val="0"/>
        <w:tabs>
          <w:tab w:val="left" w:pos="1440"/>
        </w:tabs>
        <w:rPr>
          <w:rFonts w:eastAsia="Arial"/>
          <w:kern w:val="2"/>
          <w:szCs w:val="24"/>
          <w:highlight w:val="yellow"/>
          <w:lang w:val="en-US"/>
        </w:rPr>
      </w:pPr>
    </w:p>
    <w:p w14:paraId="1DD13036" w14:textId="77777777" w:rsidR="00975687" w:rsidRPr="00E276B3" w:rsidRDefault="00975687" w:rsidP="00E276B3">
      <w:pPr>
        <w:widowControl w:val="0"/>
        <w:tabs>
          <w:tab w:val="left" w:pos="1440"/>
        </w:tabs>
        <w:rPr>
          <w:rFonts w:eastAsia="Arial"/>
          <w:kern w:val="2"/>
          <w:szCs w:val="24"/>
          <w:highlight w:val="yellow"/>
          <w:lang w:val="en-US"/>
        </w:rPr>
      </w:pPr>
    </w:p>
    <w:p w14:paraId="7D3356AA" w14:textId="77777777" w:rsidR="00975687" w:rsidRPr="002E73C9" w:rsidRDefault="00975687" w:rsidP="00E276B3">
      <w:pPr>
        <w:widowControl w:val="0"/>
        <w:tabs>
          <w:tab w:val="left" w:pos="1440"/>
        </w:tabs>
        <w:rPr>
          <w:rFonts w:eastAsia="Arial" w:cs="Arial"/>
          <w:color w:val="000000"/>
          <w:kern w:val="2"/>
          <w:szCs w:val="24"/>
          <w:lang w:val="en-US"/>
        </w:rPr>
      </w:pPr>
      <w:r w:rsidRPr="002E73C9">
        <w:rPr>
          <w:rFonts w:eastAsia="Arial" w:cs="Arial"/>
          <w:color w:val="000000"/>
          <w:kern w:val="2"/>
          <w:szCs w:val="24"/>
          <w:lang w:val="en-US"/>
        </w:rPr>
        <w:t>The members of the Commission at present are:</w:t>
      </w:r>
    </w:p>
    <w:p w14:paraId="3590A9CD" w14:textId="77777777" w:rsidR="00975687" w:rsidRPr="002E73C9" w:rsidRDefault="00975687" w:rsidP="00E276B3">
      <w:pPr>
        <w:widowControl w:val="0"/>
        <w:tabs>
          <w:tab w:val="left" w:pos="1440"/>
        </w:tabs>
        <w:rPr>
          <w:rFonts w:eastAsia="Arial"/>
          <w:kern w:val="2"/>
          <w:szCs w:val="24"/>
          <w:lang w:val="en-US"/>
        </w:rPr>
      </w:pPr>
    </w:p>
    <w:p w14:paraId="09CEE2A3" w14:textId="77777777" w:rsidR="00975687" w:rsidRPr="002E73C9" w:rsidRDefault="00975687" w:rsidP="00E276B3">
      <w:pPr>
        <w:widowControl w:val="0"/>
        <w:tabs>
          <w:tab w:val="left" w:pos="1440"/>
        </w:tabs>
        <w:rPr>
          <w:rFonts w:eastAsia="Arial"/>
          <w:kern w:val="2"/>
          <w:szCs w:val="24"/>
          <w:lang w:val="en-US"/>
        </w:rPr>
      </w:pPr>
    </w:p>
    <w:p w14:paraId="60D92D6D" w14:textId="77777777" w:rsidR="00975687" w:rsidRPr="002E73C9" w:rsidRDefault="00975687" w:rsidP="00E276B3">
      <w:pPr>
        <w:widowControl w:val="0"/>
        <w:tabs>
          <w:tab w:val="left" w:pos="1440"/>
        </w:tabs>
        <w:ind w:left="1440" w:right="206" w:hanging="1440"/>
        <w:jc w:val="left"/>
        <w:rPr>
          <w:rFonts w:eastAsia="Arial" w:cs="Arial"/>
          <w:b/>
          <w:i/>
          <w:color w:val="000000"/>
          <w:kern w:val="2"/>
          <w:szCs w:val="24"/>
          <w:lang w:val="en-US"/>
        </w:rPr>
      </w:pPr>
      <w:r w:rsidRPr="002E73C9">
        <w:rPr>
          <w:rFonts w:eastAsia="Arial" w:cs="Arial"/>
          <w:b/>
          <w:i/>
          <w:color w:val="000000"/>
          <w:kern w:val="2"/>
          <w:szCs w:val="24"/>
          <w:lang w:val="en-US"/>
        </w:rPr>
        <w:t>Chairman:</w:t>
      </w:r>
      <w:r w:rsidRPr="002E73C9">
        <w:rPr>
          <w:rFonts w:eastAsia="Arial" w:cs="Arial"/>
          <w:b/>
          <w:i/>
          <w:color w:val="000000"/>
          <w:kern w:val="2"/>
          <w:szCs w:val="24"/>
          <w:lang w:val="en-US"/>
        </w:rPr>
        <w:tab/>
        <w:t xml:space="preserve">The Hon Teresa Cheng, GBM, GBS, SC, JP, </w:t>
      </w:r>
    </w:p>
    <w:p w14:paraId="06B0A0DE" w14:textId="7D403E95" w:rsidR="00975687" w:rsidRPr="002E73C9" w:rsidRDefault="00975687" w:rsidP="00E276B3">
      <w:pPr>
        <w:widowControl w:val="0"/>
        <w:tabs>
          <w:tab w:val="left" w:pos="1440"/>
        </w:tabs>
        <w:ind w:left="1440" w:right="206" w:hanging="1440"/>
        <w:jc w:val="left"/>
        <w:rPr>
          <w:rFonts w:eastAsia="Arial" w:cs="Arial"/>
          <w:b/>
          <w:i/>
          <w:color w:val="000000"/>
          <w:kern w:val="2"/>
          <w:szCs w:val="24"/>
          <w:lang w:val="en-US"/>
        </w:rPr>
      </w:pPr>
      <w:r w:rsidRPr="002E73C9">
        <w:rPr>
          <w:rFonts w:eastAsia="Arial" w:cs="Arial"/>
          <w:b/>
          <w:i/>
          <w:color w:val="000000"/>
          <w:kern w:val="2"/>
          <w:szCs w:val="24"/>
          <w:lang w:val="en-US"/>
        </w:rPr>
        <w:tab/>
      </w:r>
      <w:r w:rsidR="00D577D7">
        <w:rPr>
          <w:rFonts w:eastAsia="Arial" w:cs="Arial"/>
          <w:b/>
          <w:i/>
          <w:color w:val="000000"/>
          <w:kern w:val="2"/>
          <w:szCs w:val="24"/>
          <w:lang w:val="en-US"/>
        </w:rPr>
        <w:t xml:space="preserve">  </w:t>
      </w:r>
      <w:r w:rsidRPr="002E73C9">
        <w:rPr>
          <w:rFonts w:eastAsia="Arial" w:cs="Arial"/>
          <w:b/>
          <w:i/>
          <w:color w:val="000000"/>
          <w:kern w:val="2"/>
          <w:szCs w:val="24"/>
          <w:lang w:val="en-US"/>
        </w:rPr>
        <w:t>Secretary for Justice</w:t>
      </w:r>
    </w:p>
    <w:p w14:paraId="41181833" w14:textId="77777777" w:rsidR="00975687" w:rsidRPr="002E73C9" w:rsidRDefault="00975687" w:rsidP="00E276B3">
      <w:pPr>
        <w:widowControl w:val="0"/>
        <w:tabs>
          <w:tab w:val="left" w:pos="1440"/>
        </w:tabs>
        <w:ind w:right="720"/>
        <w:rPr>
          <w:rFonts w:eastAsia="Arial" w:cs="Arial"/>
          <w:b/>
          <w:i/>
          <w:color w:val="000000"/>
          <w:kern w:val="2"/>
          <w:szCs w:val="24"/>
          <w:lang w:val="en-US"/>
        </w:rPr>
      </w:pPr>
    </w:p>
    <w:p w14:paraId="5465352B" w14:textId="77777777" w:rsidR="00975687" w:rsidRPr="002E73C9" w:rsidRDefault="00975687" w:rsidP="00E276B3">
      <w:pPr>
        <w:widowControl w:val="0"/>
        <w:tabs>
          <w:tab w:val="left" w:pos="1440"/>
        </w:tabs>
        <w:ind w:right="720"/>
        <w:rPr>
          <w:rFonts w:eastAsia="Arial" w:cs="Arial"/>
          <w:b/>
          <w:i/>
          <w:color w:val="000000"/>
          <w:kern w:val="2"/>
          <w:szCs w:val="24"/>
          <w:lang w:val="en-US"/>
        </w:rPr>
      </w:pPr>
      <w:r w:rsidRPr="002E73C9">
        <w:rPr>
          <w:rFonts w:eastAsia="Arial" w:cs="Arial"/>
          <w:b/>
          <w:i/>
          <w:color w:val="000000"/>
          <w:kern w:val="2"/>
          <w:szCs w:val="24"/>
          <w:lang w:val="en-US"/>
        </w:rPr>
        <w:t>Members:</w:t>
      </w:r>
      <w:r w:rsidRPr="002E73C9">
        <w:rPr>
          <w:rFonts w:eastAsia="Arial" w:cs="Arial"/>
          <w:b/>
          <w:i/>
          <w:color w:val="000000"/>
          <w:kern w:val="2"/>
          <w:szCs w:val="24"/>
          <w:lang w:val="en-US"/>
        </w:rPr>
        <w:tab/>
        <w:t>The Hon Chief Justice Andrew Cheung, GBM</w:t>
      </w:r>
    </w:p>
    <w:p w14:paraId="542B046D" w14:textId="266C813D" w:rsidR="00975687" w:rsidRPr="002E73C9" w:rsidRDefault="00975687" w:rsidP="006B7D9A">
      <w:pPr>
        <w:widowControl w:val="0"/>
        <w:tabs>
          <w:tab w:val="left" w:pos="1440"/>
        </w:tabs>
        <w:ind w:left="1440" w:right="720"/>
        <w:rPr>
          <w:rFonts w:cs="Arial"/>
          <w:b/>
          <w:i/>
          <w:color w:val="000000"/>
          <w:kern w:val="2"/>
          <w:szCs w:val="24"/>
          <w:lang w:val="en-US"/>
        </w:rPr>
      </w:pPr>
      <w:r w:rsidRPr="002E73C9">
        <w:rPr>
          <w:rFonts w:cs="Arial"/>
          <w:b/>
          <w:i/>
          <w:color w:val="000000"/>
          <w:kern w:val="2"/>
          <w:szCs w:val="24"/>
          <w:lang w:val="en-US"/>
        </w:rPr>
        <w:t>The Hon Mr Justice Johnson Lam</w:t>
      </w:r>
      <w:r w:rsidR="001502AA" w:rsidRPr="002E73C9">
        <w:rPr>
          <w:rFonts w:cs="Arial"/>
          <w:b/>
          <w:i/>
          <w:color w:val="000000"/>
          <w:kern w:val="2"/>
          <w:szCs w:val="24"/>
          <w:lang w:val="en-US"/>
        </w:rPr>
        <w:t>,</w:t>
      </w:r>
    </w:p>
    <w:p w14:paraId="2BA6C1AD" w14:textId="7E85C722" w:rsidR="001502AA" w:rsidRPr="002E73C9" w:rsidRDefault="001502AA" w:rsidP="006B7D9A">
      <w:pPr>
        <w:widowControl w:val="0"/>
        <w:tabs>
          <w:tab w:val="left" w:pos="1440"/>
        </w:tabs>
        <w:ind w:left="1440" w:right="720"/>
        <w:rPr>
          <w:rFonts w:cs="Arial"/>
          <w:b/>
          <w:i/>
          <w:color w:val="000000"/>
          <w:kern w:val="2"/>
          <w:szCs w:val="24"/>
          <w:lang w:val="en-US"/>
        </w:rPr>
      </w:pPr>
      <w:r w:rsidRPr="002E73C9">
        <w:rPr>
          <w:rFonts w:cs="Arial"/>
          <w:b/>
          <w:i/>
          <w:color w:val="000000"/>
          <w:kern w:val="2"/>
          <w:szCs w:val="24"/>
          <w:lang w:val="en-US"/>
        </w:rPr>
        <w:t xml:space="preserve">  Permanent Judge of the Court of Final Appeal</w:t>
      </w:r>
    </w:p>
    <w:p w14:paraId="214D95BC" w14:textId="77777777" w:rsidR="001502AA" w:rsidRPr="002E73C9" w:rsidRDefault="001502AA" w:rsidP="001502AA">
      <w:pPr>
        <w:widowControl w:val="0"/>
        <w:tabs>
          <w:tab w:val="left" w:pos="1440"/>
        </w:tabs>
        <w:ind w:left="1440" w:right="720"/>
        <w:rPr>
          <w:rFonts w:eastAsia="Arial" w:cs="Arial"/>
          <w:b/>
          <w:i/>
          <w:color w:val="000000"/>
          <w:kern w:val="2"/>
          <w:szCs w:val="24"/>
          <w:lang w:val="en-US"/>
        </w:rPr>
      </w:pPr>
      <w:r w:rsidRPr="002E73C9">
        <w:rPr>
          <w:rFonts w:cs="Arial" w:hint="eastAsia"/>
          <w:b/>
          <w:i/>
          <w:color w:val="000000"/>
          <w:kern w:val="2"/>
          <w:szCs w:val="24"/>
          <w:lang w:val="en-US"/>
        </w:rPr>
        <w:t>M</w:t>
      </w:r>
      <w:r w:rsidRPr="002E73C9">
        <w:rPr>
          <w:rFonts w:cs="Arial"/>
          <w:b/>
          <w:i/>
          <w:color w:val="000000"/>
          <w:kern w:val="2"/>
          <w:szCs w:val="24"/>
          <w:lang w:val="en-US"/>
        </w:rPr>
        <w:t>r Michael Lam</w:t>
      </w:r>
      <w:r w:rsidRPr="002E73C9">
        <w:rPr>
          <w:rFonts w:eastAsia="Arial" w:cs="Arial"/>
          <w:b/>
          <w:i/>
          <w:color w:val="000000"/>
          <w:kern w:val="2"/>
          <w:szCs w:val="24"/>
          <w:lang w:val="en-US"/>
        </w:rPr>
        <w:t>, Law Draftsman</w:t>
      </w:r>
    </w:p>
    <w:p w14:paraId="1155B832" w14:textId="77777777" w:rsidR="00975687" w:rsidRPr="002E73C9" w:rsidRDefault="00975687" w:rsidP="00E276B3">
      <w:pPr>
        <w:widowControl w:val="0"/>
        <w:tabs>
          <w:tab w:val="left" w:pos="1440"/>
        </w:tabs>
        <w:ind w:left="1440" w:right="720"/>
        <w:rPr>
          <w:rFonts w:eastAsia="Arial" w:cs="Arial"/>
          <w:b/>
          <w:i/>
          <w:color w:val="000000"/>
          <w:kern w:val="2"/>
          <w:szCs w:val="24"/>
          <w:lang w:val="en-US"/>
        </w:rPr>
      </w:pPr>
      <w:r w:rsidRPr="002E73C9">
        <w:rPr>
          <w:rFonts w:cs="Arial"/>
          <w:b/>
          <w:i/>
          <w:color w:val="000000"/>
          <w:kern w:val="2"/>
          <w:szCs w:val="24"/>
          <w:lang w:val="en-US"/>
        </w:rPr>
        <w:t>Ms Winnie Tam, SBS, SC, JP</w:t>
      </w:r>
    </w:p>
    <w:p w14:paraId="20880D8A" w14:textId="77777777" w:rsidR="00975687" w:rsidRPr="002E73C9" w:rsidRDefault="00975687" w:rsidP="00E276B3">
      <w:pPr>
        <w:widowControl w:val="0"/>
        <w:tabs>
          <w:tab w:val="left" w:pos="1440"/>
        </w:tabs>
        <w:ind w:left="1440" w:right="720"/>
        <w:rPr>
          <w:rFonts w:cs="Arial"/>
          <w:b/>
          <w:color w:val="000000"/>
          <w:kern w:val="2"/>
          <w:szCs w:val="24"/>
          <w:lang w:val="en-US"/>
        </w:rPr>
      </w:pPr>
      <w:r w:rsidRPr="002E73C9">
        <w:rPr>
          <w:rFonts w:cs="Arial" w:hint="eastAsia"/>
          <w:b/>
          <w:i/>
          <w:color w:val="000000"/>
          <w:kern w:val="2"/>
          <w:szCs w:val="24"/>
          <w:lang w:val="en-US"/>
        </w:rPr>
        <w:t xml:space="preserve">Ms </w:t>
      </w:r>
      <w:r w:rsidRPr="002E73C9">
        <w:rPr>
          <w:rFonts w:cs="Arial"/>
          <w:b/>
          <w:i/>
          <w:color w:val="000000"/>
          <w:kern w:val="2"/>
          <w:szCs w:val="24"/>
          <w:lang w:val="en-US"/>
        </w:rPr>
        <w:t>May Chan, SBS, JP</w:t>
      </w:r>
    </w:p>
    <w:p w14:paraId="1E7C2387" w14:textId="77777777" w:rsidR="00975687" w:rsidRPr="002E73C9" w:rsidRDefault="00975687" w:rsidP="00E276B3">
      <w:pPr>
        <w:widowControl w:val="0"/>
        <w:tabs>
          <w:tab w:val="left" w:pos="1440"/>
        </w:tabs>
        <w:ind w:left="1440" w:right="720"/>
        <w:rPr>
          <w:rFonts w:cs="Arial"/>
          <w:b/>
          <w:i/>
          <w:color w:val="000000"/>
          <w:kern w:val="2"/>
          <w:szCs w:val="24"/>
          <w:lang w:val="en-US"/>
        </w:rPr>
      </w:pPr>
      <w:r w:rsidRPr="002E73C9">
        <w:rPr>
          <w:rFonts w:cs="Arial" w:hint="eastAsia"/>
          <w:b/>
          <w:i/>
          <w:color w:val="000000"/>
          <w:kern w:val="2"/>
          <w:szCs w:val="24"/>
          <w:lang w:val="en-US"/>
        </w:rPr>
        <w:t xml:space="preserve">Professor </w:t>
      </w:r>
      <w:r w:rsidRPr="002E73C9">
        <w:rPr>
          <w:rFonts w:cs="Arial"/>
          <w:b/>
          <w:i/>
          <w:color w:val="000000"/>
          <w:kern w:val="2"/>
          <w:szCs w:val="24"/>
          <w:lang w:val="en-US"/>
        </w:rPr>
        <w:t>Cheng Han Tan</w:t>
      </w:r>
    </w:p>
    <w:p w14:paraId="1B6BB4F5" w14:textId="77777777" w:rsidR="00975687" w:rsidRPr="002E73C9" w:rsidRDefault="00975687" w:rsidP="00E276B3">
      <w:pPr>
        <w:widowControl w:val="0"/>
        <w:tabs>
          <w:tab w:val="left" w:pos="1440"/>
        </w:tabs>
        <w:ind w:left="1440" w:right="720"/>
        <w:rPr>
          <w:rFonts w:cs="Arial"/>
          <w:b/>
          <w:i/>
          <w:color w:val="000000"/>
          <w:kern w:val="2"/>
          <w:szCs w:val="24"/>
          <w:lang w:val="en-US"/>
        </w:rPr>
      </w:pPr>
      <w:r w:rsidRPr="002E73C9">
        <w:rPr>
          <w:rFonts w:cs="Arial"/>
          <w:b/>
          <w:i/>
          <w:color w:val="000000"/>
          <w:kern w:val="2"/>
          <w:szCs w:val="24"/>
          <w:lang w:val="en-US"/>
        </w:rPr>
        <w:t>Professor Lutz-</w:t>
      </w:r>
      <w:r w:rsidRPr="002E73C9">
        <w:rPr>
          <w:rFonts w:cs="Arial" w:hint="eastAsia"/>
          <w:b/>
          <w:i/>
          <w:color w:val="000000"/>
          <w:kern w:val="2"/>
          <w:szCs w:val="24"/>
          <w:lang w:val="en-US"/>
        </w:rPr>
        <w:t>Christ</w:t>
      </w:r>
      <w:r w:rsidRPr="002E73C9">
        <w:rPr>
          <w:rFonts w:cs="Arial"/>
          <w:b/>
          <w:i/>
          <w:color w:val="000000"/>
          <w:kern w:val="2"/>
          <w:szCs w:val="24"/>
          <w:lang w:val="en-US"/>
        </w:rPr>
        <w:t>ian Wolff</w:t>
      </w:r>
    </w:p>
    <w:p w14:paraId="0E09D65A" w14:textId="77777777" w:rsidR="00975687" w:rsidRPr="002E73C9" w:rsidRDefault="00975687" w:rsidP="00E276B3">
      <w:pPr>
        <w:widowControl w:val="0"/>
        <w:tabs>
          <w:tab w:val="left" w:pos="1440"/>
        </w:tabs>
        <w:ind w:left="1440" w:right="720"/>
        <w:rPr>
          <w:rFonts w:cs="Arial"/>
          <w:b/>
          <w:i/>
          <w:color w:val="000000"/>
          <w:kern w:val="2"/>
          <w:szCs w:val="24"/>
          <w:lang w:val="en-US"/>
        </w:rPr>
      </w:pPr>
      <w:r w:rsidRPr="002E73C9">
        <w:rPr>
          <w:rFonts w:cs="Arial" w:hint="eastAsia"/>
          <w:b/>
          <w:i/>
          <w:color w:val="000000"/>
          <w:kern w:val="2"/>
          <w:szCs w:val="24"/>
          <w:lang w:val="en-US"/>
        </w:rPr>
        <w:t xml:space="preserve">Professor </w:t>
      </w:r>
      <w:r w:rsidRPr="002E73C9">
        <w:rPr>
          <w:rFonts w:cs="Arial"/>
          <w:b/>
          <w:i/>
          <w:color w:val="000000"/>
          <w:kern w:val="2"/>
          <w:szCs w:val="24"/>
          <w:lang w:val="en-US"/>
        </w:rPr>
        <w:t>Hualing Fu</w:t>
      </w:r>
    </w:p>
    <w:p w14:paraId="2A70E8C7" w14:textId="77777777" w:rsidR="00975687" w:rsidRPr="002E73C9" w:rsidRDefault="00975687" w:rsidP="00E276B3">
      <w:pPr>
        <w:widowControl w:val="0"/>
        <w:tabs>
          <w:tab w:val="left" w:pos="1440"/>
        </w:tabs>
        <w:ind w:left="1440" w:right="720"/>
        <w:rPr>
          <w:rFonts w:cs="Arial"/>
          <w:b/>
          <w:i/>
          <w:color w:val="000000"/>
          <w:kern w:val="2"/>
          <w:szCs w:val="24"/>
          <w:lang w:val="en-US"/>
        </w:rPr>
      </w:pPr>
      <w:r w:rsidRPr="002E73C9">
        <w:rPr>
          <w:rFonts w:cs="Arial" w:hint="eastAsia"/>
          <w:b/>
          <w:i/>
          <w:color w:val="000000"/>
          <w:kern w:val="2"/>
          <w:szCs w:val="24"/>
          <w:lang w:val="en-US"/>
        </w:rPr>
        <w:t xml:space="preserve">Mr </w:t>
      </w:r>
      <w:r w:rsidRPr="002E73C9">
        <w:rPr>
          <w:rFonts w:cs="Arial"/>
          <w:b/>
          <w:i/>
          <w:color w:val="000000"/>
          <w:kern w:val="2"/>
          <w:szCs w:val="24"/>
          <w:lang w:val="en-US"/>
        </w:rPr>
        <w:t>Stephen Hung</w:t>
      </w:r>
    </w:p>
    <w:p w14:paraId="489EE8F8" w14:textId="77777777" w:rsidR="00975687" w:rsidRPr="002E73C9" w:rsidRDefault="00975687" w:rsidP="00E276B3">
      <w:pPr>
        <w:widowControl w:val="0"/>
        <w:tabs>
          <w:tab w:val="left" w:pos="1440"/>
        </w:tabs>
        <w:ind w:left="1440" w:right="720"/>
        <w:rPr>
          <w:rFonts w:cs="Arial"/>
          <w:b/>
          <w:i/>
          <w:color w:val="000000"/>
          <w:kern w:val="2"/>
          <w:szCs w:val="24"/>
          <w:lang w:val="en-US"/>
        </w:rPr>
      </w:pPr>
      <w:r w:rsidRPr="002E73C9">
        <w:rPr>
          <w:rFonts w:cs="Arial"/>
          <w:b/>
          <w:i/>
          <w:color w:val="000000"/>
          <w:kern w:val="2"/>
          <w:szCs w:val="24"/>
          <w:lang w:val="en-US"/>
        </w:rPr>
        <w:t>Mrs Janice Choi, BBS, MH, JP</w:t>
      </w:r>
    </w:p>
    <w:p w14:paraId="135C414C" w14:textId="0CEDEF49" w:rsidR="00975687" w:rsidRPr="002E73C9" w:rsidRDefault="00975687" w:rsidP="00E276B3">
      <w:pPr>
        <w:widowControl w:val="0"/>
        <w:tabs>
          <w:tab w:val="left" w:pos="1440"/>
        </w:tabs>
        <w:ind w:left="1440" w:right="720"/>
        <w:rPr>
          <w:rFonts w:cs="Arial"/>
          <w:b/>
          <w:i/>
          <w:color w:val="000000"/>
          <w:kern w:val="2"/>
          <w:szCs w:val="24"/>
          <w:lang w:val="en-US"/>
        </w:rPr>
      </w:pPr>
      <w:r w:rsidRPr="002E73C9">
        <w:rPr>
          <w:rFonts w:cs="Arial" w:hint="eastAsia"/>
          <w:b/>
          <w:i/>
          <w:color w:val="000000"/>
          <w:kern w:val="2"/>
          <w:szCs w:val="24"/>
          <w:lang w:val="en-US"/>
        </w:rPr>
        <w:t xml:space="preserve">Mr </w:t>
      </w:r>
      <w:r w:rsidRPr="002E73C9">
        <w:rPr>
          <w:rFonts w:cs="Arial"/>
          <w:b/>
          <w:i/>
          <w:color w:val="000000"/>
          <w:kern w:val="2"/>
          <w:szCs w:val="24"/>
          <w:lang w:val="en-US"/>
        </w:rPr>
        <w:t>C</w:t>
      </w:r>
      <w:r w:rsidR="006B60EE" w:rsidRPr="002E73C9">
        <w:rPr>
          <w:rFonts w:cs="Arial"/>
          <w:b/>
          <w:i/>
          <w:color w:val="000000"/>
          <w:kern w:val="2"/>
          <w:szCs w:val="24"/>
          <w:lang w:val="en-US"/>
        </w:rPr>
        <w:t xml:space="preserve"> </w:t>
      </w:r>
      <w:r w:rsidRPr="002E73C9">
        <w:rPr>
          <w:rFonts w:cs="Arial"/>
          <w:b/>
          <w:i/>
          <w:color w:val="000000"/>
          <w:kern w:val="2"/>
          <w:szCs w:val="24"/>
          <w:lang w:val="en-US"/>
        </w:rPr>
        <w:t>M Chan</w:t>
      </w:r>
    </w:p>
    <w:p w14:paraId="5541B3DC" w14:textId="77777777" w:rsidR="00975687" w:rsidRPr="002E73C9" w:rsidRDefault="00975687" w:rsidP="00E276B3">
      <w:pPr>
        <w:widowControl w:val="0"/>
        <w:tabs>
          <w:tab w:val="left" w:pos="1440"/>
        </w:tabs>
        <w:ind w:left="1440" w:right="720"/>
        <w:rPr>
          <w:rFonts w:cs="Arial"/>
          <w:b/>
          <w:i/>
          <w:color w:val="000000"/>
          <w:kern w:val="2"/>
          <w:szCs w:val="24"/>
          <w:lang w:val="en-US"/>
        </w:rPr>
      </w:pPr>
      <w:r w:rsidRPr="002E73C9">
        <w:rPr>
          <w:rFonts w:cs="Arial"/>
          <w:b/>
          <w:i/>
          <w:color w:val="000000"/>
          <w:kern w:val="2"/>
          <w:szCs w:val="24"/>
          <w:lang w:val="en-US"/>
        </w:rPr>
        <w:t>Mrs Margaret Leung, SBS, JP</w:t>
      </w:r>
    </w:p>
    <w:p w14:paraId="549DE20D" w14:textId="77777777" w:rsidR="00975687" w:rsidRPr="00E276B3" w:rsidRDefault="00975687" w:rsidP="00E276B3">
      <w:pPr>
        <w:widowControl w:val="0"/>
        <w:tabs>
          <w:tab w:val="left" w:pos="1440"/>
        </w:tabs>
        <w:ind w:left="1440" w:right="720"/>
        <w:rPr>
          <w:rFonts w:cs="Arial"/>
          <w:b/>
          <w:i/>
          <w:color w:val="000000"/>
          <w:kern w:val="2"/>
          <w:szCs w:val="24"/>
          <w:lang w:val="en-US"/>
        </w:rPr>
      </w:pPr>
    </w:p>
    <w:p w14:paraId="47F5F27A" w14:textId="77777777" w:rsidR="00975687" w:rsidRPr="00E276B3" w:rsidRDefault="00975687" w:rsidP="00E276B3">
      <w:pPr>
        <w:widowControl w:val="0"/>
        <w:tabs>
          <w:tab w:val="left" w:pos="1440"/>
        </w:tabs>
        <w:rPr>
          <w:rFonts w:eastAsia="Arial" w:cs="Arial"/>
          <w:b/>
          <w:color w:val="000000"/>
          <w:kern w:val="2"/>
          <w:szCs w:val="24"/>
          <w:lang w:val="en-US"/>
        </w:rPr>
      </w:pPr>
    </w:p>
    <w:p w14:paraId="4163FF6C" w14:textId="77777777" w:rsidR="00975687" w:rsidRPr="00E276B3" w:rsidRDefault="00975687" w:rsidP="00E276B3">
      <w:pPr>
        <w:widowControl w:val="0"/>
        <w:tabs>
          <w:tab w:val="left" w:pos="1440"/>
        </w:tabs>
        <w:rPr>
          <w:rFonts w:eastAsia="Arial" w:cs="Arial"/>
          <w:color w:val="000000"/>
          <w:kern w:val="2"/>
          <w:szCs w:val="24"/>
          <w:lang w:val="en-US"/>
        </w:rPr>
      </w:pPr>
    </w:p>
    <w:p w14:paraId="344AA88E" w14:textId="4A54630C" w:rsidR="00975687" w:rsidRPr="00E276B3" w:rsidRDefault="00975687" w:rsidP="00E276B3">
      <w:pPr>
        <w:widowControl w:val="0"/>
        <w:tabs>
          <w:tab w:val="left" w:pos="1440"/>
        </w:tabs>
        <w:autoSpaceDE w:val="0"/>
        <w:autoSpaceDN w:val="0"/>
        <w:rPr>
          <w:rFonts w:eastAsia="Arial" w:cs="Arial"/>
          <w:color w:val="000000"/>
          <w:kern w:val="2"/>
          <w:szCs w:val="24"/>
          <w:lang w:val="en-US"/>
        </w:rPr>
      </w:pPr>
      <w:r w:rsidRPr="0038515B">
        <w:rPr>
          <w:rFonts w:eastAsia="Arial" w:cs="Arial"/>
          <w:color w:val="000000"/>
          <w:kern w:val="2"/>
          <w:szCs w:val="24"/>
          <w:lang w:val="en-US"/>
        </w:rPr>
        <w:t>The</w:t>
      </w:r>
      <w:r w:rsidRPr="0038515B">
        <w:rPr>
          <w:rFonts w:eastAsia="Arial" w:cs="Arial"/>
          <w:kern w:val="2"/>
          <w:szCs w:val="24"/>
          <w:lang w:val="en-US"/>
        </w:rPr>
        <w:t xml:space="preserve"> </w:t>
      </w:r>
      <w:r w:rsidRPr="0038515B">
        <w:rPr>
          <w:rFonts w:eastAsia="Arial" w:cs="Arial"/>
          <w:color w:val="000000"/>
          <w:kern w:val="2"/>
          <w:szCs w:val="24"/>
          <w:lang w:val="en-US"/>
        </w:rPr>
        <w:t xml:space="preserve">Secretary of the Commission is </w:t>
      </w:r>
      <w:r w:rsidRPr="0038515B">
        <w:rPr>
          <w:rFonts w:cs="Arial" w:hint="eastAsia"/>
          <w:b/>
          <w:color w:val="000000"/>
          <w:kern w:val="2"/>
          <w:szCs w:val="24"/>
          <w:lang w:val="en-US"/>
        </w:rPr>
        <w:t>M</w:t>
      </w:r>
      <w:r w:rsidR="00BE1F1F" w:rsidRPr="0038515B">
        <w:rPr>
          <w:rFonts w:cs="Arial"/>
          <w:b/>
          <w:color w:val="000000"/>
          <w:kern w:val="2"/>
          <w:szCs w:val="24"/>
          <w:lang w:val="en-US"/>
        </w:rPr>
        <w:t>r</w:t>
      </w:r>
      <w:r w:rsidRPr="0038515B">
        <w:rPr>
          <w:rFonts w:cs="Arial"/>
          <w:b/>
          <w:color w:val="000000"/>
          <w:kern w:val="2"/>
          <w:szCs w:val="24"/>
          <w:lang w:val="en-US"/>
        </w:rPr>
        <w:t xml:space="preserve"> </w:t>
      </w:r>
      <w:r w:rsidR="00BE1F1F" w:rsidRPr="0038515B">
        <w:rPr>
          <w:rFonts w:cs="Arial"/>
          <w:b/>
          <w:color w:val="000000"/>
          <w:kern w:val="2"/>
          <w:szCs w:val="24"/>
          <w:lang w:val="en-US"/>
        </w:rPr>
        <w:t>Wesley Wong</w:t>
      </w:r>
      <w:r w:rsidRPr="0038515B">
        <w:rPr>
          <w:rFonts w:eastAsia="細明體" w:cs="Arial" w:hint="eastAsia"/>
          <w:b/>
          <w:color w:val="000000"/>
          <w:kern w:val="2"/>
          <w:szCs w:val="24"/>
          <w:lang w:val="en-US"/>
        </w:rPr>
        <w:t xml:space="preserve">, </w:t>
      </w:r>
      <w:r w:rsidR="00BE1F1F" w:rsidRPr="0038515B">
        <w:rPr>
          <w:rFonts w:eastAsia="細明體" w:cs="Arial"/>
          <w:b/>
          <w:color w:val="000000"/>
          <w:kern w:val="2"/>
          <w:szCs w:val="24"/>
          <w:lang w:val="en-US"/>
        </w:rPr>
        <w:t>SC,</w:t>
      </w:r>
      <w:r w:rsidR="00C242F9" w:rsidRPr="0038515B">
        <w:rPr>
          <w:rFonts w:eastAsia="細明體" w:cs="Arial"/>
          <w:b/>
          <w:color w:val="000000"/>
          <w:kern w:val="2"/>
          <w:szCs w:val="24"/>
          <w:lang w:val="en-US"/>
        </w:rPr>
        <w:t xml:space="preserve"> JP,</w:t>
      </w:r>
      <w:r w:rsidR="00BE1F1F" w:rsidRPr="0038515B">
        <w:rPr>
          <w:rFonts w:eastAsia="細明體" w:cs="Arial"/>
          <w:b/>
          <w:color w:val="000000"/>
          <w:kern w:val="2"/>
          <w:szCs w:val="24"/>
          <w:lang w:val="en-US"/>
        </w:rPr>
        <w:t xml:space="preserve"> Law Officer</w:t>
      </w:r>
      <w:r w:rsidRPr="00E276B3">
        <w:rPr>
          <w:rFonts w:eastAsia="Arial" w:cs="Arial"/>
          <w:color w:val="000000"/>
          <w:kern w:val="2"/>
          <w:szCs w:val="24"/>
          <w:lang w:val="en-US"/>
        </w:rPr>
        <w:t xml:space="preserve"> and </w:t>
      </w:r>
      <w:r w:rsidRPr="00E276B3">
        <w:rPr>
          <w:rFonts w:eastAsia="Arial" w:cs="Arial" w:hint="eastAsia"/>
          <w:color w:val="000000"/>
          <w:kern w:val="2"/>
          <w:szCs w:val="24"/>
          <w:lang w:val="en-US"/>
        </w:rPr>
        <w:t>the Commission</w:t>
      </w:r>
      <w:r w:rsidRPr="00E276B3">
        <w:rPr>
          <w:rFonts w:eastAsia="Arial" w:cs="Arial"/>
          <w:color w:val="000000"/>
          <w:kern w:val="2"/>
          <w:szCs w:val="24"/>
          <w:lang w:val="en-US"/>
        </w:rPr>
        <w:t>'</w:t>
      </w:r>
      <w:r w:rsidRPr="00E276B3">
        <w:rPr>
          <w:rFonts w:eastAsia="Arial" w:cs="Arial" w:hint="eastAsia"/>
          <w:color w:val="000000"/>
          <w:kern w:val="2"/>
          <w:szCs w:val="24"/>
          <w:lang w:val="en-US"/>
        </w:rPr>
        <w:t>s</w:t>
      </w:r>
      <w:r w:rsidRPr="00E276B3">
        <w:rPr>
          <w:rFonts w:eastAsia="Arial" w:cs="Arial"/>
          <w:color w:val="000000"/>
          <w:kern w:val="2"/>
          <w:szCs w:val="24"/>
          <w:lang w:val="en-US"/>
        </w:rPr>
        <w:t xml:space="preserve"> offices are at:</w:t>
      </w:r>
    </w:p>
    <w:p w14:paraId="2F310CA7" w14:textId="77777777" w:rsidR="00975687" w:rsidRPr="00E276B3" w:rsidRDefault="00975687" w:rsidP="00E276B3">
      <w:pPr>
        <w:widowControl w:val="0"/>
        <w:tabs>
          <w:tab w:val="left" w:pos="1440"/>
        </w:tabs>
        <w:rPr>
          <w:rFonts w:eastAsia="Arial" w:cs="Arial"/>
          <w:color w:val="000000"/>
          <w:kern w:val="2"/>
          <w:szCs w:val="24"/>
          <w:lang w:val="en-US"/>
        </w:rPr>
      </w:pPr>
    </w:p>
    <w:p w14:paraId="07BF3DEF" w14:textId="77777777" w:rsidR="00975687" w:rsidRPr="00E276B3" w:rsidRDefault="00975687" w:rsidP="00E276B3">
      <w:pPr>
        <w:widowControl w:val="0"/>
        <w:tabs>
          <w:tab w:val="left" w:pos="1440"/>
        </w:tabs>
        <w:rPr>
          <w:rFonts w:eastAsia="Arial" w:cs="Arial"/>
          <w:color w:val="000000"/>
          <w:kern w:val="2"/>
          <w:szCs w:val="24"/>
          <w:lang w:val="en-US"/>
        </w:rPr>
      </w:pPr>
    </w:p>
    <w:p w14:paraId="4EB7B671" w14:textId="77777777" w:rsidR="00975687" w:rsidRPr="00E276B3" w:rsidRDefault="00975687" w:rsidP="00E276B3">
      <w:pPr>
        <w:widowControl w:val="0"/>
        <w:tabs>
          <w:tab w:val="left" w:pos="1440"/>
        </w:tabs>
        <w:ind w:left="1620" w:right="720" w:hanging="180"/>
        <w:rPr>
          <w:rFonts w:cs="Arial"/>
          <w:b/>
          <w:i/>
          <w:color w:val="000000"/>
          <w:kern w:val="2"/>
          <w:szCs w:val="24"/>
          <w:lang w:val="en-US"/>
        </w:rPr>
      </w:pPr>
      <w:r w:rsidRPr="00E276B3">
        <w:rPr>
          <w:rFonts w:cs="Arial" w:hint="eastAsia"/>
          <w:b/>
          <w:i/>
          <w:color w:val="000000"/>
          <w:kern w:val="2"/>
          <w:szCs w:val="24"/>
          <w:lang w:val="en-US"/>
        </w:rPr>
        <w:t>4</w:t>
      </w:r>
      <w:r w:rsidRPr="00E276B3">
        <w:rPr>
          <w:rFonts w:eastAsia="Arial" w:cs="Arial"/>
          <w:b/>
          <w:i/>
          <w:color w:val="000000"/>
          <w:kern w:val="2"/>
          <w:szCs w:val="24"/>
          <w:lang w:val="en-US"/>
        </w:rPr>
        <w:t xml:space="preserve">/F </w:t>
      </w:r>
      <w:r w:rsidRPr="00E276B3">
        <w:rPr>
          <w:rFonts w:cs="Arial" w:hint="eastAsia"/>
          <w:b/>
          <w:i/>
          <w:color w:val="000000"/>
          <w:kern w:val="2"/>
          <w:szCs w:val="24"/>
          <w:lang w:val="en-US"/>
        </w:rPr>
        <w:t>East Wing, Justice Place</w:t>
      </w:r>
    </w:p>
    <w:p w14:paraId="78DEE4DD" w14:textId="77777777" w:rsidR="00975687" w:rsidRPr="00E276B3" w:rsidRDefault="00975687" w:rsidP="00E276B3">
      <w:pPr>
        <w:widowControl w:val="0"/>
        <w:tabs>
          <w:tab w:val="left" w:pos="1440"/>
        </w:tabs>
        <w:ind w:left="1620" w:right="720" w:hanging="180"/>
        <w:rPr>
          <w:rFonts w:cs="Arial"/>
          <w:b/>
          <w:i/>
          <w:kern w:val="2"/>
          <w:szCs w:val="24"/>
          <w:lang w:val="en-US"/>
        </w:rPr>
      </w:pPr>
      <w:r w:rsidRPr="00E276B3">
        <w:rPr>
          <w:rFonts w:cs="Arial" w:hint="eastAsia"/>
          <w:b/>
          <w:i/>
          <w:kern w:val="2"/>
          <w:szCs w:val="24"/>
          <w:lang w:val="en-US"/>
        </w:rPr>
        <w:t>18 Lower Albert Road</w:t>
      </w:r>
    </w:p>
    <w:p w14:paraId="19FEEDFF" w14:textId="77777777" w:rsidR="00975687" w:rsidRPr="00E276B3" w:rsidRDefault="00975687" w:rsidP="00E276B3">
      <w:pPr>
        <w:widowControl w:val="0"/>
        <w:tabs>
          <w:tab w:val="left" w:pos="1440"/>
        </w:tabs>
        <w:ind w:left="1620" w:right="720" w:hanging="180"/>
        <w:rPr>
          <w:rFonts w:cs="Arial"/>
          <w:b/>
          <w:i/>
          <w:color w:val="000000"/>
          <w:kern w:val="2"/>
          <w:szCs w:val="24"/>
          <w:lang w:val="en-US"/>
        </w:rPr>
      </w:pPr>
      <w:r w:rsidRPr="00E276B3">
        <w:rPr>
          <w:rFonts w:cs="Arial" w:hint="eastAsia"/>
          <w:b/>
          <w:i/>
          <w:color w:val="000000"/>
          <w:kern w:val="2"/>
          <w:szCs w:val="24"/>
          <w:lang w:val="en-US"/>
        </w:rPr>
        <w:t>Central</w:t>
      </w:r>
    </w:p>
    <w:p w14:paraId="63FCFEEA" w14:textId="77777777" w:rsidR="00975687" w:rsidRPr="00E276B3" w:rsidRDefault="00975687" w:rsidP="00E276B3">
      <w:pPr>
        <w:widowControl w:val="0"/>
        <w:tabs>
          <w:tab w:val="left" w:pos="1440"/>
        </w:tabs>
        <w:ind w:left="1620" w:right="720" w:hanging="180"/>
        <w:rPr>
          <w:rFonts w:eastAsia="Arial" w:cs="Arial"/>
          <w:b/>
          <w:i/>
          <w:color w:val="000000"/>
          <w:kern w:val="2"/>
          <w:szCs w:val="24"/>
          <w:lang w:val="en-US"/>
        </w:rPr>
      </w:pPr>
      <w:r w:rsidRPr="00E276B3">
        <w:rPr>
          <w:rFonts w:eastAsia="Arial" w:cs="Arial"/>
          <w:b/>
          <w:i/>
          <w:color w:val="000000"/>
          <w:kern w:val="2"/>
          <w:szCs w:val="24"/>
          <w:lang w:val="en-US"/>
        </w:rPr>
        <w:t>Hong Kong</w:t>
      </w:r>
    </w:p>
    <w:p w14:paraId="7BCC4872" w14:textId="77777777" w:rsidR="00975687" w:rsidRPr="00E276B3" w:rsidRDefault="00975687" w:rsidP="00E276B3">
      <w:pPr>
        <w:widowControl w:val="0"/>
        <w:tabs>
          <w:tab w:val="left" w:pos="1440"/>
        </w:tabs>
        <w:ind w:left="1440" w:right="720"/>
        <w:rPr>
          <w:rFonts w:eastAsia="Arial" w:cs="Arial"/>
          <w:b/>
          <w:i/>
          <w:color w:val="000000"/>
          <w:kern w:val="2"/>
          <w:szCs w:val="24"/>
          <w:lang w:val="en-US"/>
        </w:rPr>
      </w:pPr>
    </w:p>
    <w:p w14:paraId="67043DC4" w14:textId="77777777" w:rsidR="00975687" w:rsidRPr="00E276B3" w:rsidRDefault="00975687" w:rsidP="00E276B3">
      <w:pPr>
        <w:widowControl w:val="0"/>
        <w:tabs>
          <w:tab w:val="left" w:pos="1440"/>
        </w:tabs>
        <w:ind w:left="1620" w:right="720" w:hanging="180"/>
        <w:rPr>
          <w:rFonts w:cs="Arial"/>
          <w:b/>
          <w:i/>
          <w:color w:val="000000"/>
          <w:kern w:val="2"/>
          <w:szCs w:val="24"/>
          <w:lang w:val="en-US"/>
        </w:rPr>
      </w:pPr>
      <w:r w:rsidRPr="00E276B3">
        <w:rPr>
          <w:rFonts w:eastAsia="Arial" w:cs="Arial"/>
          <w:b/>
          <w:i/>
          <w:color w:val="000000"/>
          <w:kern w:val="2"/>
          <w:szCs w:val="24"/>
          <w:lang w:val="en-US"/>
        </w:rPr>
        <w:t>Telephone:</w:t>
      </w:r>
      <w:r w:rsidRPr="00E276B3">
        <w:rPr>
          <w:rFonts w:eastAsia="Arial" w:cs="Arial"/>
          <w:b/>
          <w:i/>
          <w:color w:val="000000"/>
          <w:kern w:val="2"/>
          <w:szCs w:val="24"/>
          <w:lang w:val="en-US"/>
        </w:rPr>
        <w:tab/>
      </w:r>
      <w:r w:rsidRPr="00E276B3">
        <w:rPr>
          <w:rFonts w:cs="Arial" w:hint="eastAsia"/>
          <w:b/>
          <w:i/>
          <w:color w:val="000000"/>
          <w:kern w:val="2"/>
          <w:szCs w:val="24"/>
          <w:lang w:val="en-US"/>
        </w:rPr>
        <w:t>3918 40</w:t>
      </w:r>
      <w:r w:rsidRPr="00E276B3">
        <w:rPr>
          <w:rFonts w:cs="Arial"/>
          <w:b/>
          <w:i/>
          <w:color w:val="000000"/>
          <w:kern w:val="2"/>
          <w:szCs w:val="24"/>
          <w:lang w:val="en-US"/>
        </w:rPr>
        <w:t>97</w:t>
      </w:r>
    </w:p>
    <w:p w14:paraId="28C267E3" w14:textId="77777777" w:rsidR="00975687" w:rsidRPr="00E276B3" w:rsidRDefault="00975687" w:rsidP="00E276B3">
      <w:pPr>
        <w:widowControl w:val="0"/>
        <w:tabs>
          <w:tab w:val="left" w:pos="1440"/>
        </w:tabs>
        <w:ind w:left="1620" w:right="720" w:hanging="180"/>
        <w:rPr>
          <w:rFonts w:cs="Arial"/>
          <w:b/>
          <w:i/>
          <w:color w:val="000000"/>
          <w:kern w:val="2"/>
          <w:szCs w:val="24"/>
          <w:lang w:val="en-US"/>
        </w:rPr>
      </w:pPr>
      <w:r w:rsidRPr="00E276B3">
        <w:rPr>
          <w:rFonts w:eastAsia="Arial" w:cs="Arial"/>
          <w:b/>
          <w:i/>
          <w:color w:val="000000"/>
          <w:kern w:val="2"/>
          <w:szCs w:val="24"/>
          <w:lang w:val="en-US"/>
        </w:rPr>
        <w:t>Fax:</w:t>
      </w:r>
      <w:r w:rsidRPr="00E276B3">
        <w:rPr>
          <w:rFonts w:eastAsia="Arial" w:cs="Arial"/>
          <w:b/>
          <w:i/>
          <w:color w:val="000000"/>
          <w:kern w:val="2"/>
          <w:szCs w:val="24"/>
          <w:lang w:val="en-US"/>
        </w:rPr>
        <w:tab/>
      </w:r>
      <w:r w:rsidRPr="00E276B3">
        <w:rPr>
          <w:rFonts w:eastAsia="Arial" w:cs="Arial"/>
          <w:b/>
          <w:i/>
          <w:color w:val="000000"/>
          <w:kern w:val="2"/>
          <w:szCs w:val="24"/>
          <w:lang w:val="en-US"/>
        </w:rPr>
        <w:tab/>
      </w:r>
      <w:r w:rsidRPr="00E276B3">
        <w:rPr>
          <w:rFonts w:cs="Arial" w:hint="eastAsia"/>
          <w:b/>
          <w:i/>
          <w:color w:val="000000"/>
          <w:kern w:val="2"/>
          <w:szCs w:val="24"/>
          <w:lang w:val="en-US"/>
        </w:rPr>
        <w:t>3918 4096</w:t>
      </w:r>
    </w:p>
    <w:p w14:paraId="45184795" w14:textId="77777777" w:rsidR="00975687" w:rsidRPr="00E276B3" w:rsidRDefault="00975687" w:rsidP="00E276B3">
      <w:pPr>
        <w:widowControl w:val="0"/>
        <w:tabs>
          <w:tab w:val="left" w:pos="1440"/>
        </w:tabs>
        <w:ind w:left="1620" w:right="720" w:hanging="180"/>
        <w:rPr>
          <w:rFonts w:eastAsia="Arial" w:cs="Arial"/>
          <w:b/>
          <w:i/>
          <w:color w:val="000000"/>
          <w:kern w:val="2"/>
          <w:szCs w:val="24"/>
          <w:lang w:val="en-US"/>
        </w:rPr>
      </w:pPr>
      <w:r w:rsidRPr="00E276B3">
        <w:rPr>
          <w:rFonts w:eastAsia="Arial" w:cs="Arial"/>
          <w:b/>
          <w:i/>
          <w:color w:val="000000"/>
          <w:kern w:val="2"/>
          <w:szCs w:val="24"/>
          <w:lang w:val="en-US"/>
        </w:rPr>
        <w:t>E-mail:</w:t>
      </w:r>
      <w:r w:rsidRPr="00E276B3">
        <w:rPr>
          <w:rFonts w:eastAsia="Arial" w:cs="Arial"/>
          <w:b/>
          <w:i/>
          <w:color w:val="000000"/>
          <w:kern w:val="2"/>
          <w:szCs w:val="24"/>
          <w:lang w:val="en-US"/>
        </w:rPr>
        <w:tab/>
        <w:t>hklrc@hkreform.gov.hk</w:t>
      </w:r>
    </w:p>
    <w:p w14:paraId="4F7EE9FB" w14:textId="77777777" w:rsidR="00975687" w:rsidRPr="00D577D7" w:rsidRDefault="00975687" w:rsidP="00E276B3">
      <w:pPr>
        <w:widowControl w:val="0"/>
        <w:tabs>
          <w:tab w:val="left" w:pos="1440"/>
        </w:tabs>
        <w:ind w:left="1620" w:right="720" w:hanging="180"/>
        <w:rPr>
          <w:rFonts w:eastAsia="Arial" w:cs="Arial"/>
          <w:b/>
          <w:i/>
          <w:kern w:val="2"/>
          <w:szCs w:val="24"/>
          <w:lang w:val="en-US"/>
        </w:rPr>
      </w:pPr>
      <w:r w:rsidRPr="00E276B3">
        <w:rPr>
          <w:rFonts w:eastAsia="Arial" w:cs="Arial"/>
          <w:b/>
          <w:i/>
          <w:color w:val="000000"/>
          <w:kern w:val="2"/>
          <w:szCs w:val="24"/>
          <w:lang w:val="en-US"/>
        </w:rPr>
        <w:t>Website:</w:t>
      </w:r>
      <w:r w:rsidRPr="00E276B3">
        <w:rPr>
          <w:rFonts w:eastAsia="Arial" w:cs="Arial"/>
          <w:b/>
          <w:i/>
          <w:color w:val="000000"/>
          <w:kern w:val="2"/>
          <w:szCs w:val="24"/>
          <w:lang w:val="en-US"/>
        </w:rPr>
        <w:tab/>
        <w:t>http://www.hkreform.gov.hk</w:t>
      </w:r>
    </w:p>
    <w:p w14:paraId="52E32DA1" w14:textId="77777777" w:rsidR="00975687" w:rsidRPr="00E276B3" w:rsidRDefault="00975687" w:rsidP="00D83C1E">
      <w:pPr>
        <w:adjustRightInd w:val="0"/>
        <w:rPr>
          <w:rFonts w:cs="Arial"/>
          <w:lang w:val="en-US"/>
        </w:rPr>
      </w:pPr>
    </w:p>
    <w:p w14:paraId="705A6575" w14:textId="77777777" w:rsidR="00975687" w:rsidRPr="00B61744" w:rsidRDefault="00975687" w:rsidP="00D83C1E">
      <w:pPr>
        <w:adjustRightInd w:val="0"/>
        <w:rPr>
          <w:rFonts w:cs="Arial"/>
        </w:rPr>
      </w:pPr>
    </w:p>
    <w:p w14:paraId="56F32FE4" w14:textId="77777777" w:rsidR="00975687" w:rsidRPr="00B61744" w:rsidRDefault="00975687" w:rsidP="00D83C1E">
      <w:pPr>
        <w:adjustRightInd w:val="0"/>
        <w:rPr>
          <w:rFonts w:cs="Arial"/>
        </w:rPr>
      </w:pPr>
    </w:p>
    <w:p w14:paraId="4A81175E" w14:textId="77777777" w:rsidR="00975687" w:rsidRPr="00B61744" w:rsidRDefault="00975687" w:rsidP="00D83C1E">
      <w:pPr>
        <w:pStyle w:val="List"/>
        <w:numPr>
          <w:ilvl w:val="0"/>
          <w:numId w:val="0"/>
        </w:numPr>
        <w:adjustRightInd w:val="0"/>
        <w:rPr>
          <w:rFonts w:cs="Arial"/>
          <w:sz w:val="28"/>
          <w:szCs w:val="28"/>
        </w:rPr>
      </w:pPr>
    </w:p>
    <w:p w14:paraId="556A4D4F" w14:textId="77777777" w:rsidR="00975687" w:rsidRPr="00B61744" w:rsidRDefault="00975687" w:rsidP="00D83C1E">
      <w:pPr>
        <w:tabs>
          <w:tab w:val="left" w:pos="720"/>
        </w:tabs>
        <w:adjustRightInd w:val="0"/>
        <w:rPr>
          <w:rFonts w:cs="Arial"/>
          <w:b/>
          <w:sz w:val="28"/>
        </w:rPr>
        <w:sectPr w:rsidR="00975687" w:rsidRPr="00B61744" w:rsidSect="00E31A91">
          <w:headerReference w:type="default" r:id="rId10"/>
          <w:footnotePr>
            <w:numRestart w:val="eachSect"/>
          </w:footnotePr>
          <w:pgSz w:w="11906" w:h="16838" w:code="9"/>
          <w:pgMar w:top="1440" w:right="1800" w:bottom="1440" w:left="1800" w:header="720" w:footer="720" w:gutter="0"/>
          <w:cols w:space="425"/>
          <w:docGrid w:linePitch="360"/>
        </w:sectPr>
      </w:pPr>
    </w:p>
    <w:p w14:paraId="6A24B992" w14:textId="77777777" w:rsidR="00975687" w:rsidRPr="00D75E6F" w:rsidRDefault="00975687" w:rsidP="00D83C1E">
      <w:pPr>
        <w:pStyle w:val="Heading1"/>
        <w:adjustRightInd w:val="0"/>
        <w:rPr>
          <w:rFonts w:cs="Arial"/>
          <w:smallCaps/>
          <w:sz w:val="32"/>
          <w:szCs w:val="32"/>
        </w:rPr>
      </w:pPr>
      <w:r w:rsidRPr="00D75E6F">
        <w:rPr>
          <w:rFonts w:cs="Arial"/>
          <w:smallCaps/>
          <w:sz w:val="32"/>
          <w:szCs w:val="32"/>
        </w:rPr>
        <w:lastRenderedPageBreak/>
        <w:t>The Law Reform Commission</w:t>
      </w:r>
    </w:p>
    <w:p w14:paraId="1DF00922" w14:textId="77777777" w:rsidR="00975687" w:rsidRPr="00F84598" w:rsidRDefault="00975687" w:rsidP="00D83C1E">
      <w:pPr>
        <w:adjustRightInd w:val="0"/>
        <w:rPr>
          <w:rFonts w:cs="Arial"/>
          <w:b/>
          <w:smallCaps/>
          <w:sz w:val="32"/>
          <w:szCs w:val="32"/>
          <w:lang w:val="en-US"/>
        </w:rPr>
      </w:pPr>
      <w:r w:rsidRPr="00D75E6F">
        <w:rPr>
          <w:rFonts w:cs="Arial"/>
          <w:b/>
          <w:smallCaps/>
          <w:sz w:val="32"/>
          <w:szCs w:val="32"/>
          <w:lang w:val="en-US"/>
        </w:rPr>
        <w:t>of Hong Kong</w:t>
      </w:r>
      <w:r w:rsidRPr="00F84598">
        <w:rPr>
          <w:rFonts w:cs="Arial"/>
          <w:b/>
          <w:smallCaps/>
          <w:sz w:val="32"/>
          <w:szCs w:val="32"/>
          <w:lang w:val="en-US"/>
        </w:rPr>
        <w:t xml:space="preserve"> </w:t>
      </w:r>
    </w:p>
    <w:p w14:paraId="1C9B10D4" w14:textId="77777777" w:rsidR="00975687" w:rsidRPr="00F84598" w:rsidRDefault="00975687" w:rsidP="00291DDC">
      <w:pPr>
        <w:adjustRightInd w:val="0"/>
        <w:spacing w:before="40"/>
        <w:rPr>
          <w:b/>
          <w:lang w:val="en-US"/>
        </w:rPr>
      </w:pPr>
    </w:p>
    <w:p w14:paraId="03E166B1" w14:textId="77777777" w:rsidR="00975687" w:rsidRPr="00F84598" w:rsidRDefault="00975687" w:rsidP="00291DDC">
      <w:pPr>
        <w:adjustRightInd w:val="0"/>
        <w:spacing w:before="40"/>
        <w:rPr>
          <w:b/>
        </w:rPr>
      </w:pPr>
    </w:p>
    <w:p w14:paraId="792D4753" w14:textId="77777777" w:rsidR="00975687" w:rsidRPr="00F84598" w:rsidRDefault="00975687" w:rsidP="00D83C1E">
      <w:pPr>
        <w:adjustRightInd w:val="0"/>
        <w:rPr>
          <w:b/>
          <w:smallCaps/>
          <w:sz w:val="28"/>
          <w:szCs w:val="28"/>
        </w:rPr>
      </w:pPr>
      <w:r>
        <w:rPr>
          <w:b/>
          <w:smallCaps/>
          <w:sz w:val="28"/>
          <w:szCs w:val="28"/>
        </w:rPr>
        <w:t>Report</w:t>
      </w:r>
    </w:p>
    <w:p w14:paraId="59162FBD" w14:textId="77777777" w:rsidR="00975687" w:rsidRPr="00F84598" w:rsidRDefault="00975687" w:rsidP="00D83C1E">
      <w:pPr>
        <w:pStyle w:val="Heading1"/>
        <w:adjustRightInd w:val="0"/>
        <w:rPr>
          <w:smallCaps/>
          <w:sz w:val="24"/>
        </w:rPr>
      </w:pPr>
    </w:p>
    <w:p w14:paraId="433257C7" w14:textId="77777777" w:rsidR="00975687" w:rsidRPr="00F84598" w:rsidRDefault="00975687" w:rsidP="00D83C1E">
      <w:pPr>
        <w:adjustRightInd w:val="0"/>
      </w:pPr>
    </w:p>
    <w:p w14:paraId="7D5E3944" w14:textId="77777777" w:rsidR="00975687" w:rsidRPr="001F6DA9" w:rsidRDefault="00975687" w:rsidP="00592517">
      <w:pPr>
        <w:pStyle w:val="Heading3"/>
        <w:keepNext w:val="0"/>
        <w:widowControl w:val="0"/>
        <w:tabs>
          <w:tab w:val="left" w:pos="0"/>
        </w:tabs>
        <w:adjustRightInd w:val="0"/>
        <w:rPr>
          <w:rFonts w:cs="Arial"/>
          <w:i w:val="0"/>
          <w:smallCaps/>
          <w:sz w:val="28"/>
          <w:szCs w:val="28"/>
          <w:lang w:val="en-US"/>
        </w:rPr>
      </w:pPr>
      <w:r w:rsidRPr="001F6DA9">
        <w:rPr>
          <w:rFonts w:cs="Arial"/>
          <w:i w:val="0"/>
          <w:smallCaps/>
          <w:sz w:val="28"/>
          <w:szCs w:val="28"/>
          <w:lang w:val="en-US"/>
        </w:rPr>
        <w:t xml:space="preserve">Sentencing and Related Matters </w:t>
      </w:r>
    </w:p>
    <w:p w14:paraId="22C7ECF3" w14:textId="77777777" w:rsidR="00975687" w:rsidRPr="00291DDC" w:rsidRDefault="00975687" w:rsidP="00592517">
      <w:pPr>
        <w:pStyle w:val="Heading3"/>
        <w:keepNext w:val="0"/>
        <w:widowControl w:val="0"/>
        <w:tabs>
          <w:tab w:val="left" w:pos="0"/>
        </w:tabs>
        <w:adjustRightInd w:val="0"/>
        <w:rPr>
          <w:b w:val="0"/>
          <w:smallCaps/>
          <w:sz w:val="28"/>
          <w:szCs w:val="28"/>
          <w:lang w:val="en-US"/>
        </w:rPr>
      </w:pPr>
      <w:r w:rsidRPr="001F6DA9">
        <w:rPr>
          <w:rFonts w:cs="Arial"/>
          <w:i w:val="0"/>
          <w:smallCaps/>
          <w:sz w:val="28"/>
          <w:szCs w:val="28"/>
          <w:lang w:val="en-US"/>
        </w:rPr>
        <w:t>in the Review of Sexual Offences</w:t>
      </w:r>
    </w:p>
    <w:p w14:paraId="6AD9FADE" w14:textId="77777777" w:rsidR="00975687" w:rsidRPr="00291DDC" w:rsidRDefault="00975687" w:rsidP="00291DDC">
      <w:pPr>
        <w:rPr>
          <w:b/>
          <w:smallCaps/>
          <w:sz w:val="28"/>
          <w:szCs w:val="28"/>
          <w:lang w:val="en-US"/>
        </w:rPr>
      </w:pPr>
    </w:p>
    <w:p w14:paraId="477A199F" w14:textId="77777777" w:rsidR="00975687" w:rsidRPr="00C07418" w:rsidRDefault="00975687" w:rsidP="00D83C1E">
      <w:pPr>
        <w:tabs>
          <w:tab w:val="left" w:pos="720"/>
        </w:tabs>
        <w:adjustRightInd w:val="0"/>
        <w:rPr>
          <w:rFonts w:cs="Arial"/>
        </w:rPr>
      </w:pPr>
      <w:r w:rsidRPr="00C07418">
        <w:t>_________________________________________</w:t>
      </w:r>
    </w:p>
    <w:p w14:paraId="3235D615" w14:textId="77777777" w:rsidR="00975687" w:rsidRPr="00C07418" w:rsidRDefault="00975687" w:rsidP="00D83C1E">
      <w:pPr>
        <w:tabs>
          <w:tab w:val="left" w:pos="720"/>
        </w:tabs>
        <w:adjustRightInd w:val="0"/>
        <w:rPr>
          <w:rFonts w:cs="Arial"/>
          <w:lang w:val="en-US"/>
        </w:rPr>
      </w:pPr>
    </w:p>
    <w:p w14:paraId="5662BDFE" w14:textId="77777777" w:rsidR="00975687" w:rsidRPr="00C22A36" w:rsidRDefault="00975687" w:rsidP="00D83C1E">
      <w:pPr>
        <w:tabs>
          <w:tab w:val="left" w:pos="720"/>
        </w:tabs>
        <w:adjustRightInd w:val="0"/>
        <w:rPr>
          <w:rFonts w:cs="Arial"/>
          <w:b/>
          <w:lang w:val="en-US"/>
        </w:rPr>
      </w:pPr>
    </w:p>
    <w:p w14:paraId="251F955D" w14:textId="77777777" w:rsidR="00975687" w:rsidRPr="00DF569D" w:rsidRDefault="00975687" w:rsidP="00D83C1E">
      <w:pPr>
        <w:adjustRightInd w:val="0"/>
        <w:rPr>
          <w:b/>
          <w:i/>
        </w:rPr>
      </w:pPr>
      <w:r w:rsidRPr="00DF569D">
        <w:rPr>
          <w:b/>
          <w:i/>
        </w:rPr>
        <w:t>CONTENTS</w:t>
      </w:r>
    </w:p>
    <w:p w14:paraId="47B1CD54" w14:textId="77777777" w:rsidR="00975687" w:rsidRPr="00DF569D" w:rsidRDefault="00975687" w:rsidP="00D83C1E">
      <w:pPr>
        <w:adjustRightInd w:val="0"/>
        <w:rPr>
          <w:b/>
        </w:rPr>
      </w:pPr>
    </w:p>
    <w:p w14:paraId="0B1EE05E" w14:textId="77777777" w:rsidR="00975687" w:rsidRPr="00E32366" w:rsidRDefault="00975687" w:rsidP="00D83C1E">
      <w:pPr>
        <w:tabs>
          <w:tab w:val="left" w:pos="7588"/>
        </w:tabs>
        <w:adjustRightInd w:val="0"/>
        <w:jc w:val="left"/>
        <w:rPr>
          <w:b/>
        </w:rPr>
      </w:pPr>
    </w:p>
    <w:p w14:paraId="3A922940" w14:textId="77777777" w:rsidR="00975687" w:rsidRPr="00DF569D" w:rsidRDefault="00975687" w:rsidP="00D83C1E">
      <w:pPr>
        <w:tabs>
          <w:tab w:val="left" w:pos="7588"/>
        </w:tabs>
        <w:adjustRightInd w:val="0"/>
        <w:jc w:val="left"/>
      </w:pPr>
    </w:p>
    <w:tbl>
      <w:tblPr>
        <w:tblW w:w="8334" w:type="dxa"/>
        <w:tblInd w:w="28" w:type="dxa"/>
        <w:tblLayout w:type="fixed"/>
        <w:tblCellMar>
          <w:left w:w="28" w:type="dxa"/>
          <w:right w:w="28" w:type="dxa"/>
        </w:tblCellMar>
        <w:tblLook w:val="0000" w:firstRow="0" w:lastRow="0" w:firstColumn="0" w:lastColumn="0" w:noHBand="0" w:noVBand="0"/>
      </w:tblPr>
      <w:tblGrid>
        <w:gridCol w:w="7650"/>
        <w:gridCol w:w="684"/>
      </w:tblGrid>
      <w:tr w:rsidR="00975687" w:rsidRPr="00DF569D" w14:paraId="69EF7AB6" w14:textId="77777777" w:rsidTr="00211DB3">
        <w:trPr>
          <w:tblHeader/>
        </w:trPr>
        <w:tc>
          <w:tcPr>
            <w:tcW w:w="7650" w:type="dxa"/>
          </w:tcPr>
          <w:p w14:paraId="14455172" w14:textId="77777777" w:rsidR="00975687" w:rsidRPr="00E32366" w:rsidRDefault="00975687" w:rsidP="00C07418">
            <w:pPr>
              <w:adjustRightInd w:val="0"/>
              <w:spacing w:before="20"/>
              <w:ind w:right="96"/>
              <w:rPr>
                <w:b/>
                <w:i/>
              </w:rPr>
            </w:pPr>
            <w:r w:rsidRPr="00E32366">
              <w:rPr>
                <w:b/>
                <w:i/>
              </w:rPr>
              <w:t>Chapter</w:t>
            </w:r>
          </w:p>
        </w:tc>
        <w:tc>
          <w:tcPr>
            <w:tcW w:w="684" w:type="dxa"/>
          </w:tcPr>
          <w:p w14:paraId="42524A0C" w14:textId="77777777" w:rsidR="00975687" w:rsidRPr="002F4A79" w:rsidRDefault="00975687" w:rsidP="00C07418">
            <w:pPr>
              <w:adjustRightInd w:val="0"/>
              <w:spacing w:before="20"/>
              <w:jc w:val="center"/>
              <w:rPr>
                <w:b/>
              </w:rPr>
            </w:pPr>
            <w:r w:rsidRPr="002F4A79">
              <w:rPr>
                <w:b/>
              </w:rPr>
              <w:t>Page</w:t>
            </w:r>
          </w:p>
        </w:tc>
      </w:tr>
      <w:tr w:rsidR="00975687" w:rsidRPr="00DF569D" w14:paraId="5EA35819" w14:textId="77777777" w:rsidTr="00211DB3">
        <w:trPr>
          <w:tblHeader/>
        </w:trPr>
        <w:tc>
          <w:tcPr>
            <w:tcW w:w="7650" w:type="dxa"/>
          </w:tcPr>
          <w:p w14:paraId="2343757B" w14:textId="77777777" w:rsidR="00975687" w:rsidRPr="00DF569D" w:rsidRDefault="00975687" w:rsidP="00C07418">
            <w:pPr>
              <w:adjustRightInd w:val="0"/>
              <w:spacing w:before="20"/>
              <w:ind w:right="96"/>
              <w:rPr>
                <w:b/>
              </w:rPr>
            </w:pPr>
          </w:p>
        </w:tc>
        <w:tc>
          <w:tcPr>
            <w:tcW w:w="684" w:type="dxa"/>
          </w:tcPr>
          <w:p w14:paraId="6DFEAF98" w14:textId="77777777" w:rsidR="00975687" w:rsidRPr="002F4A79" w:rsidRDefault="00975687" w:rsidP="00C07418">
            <w:pPr>
              <w:adjustRightInd w:val="0"/>
              <w:spacing w:before="20"/>
              <w:jc w:val="center"/>
            </w:pPr>
          </w:p>
        </w:tc>
      </w:tr>
      <w:tr w:rsidR="00975687" w:rsidRPr="00DF569D" w14:paraId="7EC8A96C" w14:textId="77777777" w:rsidTr="00211DB3">
        <w:tc>
          <w:tcPr>
            <w:tcW w:w="7650" w:type="dxa"/>
          </w:tcPr>
          <w:p w14:paraId="3B7796EA" w14:textId="77777777" w:rsidR="00975687" w:rsidRPr="00E32366" w:rsidRDefault="00975687" w:rsidP="00C07418">
            <w:pPr>
              <w:adjustRightInd w:val="0"/>
              <w:spacing w:before="20"/>
              <w:ind w:right="96"/>
              <w:rPr>
                <w:b/>
              </w:rPr>
            </w:pPr>
            <w:r>
              <w:rPr>
                <w:b/>
              </w:rPr>
              <w:t>Preface</w:t>
            </w:r>
          </w:p>
        </w:tc>
        <w:tc>
          <w:tcPr>
            <w:tcW w:w="684" w:type="dxa"/>
          </w:tcPr>
          <w:p w14:paraId="75E5750F" w14:textId="77777777" w:rsidR="00975687" w:rsidRPr="002F4A79" w:rsidRDefault="00975687" w:rsidP="00C07418">
            <w:pPr>
              <w:adjustRightInd w:val="0"/>
              <w:spacing w:before="20"/>
              <w:jc w:val="center"/>
            </w:pPr>
            <w:r w:rsidRPr="002F4A79">
              <w:t>1</w:t>
            </w:r>
          </w:p>
        </w:tc>
      </w:tr>
      <w:tr w:rsidR="00975687" w:rsidRPr="00DF569D" w14:paraId="3420A1D7" w14:textId="77777777" w:rsidTr="00211DB3">
        <w:tc>
          <w:tcPr>
            <w:tcW w:w="7650" w:type="dxa"/>
          </w:tcPr>
          <w:p w14:paraId="73188081" w14:textId="77777777" w:rsidR="00975687" w:rsidRPr="00E32366" w:rsidRDefault="00975687" w:rsidP="00C07418">
            <w:pPr>
              <w:adjustRightInd w:val="0"/>
              <w:spacing w:before="20"/>
              <w:ind w:right="96"/>
            </w:pPr>
          </w:p>
        </w:tc>
        <w:tc>
          <w:tcPr>
            <w:tcW w:w="684" w:type="dxa"/>
          </w:tcPr>
          <w:p w14:paraId="0E06C0D7" w14:textId="77777777" w:rsidR="00975687" w:rsidRPr="002F4A79" w:rsidRDefault="00975687" w:rsidP="00C07418">
            <w:pPr>
              <w:adjustRightInd w:val="0"/>
              <w:spacing w:before="20"/>
              <w:jc w:val="center"/>
            </w:pPr>
          </w:p>
        </w:tc>
      </w:tr>
      <w:tr w:rsidR="00975687" w:rsidRPr="00DF569D" w14:paraId="1BEB4327" w14:textId="77777777" w:rsidTr="00211DB3">
        <w:tc>
          <w:tcPr>
            <w:tcW w:w="7650" w:type="dxa"/>
          </w:tcPr>
          <w:p w14:paraId="62ED959C" w14:textId="77777777" w:rsidR="00975687" w:rsidRPr="00A821D1" w:rsidRDefault="00975687" w:rsidP="00C07418">
            <w:pPr>
              <w:adjustRightInd w:val="0"/>
              <w:spacing w:before="20"/>
              <w:ind w:right="96"/>
              <w:rPr>
                <w:lang w:val="en-US"/>
              </w:rPr>
            </w:pPr>
            <w:r>
              <w:rPr>
                <w:lang w:val="en-US"/>
              </w:rPr>
              <w:t>Terms of reference</w:t>
            </w:r>
          </w:p>
        </w:tc>
        <w:tc>
          <w:tcPr>
            <w:tcW w:w="684" w:type="dxa"/>
          </w:tcPr>
          <w:p w14:paraId="4F918013" w14:textId="77777777" w:rsidR="00975687" w:rsidRPr="002F4A79" w:rsidRDefault="00975687" w:rsidP="00C07418">
            <w:pPr>
              <w:adjustRightInd w:val="0"/>
              <w:spacing w:before="20"/>
              <w:jc w:val="center"/>
              <w:rPr>
                <w:lang w:val="en-US"/>
              </w:rPr>
            </w:pPr>
            <w:r w:rsidRPr="002F4A79">
              <w:rPr>
                <w:lang w:val="en-US"/>
              </w:rPr>
              <w:t>1</w:t>
            </w:r>
          </w:p>
        </w:tc>
      </w:tr>
      <w:tr w:rsidR="00975687" w:rsidRPr="00DF569D" w14:paraId="2E4C45B8" w14:textId="77777777" w:rsidTr="00211DB3">
        <w:tc>
          <w:tcPr>
            <w:tcW w:w="7650" w:type="dxa"/>
          </w:tcPr>
          <w:p w14:paraId="2B7BF860" w14:textId="77777777" w:rsidR="00975687" w:rsidRPr="00A821D1" w:rsidRDefault="00975687" w:rsidP="00C07418">
            <w:pPr>
              <w:adjustRightInd w:val="0"/>
              <w:spacing w:before="20"/>
              <w:ind w:right="96"/>
              <w:rPr>
                <w:lang w:val="en-US"/>
              </w:rPr>
            </w:pPr>
            <w:r w:rsidRPr="00787747">
              <w:t>Membership of the Sub-committee</w:t>
            </w:r>
          </w:p>
        </w:tc>
        <w:tc>
          <w:tcPr>
            <w:tcW w:w="684" w:type="dxa"/>
          </w:tcPr>
          <w:p w14:paraId="4DF4401C" w14:textId="77777777" w:rsidR="00975687" w:rsidRPr="002F4A79" w:rsidRDefault="00975687" w:rsidP="00C07418">
            <w:pPr>
              <w:adjustRightInd w:val="0"/>
              <w:spacing w:before="20"/>
              <w:jc w:val="center"/>
              <w:rPr>
                <w:lang w:val="en-US"/>
              </w:rPr>
            </w:pPr>
            <w:r>
              <w:rPr>
                <w:lang w:val="en-US"/>
              </w:rPr>
              <w:t>2</w:t>
            </w:r>
          </w:p>
        </w:tc>
      </w:tr>
      <w:tr w:rsidR="00975687" w:rsidRPr="00DF569D" w14:paraId="0E7BBEA1" w14:textId="77777777" w:rsidTr="00211DB3">
        <w:tc>
          <w:tcPr>
            <w:tcW w:w="7650" w:type="dxa"/>
          </w:tcPr>
          <w:p w14:paraId="3F1B6BA0" w14:textId="77777777" w:rsidR="00975687" w:rsidRPr="00274B7D" w:rsidRDefault="00975687" w:rsidP="00C07418">
            <w:pPr>
              <w:adjustRightInd w:val="0"/>
              <w:spacing w:before="20"/>
              <w:ind w:right="96"/>
              <w:rPr>
                <w:lang w:val="en-US"/>
              </w:rPr>
            </w:pPr>
            <w:r w:rsidRPr="00746AE1">
              <w:rPr>
                <w:lang w:val="en-US"/>
              </w:rPr>
              <w:t>Previous work of the Sub-committee</w:t>
            </w:r>
          </w:p>
        </w:tc>
        <w:tc>
          <w:tcPr>
            <w:tcW w:w="684" w:type="dxa"/>
          </w:tcPr>
          <w:p w14:paraId="19FCB36B" w14:textId="77777777" w:rsidR="00975687" w:rsidRPr="002F4A79" w:rsidRDefault="00975687" w:rsidP="00C07418">
            <w:pPr>
              <w:adjustRightInd w:val="0"/>
              <w:spacing w:before="20"/>
              <w:jc w:val="center"/>
              <w:rPr>
                <w:lang w:val="en-US"/>
              </w:rPr>
            </w:pPr>
            <w:r>
              <w:rPr>
                <w:lang w:val="en-US"/>
              </w:rPr>
              <w:t>3</w:t>
            </w:r>
          </w:p>
        </w:tc>
      </w:tr>
      <w:tr w:rsidR="00975687" w:rsidRPr="00DF569D" w14:paraId="2DC8D791" w14:textId="77777777" w:rsidTr="00211DB3">
        <w:tc>
          <w:tcPr>
            <w:tcW w:w="7650" w:type="dxa"/>
          </w:tcPr>
          <w:p w14:paraId="3C4CE727" w14:textId="68A9E0E8" w:rsidR="00975687" w:rsidRPr="006441CB" w:rsidRDefault="00975687" w:rsidP="00C07418">
            <w:pPr>
              <w:adjustRightInd w:val="0"/>
              <w:spacing w:before="20"/>
              <w:ind w:left="1440" w:right="96" w:hanging="720"/>
              <w:rPr>
                <w:lang w:val="en-US"/>
              </w:rPr>
            </w:pPr>
            <w:r w:rsidRPr="006441CB">
              <w:rPr>
                <w:lang w:val="en-US"/>
              </w:rPr>
              <w:t xml:space="preserve">Sexual </w:t>
            </w:r>
            <w:r w:rsidR="00D577D7" w:rsidRPr="006441CB">
              <w:rPr>
                <w:lang w:val="en-US"/>
              </w:rPr>
              <w:t>offences records checks for child-related work</w:t>
            </w:r>
          </w:p>
        </w:tc>
        <w:tc>
          <w:tcPr>
            <w:tcW w:w="684" w:type="dxa"/>
          </w:tcPr>
          <w:p w14:paraId="6D4C93A3" w14:textId="77777777" w:rsidR="00975687" w:rsidRPr="002F4A79" w:rsidRDefault="00975687" w:rsidP="00C07418">
            <w:pPr>
              <w:adjustRightInd w:val="0"/>
              <w:spacing w:before="20"/>
              <w:jc w:val="center"/>
              <w:rPr>
                <w:lang w:val="en-US"/>
              </w:rPr>
            </w:pPr>
            <w:r>
              <w:rPr>
                <w:lang w:val="en-US"/>
              </w:rPr>
              <w:t>3</w:t>
            </w:r>
          </w:p>
        </w:tc>
      </w:tr>
      <w:tr w:rsidR="00975687" w:rsidRPr="00DF569D" w14:paraId="33506CC1" w14:textId="77777777" w:rsidTr="00211DB3">
        <w:tc>
          <w:tcPr>
            <w:tcW w:w="7650" w:type="dxa"/>
          </w:tcPr>
          <w:p w14:paraId="0D029931" w14:textId="2AFD913C" w:rsidR="00975687" w:rsidRPr="006441CB" w:rsidRDefault="00975687" w:rsidP="00C07418">
            <w:pPr>
              <w:tabs>
                <w:tab w:val="left" w:pos="720"/>
              </w:tabs>
              <w:adjustRightInd w:val="0"/>
              <w:spacing w:before="20"/>
              <w:ind w:left="1440" w:right="96" w:hanging="720"/>
              <w:rPr>
                <w:lang w:val="en-US"/>
              </w:rPr>
            </w:pPr>
            <w:r w:rsidRPr="006441CB">
              <w:rPr>
                <w:lang w:val="en-US"/>
              </w:rPr>
              <w:t xml:space="preserve">Presumption that a </w:t>
            </w:r>
            <w:r w:rsidR="00D577D7" w:rsidRPr="006441CB">
              <w:rPr>
                <w:lang w:val="en-US"/>
              </w:rPr>
              <w:t xml:space="preserve">boy under 14 is incapable of sexual </w:t>
            </w:r>
          </w:p>
          <w:p w14:paraId="37BB932A" w14:textId="520E6AD0" w:rsidR="00975687" w:rsidRPr="006441CB" w:rsidRDefault="00D577D7" w:rsidP="00C07418">
            <w:pPr>
              <w:tabs>
                <w:tab w:val="left" w:pos="720"/>
              </w:tabs>
              <w:adjustRightInd w:val="0"/>
              <w:spacing w:before="20"/>
              <w:ind w:left="1440" w:right="96" w:hanging="480"/>
              <w:rPr>
                <w:lang w:val="en-US"/>
              </w:rPr>
            </w:pPr>
            <w:r w:rsidRPr="006441CB">
              <w:rPr>
                <w:lang w:val="en-US"/>
              </w:rPr>
              <w:t>intercourse</w:t>
            </w:r>
          </w:p>
        </w:tc>
        <w:tc>
          <w:tcPr>
            <w:tcW w:w="684" w:type="dxa"/>
          </w:tcPr>
          <w:p w14:paraId="32098C19" w14:textId="2FBB9DA2" w:rsidR="00975687" w:rsidRPr="002F4A79" w:rsidRDefault="006D754F" w:rsidP="006D754F">
            <w:pPr>
              <w:adjustRightInd w:val="0"/>
              <w:spacing w:before="20"/>
              <w:jc w:val="center"/>
              <w:rPr>
                <w:lang w:val="en-US"/>
              </w:rPr>
            </w:pPr>
            <w:r>
              <w:rPr>
                <w:lang w:val="en-US"/>
              </w:rPr>
              <w:t>3</w:t>
            </w:r>
          </w:p>
        </w:tc>
      </w:tr>
      <w:tr w:rsidR="00975687" w:rsidRPr="00DF569D" w14:paraId="391DBE1C" w14:textId="77777777" w:rsidTr="00211DB3">
        <w:tc>
          <w:tcPr>
            <w:tcW w:w="7650" w:type="dxa"/>
          </w:tcPr>
          <w:p w14:paraId="2F690181" w14:textId="43950297" w:rsidR="00975687" w:rsidRPr="006441CB" w:rsidRDefault="00975687" w:rsidP="00C07418">
            <w:pPr>
              <w:tabs>
                <w:tab w:val="left" w:pos="720"/>
              </w:tabs>
              <w:adjustRightInd w:val="0"/>
              <w:spacing w:before="20"/>
              <w:ind w:left="1440" w:right="96" w:hanging="720"/>
              <w:rPr>
                <w:lang w:val="en-US"/>
              </w:rPr>
            </w:pPr>
            <w:r w:rsidRPr="006441CB">
              <w:rPr>
                <w:lang w:val="en-US"/>
              </w:rPr>
              <w:t xml:space="preserve">Overall </w:t>
            </w:r>
            <w:r w:rsidR="00D577D7" w:rsidRPr="006441CB">
              <w:rPr>
                <w:lang w:val="en-US"/>
              </w:rPr>
              <w:t>review of substantive sexual offences</w:t>
            </w:r>
          </w:p>
        </w:tc>
        <w:tc>
          <w:tcPr>
            <w:tcW w:w="684" w:type="dxa"/>
          </w:tcPr>
          <w:p w14:paraId="6A6B8016" w14:textId="77777777" w:rsidR="00975687" w:rsidRPr="002F4A79" w:rsidRDefault="00975687" w:rsidP="00C07418">
            <w:pPr>
              <w:adjustRightInd w:val="0"/>
              <w:spacing w:before="20"/>
              <w:jc w:val="center"/>
              <w:rPr>
                <w:lang w:val="en-US"/>
              </w:rPr>
            </w:pPr>
            <w:r>
              <w:rPr>
                <w:lang w:val="en-US"/>
              </w:rPr>
              <w:t>4</w:t>
            </w:r>
          </w:p>
        </w:tc>
      </w:tr>
      <w:tr w:rsidR="00975687" w:rsidRPr="00DF569D" w14:paraId="74746274" w14:textId="77777777" w:rsidTr="00211DB3">
        <w:tc>
          <w:tcPr>
            <w:tcW w:w="7650" w:type="dxa"/>
          </w:tcPr>
          <w:p w14:paraId="45130426" w14:textId="77777777" w:rsidR="00975687" w:rsidRPr="006441CB" w:rsidRDefault="00975687" w:rsidP="00C07418">
            <w:pPr>
              <w:tabs>
                <w:tab w:val="left" w:pos="720"/>
                <w:tab w:val="left" w:pos="2460"/>
              </w:tabs>
              <w:adjustRightInd w:val="0"/>
              <w:spacing w:before="20"/>
              <w:ind w:left="1440" w:right="96" w:hanging="720"/>
              <w:jc w:val="left"/>
              <w:rPr>
                <w:lang w:val="en-US"/>
              </w:rPr>
            </w:pPr>
            <w:r w:rsidRPr="006441CB">
              <w:rPr>
                <w:lang w:val="en-US"/>
              </w:rPr>
              <w:t>Part 1 – First CP</w:t>
            </w:r>
          </w:p>
        </w:tc>
        <w:tc>
          <w:tcPr>
            <w:tcW w:w="684" w:type="dxa"/>
          </w:tcPr>
          <w:p w14:paraId="059306B1" w14:textId="242C75C4" w:rsidR="00975687" w:rsidRPr="002F4A79" w:rsidRDefault="006D754F" w:rsidP="006D754F">
            <w:pPr>
              <w:adjustRightInd w:val="0"/>
              <w:spacing w:before="20"/>
              <w:jc w:val="center"/>
              <w:rPr>
                <w:lang w:val="en-US"/>
              </w:rPr>
            </w:pPr>
            <w:r>
              <w:rPr>
                <w:lang w:val="en-US"/>
              </w:rPr>
              <w:t>4</w:t>
            </w:r>
          </w:p>
        </w:tc>
      </w:tr>
      <w:tr w:rsidR="00975687" w:rsidRPr="00DF569D" w14:paraId="00645BF7" w14:textId="77777777" w:rsidTr="00211DB3">
        <w:tc>
          <w:tcPr>
            <w:tcW w:w="7650" w:type="dxa"/>
          </w:tcPr>
          <w:p w14:paraId="2FF1F826" w14:textId="77777777" w:rsidR="00975687" w:rsidRPr="006441CB" w:rsidRDefault="00975687" w:rsidP="00C07418">
            <w:pPr>
              <w:tabs>
                <w:tab w:val="left" w:pos="720"/>
              </w:tabs>
              <w:adjustRightInd w:val="0"/>
              <w:spacing w:before="20"/>
              <w:ind w:left="1440" w:right="96" w:hanging="720"/>
              <w:rPr>
                <w:lang w:val="en-US"/>
              </w:rPr>
            </w:pPr>
            <w:r w:rsidRPr="006441CB">
              <w:rPr>
                <w:lang w:val="en-US"/>
              </w:rPr>
              <w:t>Part 2 – Second CP</w:t>
            </w:r>
          </w:p>
        </w:tc>
        <w:tc>
          <w:tcPr>
            <w:tcW w:w="684" w:type="dxa"/>
          </w:tcPr>
          <w:p w14:paraId="70C994F5" w14:textId="77777777" w:rsidR="00975687" w:rsidRPr="002F4A79" w:rsidRDefault="00975687" w:rsidP="00C07418">
            <w:pPr>
              <w:adjustRightInd w:val="0"/>
              <w:spacing w:before="20"/>
              <w:jc w:val="center"/>
              <w:rPr>
                <w:lang w:val="en-US"/>
              </w:rPr>
            </w:pPr>
            <w:r>
              <w:rPr>
                <w:lang w:val="en-US"/>
              </w:rPr>
              <w:t>5</w:t>
            </w:r>
          </w:p>
        </w:tc>
      </w:tr>
      <w:tr w:rsidR="00975687" w:rsidRPr="00DF569D" w14:paraId="5E52493F" w14:textId="77777777" w:rsidTr="00211DB3">
        <w:tc>
          <w:tcPr>
            <w:tcW w:w="7650" w:type="dxa"/>
          </w:tcPr>
          <w:p w14:paraId="2528C802" w14:textId="77777777" w:rsidR="00975687" w:rsidRPr="006441CB" w:rsidRDefault="00975687" w:rsidP="00C07418">
            <w:pPr>
              <w:adjustRightInd w:val="0"/>
              <w:spacing w:before="20"/>
              <w:ind w:left="1440" w:right="96" w:hanging="720"/>
              <w:jc w:val="left"/>
              <w:rPr>
                <w:lang w:val="en-US"/>
              </w:rPr>
            </w:pPr>
            <w:r w:rsidRPr="006441CB">
              <w:rPr>
                <w:lang w:val="en-US"/>
              </w:rPr>
              <w:t>Part 3 – Third CP</w:t>
            </w:r>
          </w:p>
        </w:tc>
        <w:tc>
          <w:tcPr>
            <w:tcW w:w="684" w:type="dxa"/>
          </w:tcPr>
          <w:p w14:paraId="288DADD3" w14:textId="77777777" w:rsidR="00975687" w:rsidRDefault="00975687" w:rsidP="00C07418">
            <w:pPr>
              <w:adjustRightInd w:val="0"/>
              <w:spacing w:before="20"/>
              <w:jc w:val="center"/>
              <w:rPr>
                <w:lang w:val="en-US"/>
              </w:rPr>
            </w:pPr>
            <w:r>
              <w:rPr>
                <w:lang w:val="en-US"/>
              </w:rPr>
              <w:t>5</w:t>
            </w:r>
          </w:p>
        </w:tc>
      </w:tr>
      <w:tr w:rsidR="00975687" w:rsidRPr="00DF569D" w14:paraId="2582CCC2" w14:textId="77777777" w:rsidTr="00211DB3">
        <w:tc>
          <w:tcPr>
            <w:tcW w:w="7650" w:type="dxa"/>
          </w:tcPr>
          <w:p w14:paraId="15D0EEAD" w14:textId="77777777" w:rsidR="00975687" w:rsidRPr="006441CB" w:rsidRDefault="00975687" w:rsidP="00C07418">
            <w:pPr>
              <w:tabs>
                <w:tab w:val="left" w:pos="720"/>
              </w:tabs>
              <w:adjustRightInd w:val="0"/>
              <w:spacing w:before="20"/>
              <w:ind w:left="1440" w:right="96" w:hanging="720"/>
              <w:jc w:val="left"/>
              <w:rPr>
                <w:lang w:val="en-US"/>
              </w:rPr>
            </w:pPr>
            <w:r w:rsidRPr="006441CB">
              <w:rPr>
                <w:lang w:val="en-US"/>
              </w:rPr>
              <w:t xml:space="preserve">Report on Voyeurism </w:t>
            </w:r>
          </w:p>
        </w:tc>
        <w:tc>
          <w:tcPr>
            <w:tcW w:w="684" w:type="dxa"/>
          </w:tcPr>
          <w:p w14:paraId="0B610ED6" w14:textId="77777777" w:rsidR="00975687" w:rsidRDefault="00975687" w:rsidP="00C07418">
            <w:pPr>
              <w:adjustRightInd w:val="0"/>
              <w:spacing w:before="20"/>
              <w:jc w:val="center"/>
              <w:rPr>
                <w:lang w:val="en-US"/>
              </w:rPr>
            </w:pPr>
            <w:r>
              <w:rPr>
                <w:lang w:val="en-US"/>
              </w:rPr>
              <w:t>5</w:t>
            </w:r>
          </w:p>
        </w:tc>
      </w:tr>
      <w:tr w:rsidR="00975687" w:rsidRPr="00DF569D" w14:paraId="1F9ECC90" w14:textId="77777777" w:rsidTr="00211DB3">
        <w:tc>
          <w:tcPr>
            <w:tcW w:w="7650" w:type="dxa"/>
          </w:tcPr>
          <w:p w14:paraId="25F5FDFA" w14:textId="77777777" w:rsidR="00975687" w:rsidRPr="006441CB" w:rsidRDefault="00975687" w:rsidP="00C07418">
            <w:pPr>
              <w:tabs>
                <w:tab w:val="left" w:pos="720"/>
              </w:tabs>
              <w:adjustRightInd w:val="0"/>
              <w:spacing w:before="20"/>
              <w:ind w:left="1440" w:right="96" w:hanging="720"/>
              <w:jc w:val="left"/>
              <w:rPr>
                <w:lang w:val="en-US"/>
              </w:rPr>
            </w:pPr>
            <w:r w:rsidRPr="006441CB">
              <w:rPr>
                <w:lang w:val="en-US"/>
              </w:rPr>
              <w:t>Report on Sexual Offences</w:t>
            </w:r>
          </w:p>
        </w:tc>
        <w:tc>
          <w:tcPr>
            <w:tcW w:w="684" w:type="dxa"/>
          </w:tcPr>
          <w:p w14:paraId="691D2EF1" w14:textId="77777777" w:rsidR="00975687" w:rsidRDefault="00975687" w:rsidP="00C07418">
            <w:pPr>
              <w:adjustRightInd w:val="0"/>
              <w:spacing w:before="20"/>
              <w:jc w:val="center"/>
              <w:rPr>
                <w:lang w:val="en-US"/>
              </w:rPr>
            </w:pPr>
            <w:r>
              <w:rPr>
                <w:lang w:val="en-US"/>
              </w:rPr>
              <w:t>5</w:t>
            </w:r>
          </w:p>
        </w:tc>
      </w:tr>
      <w:tr w:rsidR="00975687" w:rsidRPr="00DF569D" w14:paraId="612B12E7" w14:textId="77777777" w:rsidTr="00211DB3">
        <w:tc>
          <w:tcPr>
            <w:tcW w:w="7650" w:type="dxa"/>
          </w:tcPr>
          <w:p w14:paraId="2A1A7134" w14:textId="77777777" w:rsidR="00975687" w:rsidRPr="006441CB" w:rsidRDefault="00975687" w:rsidP="00C07418">
            <w:pPr>
              <w:tabs>
                <w:tab w:val="left" w:pos="720"/>
              </w:tabs>
              <w:adjustRightInd w:val="0"/>
              <w:spacing w:before="20"/>
              <w:ind w:left="1440" w:right="96" w:hanging="720"/>
              <w:jc w:val="left"/>
              <w:rPr>
                <w:lang w:val="en-US"/>
              </w:rPr>
            </w:pPr>
            <w:r w:rsidRPr="006441CB">
              <w:rPr>
                <w:lang w:val="en-US"/>
              </w:rPr>
              <w:t>Part 4 – Fourth CP</w:t>
            </w:r>
          </w:p>
        </w:tc>
        <w:tc>
          <w:tcPr>
            <w:tcW w:w="684" w:type="dxa"/>
          </w:tcPr>
          <w:p w14:paraId="537596E8" w14:textId="77777777" w:rsidR="00975687" w:rsidRDefault="00975687" w:rsidP="00C07418">
            <w:pPr>
              <w:adjustRightInd w:val="0"/>
              <w:spacing w:before="20"/>
              <w:jc w:val="center"/>
              <w:rPr>
                <w:lang w:val="en-US"/>
              </w:rPr>
            </w:pPr>
            <w:r>
              <w:rPr>
                <w:lang w:val="en-US"/>
              </w:rPr>
              <w:t>6</w:t>
            </w:r>
          </w:p>
        </w:tc>
      </w:tr>
      <w:tr w:rsidR="00975687" w:rsidRPr="00DF569D" w14:paraId="75DF7743" w14:textId="77777777" w:rsidTr="00211DB3">
        <w:tc>
          <w:tcPr>
            <w:tcW w:w="7650" w:type="dxa"/>
          </w:tcPr>
          <w:p w14:paraId="4C8112D7" w14:textId="77777777" w:rsidR="00975687" w:rsidRPr="00E32366" w:rsidRDefault="00975687" w:rsidP="00C07418">
            <w:pPr>
              <w:adjustRightInd w:val="0"/>
              <w:spacing w:before="20"/>
              <w:ind w:right="96"/>
            </w:pPr>
            <w:r>
              <w:t>The Sub-committee's Preliminary Recommendations in the Fourth CP</w:t>
            </w:r>
          </w:p>
        </w:tc>
        <w:tc>
          <w:tcPr>
            <w:tcW w:w="684" w:type="dxa"/>
          </w:tcPr>
          <w:p w14:paraId="0EBCA3AA" w14:textId="77777777" w:rsidR="00975687" w:rsidRPr="00211DB3" w:rsidRDefault="00975687" w:rsidP="00C07418">
            <w:pPr>
              <w:adjustRightInd w:val="0"/>
              <w:spacing w:before="20"/>
              <w:jc w:val="center"/>
            </w:pPr>
            <w:r>
              <w:t>6</w:t>
            </w:r>
          </w:p>
        </w:tc>
      </w:tr>
      <w:tr w:rsidR="00975687" w:rsidRPr="00DF569D" w14:paraId="5D04A446" w14:textId="77777777" w:rsidTr="00211DB3">
        <w:tc>
          <w:tcPr>
            <w:tcW w:w="7650" w:type="dxa"/>
          </w:tcPr>
          <w:p w14:paraId="18EF429F" w14:textId="1B0306F2" w:rsidR="00975687" w:rsidRDefault="00975687" w:rsidP="00C07418">
            <w:pPr>
              <w:adjustRightInd w:val="0"/>
              <w:spacing w:before="20"/>
              <w:ind w:right="96"/>
            </w:pPr>
            <w:r>
              <w:t xml:space="preserve">The </w:t>
            </w:r>
            <w:r w:rsidR="00D577D7">
              <w:t>consultation process</w:t>
            </w:r>
          </w:p>
        </w:tc>
        <w:tc>
          <w:tcPr>
            <w:tcW w:w="684" w:type="dxa"/>
          </w:tcPr>
          <w:p w14:paraId="2DDB9C37" w14:textId="77777777" w:rsidR="00975687" w:rsidRDefault="00975687" w:rsidP="00C07418">
            <w:pPr>
              <w:adjustRightInd w:val="0"/>
              <w:spacing w:before="20"/>
              <w:jc w:val="center"/>
            </w:pPr>
            <w:r>
              <w:t>6</w:t>
            </w:r>
          </w:p>
        </w:tc>
      </w:tr>
      <w:tr w:rsidR="00975687" w:rsidRPr="00DF569D" w14:paraId="31D73957" w14:textId="77777777" w:rsidTr="00211DB3">
        <w:tc>
          <w:tcPr>
            <w:tcW w:w="7650" w:type="dxa"/>
          </w:tcPr>
          <w:p w14:paraId="161EF769" w14:textId="279EC5C1" w:rsidR="00975687" w:rsidRDefault="00975687" w:rsidP="00C07418">
            <w:pPr>
              <w:adjustRightInd w:val="0"/>
              <w:spacing w:before="20"/>
              <w:ind w:right="96"/>
            </w:pPr>
            <w:r>
              <w:t xml:space="preserve">Consultation </w:t>
            </w:r>
            <w:r w:rsidR="00D577D7">
              <w:t>r</w:t>
            </w:r>
            <w:r>
              <w:t>esponses</w:t>
            </w:r>
          </w:p>
        </w:tc>
        <w:tc>
          <w:tcPr>
            <w:tcW w:w="684" w:type="dxa"/>
          </w:tcPr>
          <w:p w14:paraId="3D0632CA" w14:textId="77777777" w:rsidR="00975687" w:rsidRDefault="00975687" w:rsidP="00C07418">
            <w:pPr>
              <w:adjustRightInd w:val="0"/>
              <w:spacing w:before="20"/>
              <w:jc w:val="center"/>
            </w:pPr>
            <w:r>
              <w:t>7</w:t>
            </w:r>
          </w:p>
        </w:tc>
      </w:tr>
      <w:tr w:rsidR="00975687" w:rsidRPr="00DF569D" w14:paraId="4B5EC6BA" w14:textId="77777777" w:rsidTr="00211DB3">
        <w:tc>
          <w:tcPr>
            <w:tcW w:w="7650" w:type="dxa"/>
          </w:tcPr>
          <w:p w14:paraId="28BF7CCC" w14:textId="77777777" w:rsidR="00975687" w:rsidRDefault="00975687" w:rsidP="00C07418">
            <w:pPr>
              <w:adjustRightInd w:val="0"/>
              <w:spacing w:before="20"/>
              <w:ind w:right="96"/>
            </w:pPr>
          </w:p>
        </w:tc>
        <w:tc>
          <w:tcPr>
            <w:tcW w:w="684" w:type="dxa"/>
          </w:tcPr>
          <w:p w14:paraId="55236ECE" w14:textId="77777777" w:rsidR="00975687" w:rsidRDefault="00975687" w:rsidP="00C07418">
            <w:pPr>
              <w:adjustRightInd w:val="0"/>
              <w:spacing w:before="20"/>
              <w:jc w:val="center"/>
            </w:pPr>
          </w:p>
        </w:tc>
      </w:tr>
      <w:tr w:rsidR="00975687" w:rsidRPr="00DF569D" w14:paraId="7EC55E10" w14:textId="77777777" w:rsidTr="00211DB3">
        <w:tc>
          <w:tcPr>
            <w:tcW w:w="7650" w:type="dxa"/>
          </w:tcPr>
          <w:p w14:paraId="0DFAAB02" w14:textId="77777777" w:rsidR="00975687" w:rsidRPr="006E7D3C" w:rsidRDefault="00975687" w:rsidP="00C07418">
            <w:pPr>
              <w:adjustRightInd w:val="0"/>
              <w:spacing w:before="20"/>
              <w:ind w:right="96"/>
            </w:pPr>
          </w:p>
        </w:tc>
        <w:tc>
          <w:tcPr>
            <w:tcW w:w="684" w:type="dxa"/>
          </w:tcPr>
          <w:p w14:paraId="647F329B" w14:textId="77777777" w:rsidR="00975687" w:rsidRPr="002F4A79" w:rsidRDefault="00975687" w:rsidP="00C07418">
            <w:pPr>
              <w:adjustRightInd w:val="0"/>
              <w:spacing w:before="20"/>
              <w:jc w:val="center"/>
              <w:rPr>
                <w:lang w:val="en-US"/>
              </w:rPr>
            </w:pPr>
          </w:p>
        </w:tc>
      </w:tr>
      <w:tr w:rsidR="00975687" w:rsidRPr="00DF569D" w14:paraId="66E498CB" w14:textId="77777777" w:rsidTr="00211DB3">
        <w:tc>
          <w:tcPr>
            <w:tcW w:w="7650" w:type="dxa"/>
          </w:tcPr>
          <w:p w14:paraId="74B69261" w14:textId="1BE934ED" w:rsidR="00975687" w:rsidRPr="006E7D3C" w:rsidRDefault="00975687" w:rsidP="00883F50">
            <w:pPr>
              <w:pStyle w:val="ListParagraph"/>
              <w:numPr>
                <w:ilvl w:val="0"/>
                <w:numId w:val="22"/>
              </w:numPr>
              <w:adjustRightInd w:val="0"/>
              <w:spacing w:before="20"/>
              <w:ind w:leftChars="0" w:left="720" w:right="101" w:hanging="720"/>
              <w:jc w:val="left"/>
            </w:pPr>
            <w:r w:rsidRPr="00D051A1">
              <w:rPr>
                <w:b/>
              </w:rPr>
              <w:t xml:space="preserve">Final Recommendation 1 – Penalties for offences proposed in the overall review of substantive sexual offences </w:t>
            </w:r>
          </w:p>
        </w:tc>
        <w:tc>
          <w:tcPr>
            <w:tcW w:w="684" w:type="dxa"/>
          </w:tcPr>
          <w:p w14:paraId="1B1A9C23" w14:textId="77777777" w:rsidR="00975687" w:rsidRPr="002F4A79" w:rsidRDefault="00975687" w:rsidP="00C07418">
            <w:pPr>
              <w:adjustRightInd w:val="0"/>
              <w:spacing w:before="20"/>
              <w:jc w:val="center"/>
              <w:rPr>
                <w:lang w:val="en-US"/>
              </w:rPr>
            </w:pPr>
            <w:r>
              <w:rPr>
                <w:lang w:val="en-US"/>
              </w:rPr>
              <w:t>8</w:t>
            </w:r>
          </w:p>
        </w:tc>
      </w:tr>
      <w:tr w:rsidR="00975687" w:rsidRPr="0076671E" w14:paraId="35270C09" w14:textId="77777777" w:rsidTr="00211DB3">
        <w:tc>
          <w:tcPr>
            <w:tcW w:w="7650" w:type="dxa"/>
          </w:tcPr>
          <w:p w14:paraId="6AC698C8" w14:textId="77777777" w:rsidR="00975687" w:rsidRPr="00B3557A" w:rsidRDefault="00975687" w:rsidP="00C07418">
            <w:pPr>
              <w:tabs>
                <w:tab w:val="left" w:pos="720"/>
              </w:tabs>
              <w:adjustRightInd w:val="0"/>
              <w:spacing w:before="20"/>
              <w:ind w:right="96"/>
            </w:pPr>
          </w:p>
        </w:tc>
        <w:tc>
          <w:tcPr>
            <w:tcW w:w="684" w:type="dxa"/>
          </w:tcPr>
          <w:p w14:paraId="5FE02638" w14:textId="77777777" w:rsidR="00975687" w:rsidRPr="00B3557A" w:rsidRDefault="00975687" w:rsidP="00C07418">
            <w:pPr>
              <w:tabs>
                <w:tab w:val="left" w:pos="720"/>
              </w:tabs>
              <w:adjustRightInd w:val="0"/>
              <w:spacing w:before="20"/>
              <w:ind w:right="-508"/>
            </w:pPr>
          </w:p>
        </w:tc>
      </w:tr>
      <w:tr w:rsidR="00975687" w:rsidRPr="0076671E" w14:paraId="1999901E" w14:textId="77777777" w:rsidTr="00211DB3">
        <w:tc>
          <w:tcPr>
            <w:tcW w:w="7650" w:type="dxa"/>
          </w:tcPr>
          <w:p w14:paraId="36057901" w14:textId="32664431" w:rsidR="00975687" w:rsidRPr="007C17D1" w:rsidRDefault="00975687" w:rsidP="00C07418">
            <w:pPr>
              <w:spacing w:before="20"/>
              <w:ind w:right="96"/>
            </w:pPr>
            <w:r w:rsidRPr="00140244">
              <w:t>The Sub-committee</w:t>
            </w:r>
            <w:r w:rsidR="00E7504F">
              <w:t>'</w:t>
            </w:r>
            <w:r w:rsidRPr="00140244">
              <w:t>s Preliminary Recommendation 1 in the Fourth CP</w:t>
            </w:r>
          </w:p>
        </w:tc>
        <w:tc>
          <w:tcPr>
            <w:tcW w:w="684" w:type="dxa"/>
          </w:tcPr>
          <w:p w14:paraId="0AFFFD00" w14:textId="77777777" w:rsidR="00975687" w:rsidRPr="002F4A79" w:rsidRDefault="00975687" w:rsidP="00C07418">
            <w:pPr>
              <w:adjustRightInd w:val="0"/>
              <w:spacing w:before="20"/>
              <w:jc w:val="center"/>
              <w:rPr>
                <w:lang w:val="en-US"/>
              </w:rPr>
            </w:pPr>
            <w:r>
              <w:rPr>
                <w:lang w:val="en-US"/>
              </w:rPr>
              <w:t>8</w:t>
            </w:r>
          </w:p>
        </w:tc>
      </w:tr>
      <w:tr w:rsidR="00975687" w:rsidRPr="0076671E" w14:paraId="68CAE886" w14:textId="77777777" w:rsidTr="00211DB3">
        <w:tc>
          <w:tcPr>
            <w:tcW w:w="7650" w:type="dxa"/>
          </w:tcPr>
          <w:p w14:paraId="333A7B55" w14:textId="0ECF02F0" w:rsidR="00975687" w:rsidRDefault="00975687" w:rsidP="00363F0A">
            <w:pPr>
              <w:spacing w:before="20"/>
              <w:ind w:right="96"/>
            </w:pPr>
            <w:r w:rsidRPr="00140244">
              <w:t xml:space="preserve">Comments from </w:t>
            </w:r>
            <w:r w:rsidR="00D577D7" w:rsidRPr="00140244">
              <w:t xml:space="preserve">the </w:t>
            </w:r>
            <w:r w:rsidR="00363F0A">
              <w:t>R</w:t>
            </w:r>
            <w:r w:rsidRPr="00140244">
              <w:t>espondents</w:t>
            </w:r>
          </w:p>
        </w:tc>
        <w:tc>
          <w:tcPr>
            <w:tcW w:w="684" w:type="dxa"/>
          </w:tcPr>
          <w:p w14:paraId="659A3AB4" w14:textId="77777777" w:rsidR="00975687" w:rsidRDefault="00975687" w:rsidP="00C07418">
            <w:pPr>
              <w:adjustRightInd w:val="0"/>
              <w:spacing w:before="20"/>
              <w:jc w:val="center"/>
              <w:rPr>
                <w:lang w:val="en-US"/>
              </w:rPr>
            </w:pPr>
            <w:r>
              <w:rPr>
                <w:lang w:val="en-US"/>
              </w:rPr>
              <w:t>8</w:t>
            </w:r>
          </w:p>
        </w:tc>
      </w:tr>
      <w:tr w:rsidR="00975687" w:rsidRPr="0076671E" w14:paraId="29F896AD" w14:textId="77777777" w:rsidTr="00211DB3">
        <w:trPr>
          <w:cantSplit/>
        </w:trPr>
        <w:tc>
          <w:tcPr>
            <w:tcW w:w="7650" w:type="dxa"/>
          </w:tcPr>
          <w:p w14:paraId="4B47546A" w14:textId="77777777" w:rsidR="00975687" w:rsidRPr="00140244" w:rsidRDefault="00975687" w:rsidP="00C07418">
            <w:pPr>
              <w:tabs>
                <w:tab w:val="left" w:pos="720"/>
              </w:tabs>
              <w:adjustRightInd w:val="0"/>
              <w:spacing w:before="20"/>
              <w:ind w:left="1008" w:right="101" w:hanging="288"/>
              <w:rPr>
                <w:lang w:val="en-US"/>
              </w:rPr>
            </w:pPr>
            <w:r w:rsidRPr="00140244">
              <w:rPr>
                <w:lang w:val="en-US"/>
              </w:rPr>
              <w:t>Current penalties for the exist</w:t>
            </w:r>
            <w:r>
              <w:rPr>
                <w:lang w:val="en-US"/>
              </w:rPr>
              <w:t xml:space="preserve">ing offences of rape and incest </w:t>
            </w:r>
            <w:r w:rsidRPr="00140244">
              <w:rPr>
                <w:lang w:val="en-US"/>
              </w:rPr>
              <w:t>continue to apply</w:t>
            </w:r>
          </w:p>
        </w:tc>
        <w:tc>
          <w:tcPr>
            <w:tcW w:w="684" w:type="dxa"/>
          </w:tcPr>
          <w:p w14:paraId="0A7E4A64" w14:textId="77777777" w:rsidR="00975687" w:rsidRPr="002F4A79" w:rsidRDefault="00975687" w:rsidP="00C07418">
            <w:pPr>
              <w:adjustRightInd w:val="0"/>
              <w:spacing w:before="20"/>
              <w:jc w:val="center"/>
              <w:rPr>
                <w:lang w:val="en-US"/>
              </w:rPr>
            </w:pPr>
            <w:r>
              <w:rPr>
                <w:lang w:val="en-US"/>
              </w:rPr>
              <w:t>8</w:t>
            </w:r>
          </w:p>
        </w:tc>
      </w:tr>
      <w:tr w:rsidR="00975687" w:rsidRPr="0076671E" w14:paraId="051B61CF" w14:textId="77777777" w:rsidTr="00211DB3">
        <w:tc>
          <w:tcPr>
            <w:tcW w:w="7650" w:type="dxa"/>
          </w:tcPr>
          <w:p w14:paraId="40B9351A" w14:textId="29D63E2F" w:rsidR="00975687" w:rsidRPr="00140244" w:rsidRDefault="00975687" w:rsidP="00677DEF">
            <w:pPr>
              <w:tabs>
                <w:tab w:val="left" w:pos="720"/>
              </w:tabs>
              <w:adjustRightInd w:val="0"/>
              <w:spacing w:before="20"/>
              <w:ind w:left="1008" w:right="101" w:hanging="288"/>
              <w:rPr>
                <w:lang w:val="en-US"/>
              </w:rPr>
            </w:pPr>
            <w:r w:rsidRPr="00140244">
              <w:lastRenderedPageBreak/>
              <w:t xml:space="preserve">Penalties for the proposed </w:t>
            </w:r>
            <w:r w:rsidR="00677DEF" w:rsidRPr="00140244">
              <w:t>new offences</w:t>
            </w:r>
            <w:r w:rsidRPr="00140244">
              <w:t xml:space="preserve"> set by reference to those in the corresponding overseas provisions with suitable adjustments</w:t>
            </w:r>
          </w:p>
        </w:tc>
        <w:tc>
          <w:tcPr>
            <w:tcW w:w="684" w:type="dxa"/>
          </w:tcPr>
          <w:p w14:paraId="1C370083" w14:textId="77777777" w:rsidR="00975687" w:rsidRPr="002F4A79" w:rsidRDefault="00975687" w:rsidP="00C07418">
            <w:pPr>
              <w:adjustRightInd w:val="0"/>
              <w:spacing w:before="20"/>
              <w:jc w:val="center"/>
              <w:rPr>
                <w:lang w:val="en-US"/>
              </w:rPr>
            </w:pPr>
            <w:r>
              <w:rPr>
                <w:lang w:val="en-US"/>
              </w:rPr>
              <w:t>9</w:t>
            </w:r>
          </w:p>
        </w:tc>
      </w:tr>
      <w:tr w:rsidR="00975687" w:rsidRPr="0076671E" w14:paraId="63DB6F67" w14:textId="77777777" w:rsidTr="00211DB3">
        <w:tc>
          <w:tcPr>
            <w:tcW w:w="7650" w:type="dxa"/>
          </w:tcPr>
          <w:p w14:paraId="0683E8DE" w14:textId="4C1CFDC8" w:rsidR="00975687" w:rsidRPr="00140244" w:rsidRDefault="00975687" w:rsidP="00C07418">
            <w:pPr>
              <w:spacing w:before="20"/>
              <w:rPr>
                <w:lang w:val="en-US"/>
              </w:rPr>
            </w:pPr>
            <w:r w:rsidRPr="00140244">
              <w:t xml:space="preserve">Our </w:t>
            </w:r>
            <w:r w:rsidR="00D577D7" w:rsidRPr="00140244">
              <w:t>analysis and response</w:t>
            </w:r>
          </w:p>
        </w:tc>
        <w:tc>
          <w:tcPr>
            <w:tcW w:w="684" w:type="dxa"/>
          </w:tcPr>
          <w:p w14:paraId="0D8935A3" w14:textId="2799776F" w:rsidR="00975687" w:rsidRPr="002F4A79" w:rsidRDefault="00975687" w:rsidP="00C07418">
            <w:pPr>
              <w:adjustRightInd w:val="0"/>
              <w:spacing w:before="20"/>
              <w:jc w:val="center"/>
              <w:rPr>
                <w:lang w:val="en-US"/>
              </w:rPr>
            </w:pPr>
            <w:r>
              <w:rPr>
                <w:lang w:val="en-US"/>
              </w:rPr>
              <w:t>1</w:t>
            </w:r>
            <w:r w:rsidR="00B84738">
              <w:rPr>
                <w:lang w:val="en-US"/>
              </w:rPr>
              <w:t>1</w:t>
            </w:r>
          </w:p>
        </w:tc>
      </w:tr>
      <w:tr w:rsidR="00975687" w:rsidRPr="0076671E" w14:paraId="5A38C12A" w14:textId="77777777" w:rsidTr="00211DB3">
        <w:tc>
          <w:tcPr>
            <w:tcW w:w="7650" w:type="dxa"/>
          </w:tcPr>
          <w:p w14:paraId="744D9D4E" w14:textId="77777777" w:rsidR="00975687" w:rsidRPr="00554868" w:rsidRDefault="00975687" w:rsidP="00C07418">
            <w:pPr>
              <w:tabs>
                <w:tab w:val="left" w:pos="1104"/>
              </w:tabs>
              <w:adjustRightInd w:val="0"/>
              <w:spacing w:before="20"/>
              <w:ind w:left="1008" w:right="101" w:hanging="288"/>
            </w:pPr>
            <w:r w:rsidRPr="00554868">
              <w:t>Proposed penalties for the offences of sexual penetration without consent and incest</w:t>
            </w:r>
          </w:p>
        </w:tc>
        <w:tc>
          <w:tcPr>
            <w:tcW w:w="684" w:type="dxa"/>
          </w:tcPr>
          <w:p w14:paraId="60989FD6" w14:textId="659B0237" w:rsidR="00975687" w:rsidRDefault="00975687" w:rsidP="00C07418">
            <w:pPr>
              <w:adjustRightInd w:val="0"/>
              <w:spacing w:before="20"/>
              <w:jc w:val="center"/>
              <w:rPr>
                <w:lang w:val="en-US"/>
              </w:rPr>
            </w:pPr>
            <w:r>
              <w:rPr>
                <w:lang w:val="en-US"/>
              </w:rPr>
              <w:t>1</w:t>
            </w:r>
            <w:r w:rsidR="00B84738">
              <w:rPr>
                <w:lang w:val="en-US"/>
              </w:rPr>
              <w:t>1</w:t>
            </w:r>
          </w:p>
        </w:tc>
      </w:tr>
      <w:tr w:rsidR="00975687" w:rsidRPr="0076671E" w14:paraId="7469BECB" w14:textId="77777777" w:rsidTr="00211DB3">
        <w:tc>
          <w:tcPr>
            <w:tcW w:w="7650" w:type="dxa"/>
          </w:tcPr>
          <w:p w14:paraId="4E573BBA" w14:textId="77777777" w:rsidR="00975687" w:rsidRPr="00554868" w:rsidRDefault="00975687" w:rsidP="00C07418">
            <w:pPr>
              <w:tabs>
                <w:tab w:val="left" w:pos="1104"/>
              </w:tabs>
              <w:adjustRightInd w:val="0"/>
              <w:spacing w:before="20"/>
              <w:ind w:left="1008" w:right="101" w:hanging="288"/>
            </w:pPr>
            <w:r w:rsidRPr="00554868">
              <w:t>Proposed penalties for the three groups of offences identified by the Respondents</w:t>
            </w:r>
          </w:p>
        </w:tc>
        <w:tc>
          <w:tcPr>
            <w:tcW w:w="684" w:type="dxa"/>
          </w:tcPr>
          <w:p w14:paraId="039B35C0" w14:textId="7331E5D8" w:rsidR="00975687" w:rsidRDefault="00975687" w:rsidP="0038515B">
            <w:pPr>
              <w:adjustRightInd w:val="0"/>
              <w:spacing w:before="20"/>
              <w:jc w:val="center"/>
              <w:rPr>
                <w:lang w:val="en-US"/>
              </w:rPr>
            </w:pPr>
            <w:r>
              <w:rPr>
                <w:lang w:val="en-US"/>
              </w:rPr>
              <w:t>1</w:t>
            </w:r>
            <w:r w:rsidR="0038515B">
              <w:rPr>
                <w:lang w:val="en-US"/>
              </w:rPr>
              <w:t>2</w:t>
            </w:r>
          </w:p>
        </w:tc>
      </w:tr>
      <w:tr w:rsidR="00975687" w:rsidRPr="0076671E" w14:paraId="34BB2AF9" w14:textId="77777777" w:rsidTr="00211DB3">
        <w:tc>
          <w:tcPr>
            <w:tcW w:w="7650" w:type="dxa"/>
          </w:tcPr>
          <w:p w14:paraId="17C96CDB" w14:textId="77777777" w:rsidR="00975687" w:rsidRPr="003F72E7" w:rsidRDefault="00975687" w:rsidP="00C07418">
            <w:pPr>
              <w:tabs>
                <w:tab w:val="left" w:pos="720"/>
              </w:tabs>
              <w:adjustRightInd w:val="0"/>
              <w:spacing w:before="20"/>
              <w:ind w:right="101"/>
              <w:rPr>
                <w:lang w:val="en-US"/>
              </w:rPr>
            </w:pPr>
            <w:r w:rsidRPr="003F72E7">
              <w:rPr>
                <w:lang w:val="en-US"/>
              </w:rPr>
              <w:t>Our Final Recommendation 1</w:t>
            </w:r>
          </w:p>
        </w:tc>
        <w:tc>
          <w:tcPr>
            <w:tcW w:w="684" w:type="dxa"/>
          </w:tcPr>
          <w:p w14:paraId="2561D1D2" w14:textId="77777777" w:rsidR="00975687" w:rsidRPr="002F4A79" w:rsidRDefault="00975687" w:rsidP="00C07418">
            <w:pPr>
              <w:adjustRightInd w:val="0"/>
              <w:spacing w:before="20"/>
              <w:jc w:val="center"/>
              <w:rPr>
                <w:lang w:val="en-US"/>
              </w:rPr>
            </w:pPr>
            <w:r>
              <w:rPr>
                <w:lang w:val="en-US"/>
              </w:rPr>
              <w:t>16</w:t>
            </w:r>
          </w:p>
        </w:tc>
      </w:tr>
      <w:tr w:rsidR="00975687" w:rsidRPr="00DF569D" w14:paraId="4429F8B3" w14:textId="77777777" w:rsidTr="00211DB3">
        <w:tc>
          <w:tcPr>
            <w:tcW w:w="7650" w:type="dxa"/>
          </w:tcPr>
          <w:p w14:paraId="0B6C6974" w14:textId="77777777" w:rsidR="00975687" w:rsidRPr="00B7790B" w:rsidRDefault="00975687" w:rsidP="00C07418">
            <w:pPr>
              <w:adjustRightInd w:val="0"/>
              <w:spacing w:before="20"/>
              <w:ind w:right="96"/>
            </w:pPr>
          </w:p>
        </w:tc>
        <w:tc>
          <w:tcPr>
            <w:tcW w:w="684" w:type="dxa"/>
          </w:tcPr>
          <w:p w14:paraId="59163632" w14:textId="77777777" w:rsidR="00975687" w:rsidRDefault="00975687" w:rsidP="00C07418">
            <w:pPr>
              <w:adjustRightInd w:val="0"/>
              <w:spacing w:before="20"/>
              <w:jc w:val="center"/>
              <w:rPr>
                <w:lang w:val="en-US"/>
              </w:rPr>
            </w:pPr>
          </w:p>
        </w:tc>
      </w:tr>
      <w:tr w:rsidR="00975687" w:rsidRPr="00DF569D" w14:paraId="38BE18EC" w14:textId="77777777" w:rsidTr="00211DB3">
        <w:tc>
          <w:tcPr>
            <w:tcW w:w="7650" w:type="dxa"/>
          </w:tcPr>
          <w:p w14:paraId="1936D162" w14:textId="77777777" w:rsidR="00975687" w:rsidRPr="00963F74" w:rsidRDefault="00975687" w:rsidP="00C07418">
            <w:pPr>
              <w:tabs>
                <w:tab w:val="left" w:pos="720"/>
              </w:tabs>
              <w:adjustRightInd w:val="0"/>
              <w:spacing w:before="20"/>
              <w:ind w:right="96"/>
              <w:rPr>
                <w:lang w:val="en-US"/>
              </w:rPr>
            </w:pPr>
          </w:p>
        </w:tc>
        <w:tc>
          <w:tcPr>
            <w:tcW w:w="684" w:type="dxa"/>
          </w:tcPr>
          <w:p w14:paraId="670B54B9" w14:textId="77777777" w:rsidR="00975687" w:rsidRPr="002F4A79" w:rsidRDefault="00975687" w:rsidP="00C07418">
            <w:pPr>
              <w:adjustRightInd w:val="0"/>
              <w:spacing w:before="20"/>
              <w:jc w:val="center"/>
              <w:rPr>
                <w:lang w:val="en-US"/>
              </w:rPr>
            </w:pPr>
          </w:p>
        </w:tc>
      </w:tr>
      <w:tr w:rsidR="00975687" w:rsidRPr="00DF569D" w14:paraId="553CE40D" w14:textId="77777777" w:rsidTr="00211DB3">
        <w:tc>
          <w:tcPr>
            <w:tcW w:w="7650" w:type="dxa"/>
          </w:tcPr>
          <w:p w14:paraId="6FCED5CC" w14:textId="1ABFAE9D" w:rsidR="00975687" w:rsidRPr="00D051A1" w:rsidRDefault="00975687" w:rsidP="00883F50">
            <w:pPr>
              <w:pStyle w:val="ListParagraph"/>
              <w:numPr>
                <w:ilvl w:val="0"/>
                <w:numId w:val="22"/>
              </w:numPr>
              <w:adjustRightInd w:val="0"/>
              <w:spacing w:before="20"/>
              <w:ind w:leftChars="0" w:left="720" w:right="101" w:hanging="720"/>
            </w:pPr>
            <w:r w:rsidRPr="00D051A1">
              <w:rPr>
                <w:b/>
              </w:rPr>
              <w:t>Final Recommendation 2 – Treatment and rehabilitation of sex offenders</w:t>
            </w:r>
          </w:p>
        </w:tc>
        <w:tc>
          <w:tcPr>
            <w:tcW w:w="684" w:type="dxa"/>
          </w:tcPr>
          <w:p w14:paraId="6CECD88F" w14:textId="42BA6B1B" w:rsidR="00975687" w:rsidRPr="002F4A79" w:rsidRDefault="00975687" w:rsidP="00C07418">
            <w:pPr>
              <w:adjustRightInd w:val="0"/>
              <w:spacing w:before="20"/>
              <w:jc w:val="center"/>
              <w:rPr>
                <w:lang w:val="en-US"/>
              </w:rPr>
            </w:pPr>
            <w:r>
              <w:rPr>
                <w:lang w:val="en-US"/>
              </w:rPr>
              <w:t>1</w:t>
            </w:r>
            <w:r w:rsidR="00B84738">
              <w:rPr>
                <w:lang w:val="en-US"/>
              </w:rPr>
              <w:t>8</w:t>
            </w:r>
          </w:p>
        </w:tc>
      </w:tr>
      <w:tr w:rsidR="00975687" w:rsidRPr="00DF569D" w14:paraId="2C3ED694" w14:textId="77777777" w:rsidTr="00211DB3">
        <w:tc>
          <w:tcPr>
            <w:tcW w:w="7650" w:type="dxa"/>
          </w:tcPr>
          <w:p w14:paraId="1C05BB8A" w14:textId="77777777" w:rsidR="00975687" w:rsidRDefault="00975687" w:rsidP="00C07418">
            <w:pPr>
              <w:tabs>
                <w:tab w:val="left" w:pos="720"/>
              </w:tabs>
              <w:adjustRightInd w:val="0"/>
              <w:spacing w:before="20"/>
              <w:ind w:right="96"/>
              <w:rPr>
                <w:szCs w:val="24"/>
              </w:rPr>
            </w:pPr>
          </w:p>
        </w:tc>
        <w:tc>
          <w:tcPr>
            <w:tcW w:w="684" w:type="dxa"/>
          </w:tcPr>
          <w:p w14:paraId="22F8576E" w14:textId="77777777" w:rsidR="00975687" w:rsidRPr="002F4A79" w:rsidRDefault="00975687" w:rsidP="00C07418">
            <w:pPr>
              <w:adjustRightInd w:val="0"/>
              <w:spacing w:before="20"/>
              <w:jc w:val="center"/>
              <w:rPr>
                <w:lang w:val="en-US"/>
              </w:rPr>
            </w:pPr>
          </w:p>
        </w:tc>
      </w:tr>
      <w:tr w:rsidR="00975687" w:rsidRPr="00DF569D" w14:paraId="722970A3" w14:textId="77777777" w:rsidTr="00211DB3">
        <w:tc>
          <w:tcPr>
            <w:tcW w:w="7650" w:type="dxa"/>
          </w:tcPr>
          <w:p w14:paraId="01BAA76A" w14:textId="3E12C3D4" w:rsidR="00975687" w:rsidRDefault="00975687" w:rsidP="00C07418">
            <w:pPr>
              <w:tabs>
                <w:tab w:val="left" w:pos="720"/>
              </w:tabs>
              <w:adjustRightInd w:val="0"/>
              <w:spacing w:before="20"/>
              <w:ind w:right="96"/>
              <w:rPr>
                <w:szCs w:val="24"/>
              </w:rPr>
            </w:pPr>
            <w:r w:rsidRPr="003F72E7">
              <w:rPr>
                <w:szCs w:val="24"/>
                <w:lang w:val="en-US"/>
              </w:rPr>
              <w:t>The Sub-committee</w:t>
            </w:r>
            <w:r w:rsidR="00E7504F">
              <w:rPr>
                <w:szCs w:val="24"/>
                <w:lang w:val="en-US"/>
              </w:rPr>
              <w:t>'</w:t>
            </w:r>
            <w:r w:rsidRPr="003F72E7">
              <w:rPr>
                <w:szCs w:val="24"/>
                <w:lang w:val="en-US"/>
              </w:rPr>
              <w:t>s Preliminary Recommendation 2 in the Fourth CP</w:t>
            </w:r>
          </w:p>
        </w:tc>
        <w:tc>
          <w:tcPr>
            <w:tcW w:w="684" w:type="dxa"/>
          </w:tcPr>
          <w:p w14:paraId="70B53119" w14:textId="09E41DA4" w:rsidR="00975687" w:rsidRPr="002F4A79" w:rsidRDefault="00975687" w:rsidP="00C07418">
            <w:pPr>
              <w:adjustRightInd w:val="0"/>
              <w:spacing w:before="20"/>
              <w:jc w:val="center"/>
              <w:rPr>
                <w:lang w:val="en-US"/>
              </w:rPr>
            </w:pPr>
            <w:r>
              <w:rPr>
                <w:lang w:val="en-US"/>
              </w:rPr>
              <w:t>1</w:t>
            </w:r>
            <w:r w:rsidR="00B84738">
              <w:rPr>
                <w:lang w:val="en-US"/>
              </w:rPr>
              <w:t>8</w:t>
            </w:r>
          </w:p>
        </w:tc>
      </w:tr>
      <w:tr w:rsidR="00975687" w:rsidRPr="00DF569D" w14:paraId="7E7BAC66" w14:textId="77777777" w:rsidTr="00211DB3">
        <w:tc>
          <w:tcPr>
            <w:tcW w:w="7650" w:type="dxa"/>
          </w:tcPr>
          <w:p w14:paraId="3AD304FE" w14:textId="77777777" w:rsidR="00975687" w:rsidRPr="001532C1" w:rsidRDefault="00975687" w:rsidP="00C07418">
            <w:pPr>
              <w:keepNext/>
              <w:widowControl w:val="0"/>
              <w:tabs>
                <w:tab w:val="right" w:pos="8370"/>
              </w:tabs>
              <w:spacing w:before="20"/>
              <w:ind w:left="360" w:right="96" w:hanging="360"/>
            </w:pPr>
            <w:r w:rsidRPr="003F72E7">
              <w:t xml:space="preserve">Comments from the Respondents </w:t>
            </w:r>
          </w:p>
        </w:tc>
        <w:tc>
          <w:tcPr>
            <w:tcW w:w="684" w:type="dxa"/>
          </w:tcPr>
          <w:p w14:paraId="4C734DC7" w14:textId="25B8BD42" w:rsidR="00975687" w:rsidRPr="002F4A79" w:rsidRDefault="00975687" w:rsidP="00C07418">
            <w:pPr>
              <w:adjustRightInd w:val="0"/>
              <w:spacing w:before="20"/>
              <w:jc w:val="center"/>
              <w:rPr>
                <w:lang w:val="en-US"/>
              </w:rPr>
            </w:pPr>
            <w:r>
              <w:rPr>
                <w:lang w:val="en-US"/>
              </w:rPr>
              <w:t>1</w:t>
            </w:r>
            <w:r w:rsidR="00B84738">
              <w:rPr>
                <w:lang w:val="en-US"/>
              </w:rPr>
              <w:t>8</w:t>
            </w:r>
          </w:p>
        </w:tc>
      </w:tr>
      <w:tr w:rsidR="00975687" w:rsidRPr="00DF569D" w14:paraId="5A8D48CD" w14:textId="77777777" w:rsidTr="00211DB3">
        <w:tc>
          <w:tcPr>
            <w:tcW w:w="7650" w:type="dxa"/>
          </w:tcPr>
          <w:p w14:paraId="6991AE7A" w14:textId="77777777" w:rsidR="00975687" w:rsidRPr="001532C1" w:rsidRDefault="00975687" w:rsidP="00C07418">
            <w:pPr>
              <w:keepNext/>
              <w:widowControl w:val="0"/>
              <w:tabs>
                <w:tab w:val="right" w:pos="8370"/>
              </w:tabs>
              <w:spacing w:before="20"/>
              <w:ind w:left="1008" w:right="101" w:hanging="288"/>
            </w:pPr>
            <w:r w:rsidRPr="003F72E7">
              <w:t>The current specialised treatment and rehabilitation programmes for sex offenders available on a voluntary basis at the Correctional Services Department be maintained</w:t>
            </w:r>
          </w:p>
        </w:tc>
        <w:tc>
          <w:tcPr>
            <w:tcW w:w="684" w:type="dxa"/>
          </w:tcPr>
          <w:p w14:paraId="14DF6E0B" w14:textId="3C34A7E6" w:rsidR="00975687" w:rsidRPr="002F4A79" w:rsidRDefault="00975687" w:rsidP="00C07418">
            <w:pPr>
              <w:adjustRightInd w:val="0"/>
              <w:spacing w:before="20"/>
              <w:jc w:val="center"/>
              <w:rPr>
                <w:lang w:val="en-US"/>
              </w:rPr>
            </w:pPr>
            <w:r>
              <w:rPr>
                <w:lang w:val="en-US"/>
              </w:rPr>
              <w:t>1</w:t>
            </w:r>
            <w:r w:rsidR="00B84738">
              <w:rPr>
                <w:lang w:val="en-US"/>
              </w:rPr>
              <w:t>8</w:t>
            </w:r>
          </w:p>
        </w:tc>
      </w:tr>
      <w:tr w:rsidR="00975687" w:rsidRPr="00DF569D" w14:paraId="08396EEC" w14:textId="77777777" w:rsidTr="00211DB3">
        <w:tc>
          <w:tcPr>
            <w:tcW w:w="7650" w:type="dxa"/>
          </w:tcPr>
          <w:p w14:paraId="792ED223" w14:textId="768C75B9" w:rsidR="00975687" w:rsidRPr="001532C1" w:rsidRDefault="00975687" w:rsidP="00C07418">
            <w:pPr>
              <w:keepNext/>
              <w:widowControl w:val="0"/>
              <w:tabs>
                <w:tab w:val="right" w:pos="8370"/>
              </w:tabs>
              <w:spacing w:before="20"/>
              <w:ind w:left="360" w:right="96" w:hanging="360"/>
            </w:pPr>
            <w:r w:rsidRPr="00ED7987">
              <w:t xml:space="preserve">Our </w:t>
            </w:r>
            <w:r w:rsidR="00D577D7" w:rsidRPr="00ED7987">
              <w:t>analysis and response</w:t>
            </w:r>
          </w:p>
        </w:tc>
        <w:tc>
          <w:tcPr>
            <w:tcW w:w="684" w:type="dxa"/>
          </w:tcPr>
          <w:p w14:paraId="1440779D" w14:textId="535AFB85" w:rsidR="00975687" w:rsidRPr="002F4A79" w:rsidRDefault="00975687" w:rsidP="00C07418">
            <w:pPr>
              <w:adjustRightInd w:val="0"/>
              <w:spacing w:before="20"/>
              <w:jc w:val="center"/>
              <w:rPr>
                <w:lang w:val="en-US"/>
              </w:rPr>
            </w:pPr>
            <w:r>
              <w:rPr>
                <w:lang w:val="en-US"/>
              </w:rPr>
              <w:t>1</w:t>
            </w:r>
            <w:r w:rsidR="00B84738">
              <w:rPr>
                <w:lang w:val="en-US"/>
              </w:rPr>
              <w:t>9</w:t>
            </w:r>
          </w:p>
        </w:tc>
      </w:tr>
      <w:tr w:rsidR="00975687" w:rsidRPr="00DF569D" w14:paraId="3FD84D51" w14:textId="77777777" w:rsidTr="00211DB3">
        <w:tc>
          <w:tcPr>
            <w:tcW w:w="7650" w:type="dxa"/>
          </w:tcPr>
          <w:p w14:paraId="1E60FFA5" w14:textId="77777777" w:rsidR="00975687" w:rsidRPr="00ED7987" w:rsidRDefault="00975687" w:rsidP="00C07418">
            <w:pPr>
              <w:keepNext/>
              <w:keepLines/>
              <w:tabs>
                <w:tab w:val="right" w:pos="8370"/>
              </w:tabs>
              <w:spacing w:before="20"/>
              <w:ind w:left="1008" w:right="101" w:hanging="288"/>
            </w:pPr>
            <w:r w:rsidRPr="00ED7987">
              <w:t>The current specialised treatment and rehabilitation programmes for sex offenders available on a voluntary basis be maintained</w:t>
            </w:r>
          </w:p>
        </w:tc>
        <w:tc>
          <w:tcPr>
            <w:tcW w:w="684" w:type="dxa"/>
          </w:tcPr>
          <w:p w14:paraId="0A3C215B" w14:textId="0E47D2C7" w:rsidR="00975687" w:rsidRPr="002F4A79" w:rsidRDefault="00975687" w:rsidP="00C07418">
            <w:pPr>
              <w:adjustRightInd w:val="0"/>
              <w:spacing w:before="20"/>
              <w:jc w:val="center"/>
              <w:rPr>
                <w:lang w:val="en-US"/>
              </w:rPr>
            </w:pPr>
            <w:r>
              <w:rPr>
                <w:lang w:val="en-US"/>
              </w:rPr>
              <w:t>1</w:t>
            </w:r>
            <w:r w:rsidR="00B84738">
              <w:rPr>
                <w:lang w:val="en-US"/>
              </w:rPr>
              <w:t>9</w:t>
            </w:r>
          </w:p>
        </w:tc>
      </w:tr>
      <w:tr w:rsidR="00B84738" w:rsidRPr="00DF569D" w14:paraId="22CAF099" w14:textId="77777777" w:rsidTr="00B84738">
        <w:tc>
          <w:tcPr>
            <w:tcW w:w="7650" w:type="dxa"/>
          </w:tcPr>
          <w:p w14:paraId="0483BED4" w14:textId="77777777" w:rsidR="00B84738" w:rsidRPr="00265990" w:rsidRDefault="00B84738" w:rsidP="00B84738">
            <w:pPr>
              <w:tabs>
                <w:tab w:val="left" w:pos="720"/>
              </w:tabs>
              <w:adjustRightInd w:val="0"/>
              <w:spacing w:before="20"/>
              <w:ind w:left="360" w:right="96" w:hanging="360"/>
              <w:jc w:val="left"/>
              <w:rPr>
                <w:szCs w:val="24"/>
                <w:lang w:val="en-US"/>
              </w:rPr>
            </w:pPr>
            <w:r w:rsidRPr="00ED7987">
              <w:rPr>
                <w:szCs w:val="24"/>
                <w:lang w:val="en-US"/>
              </w:rPr>
              <w:t>Comments from the Respondents</w:t>
            </w:r>
          </w:p>
        </w:tc>
        <w:tc>
          <w:tcPr>
            <w:tcW w:w="684" w:type="dxa"/>
          </w:tcPr>
          <w:p w14:paraId="4D3C7114" w14:textId="1DD7924E" w:rsidR="00B84738" w:rsidRPr="002F4A79" w:rsidRDefault="00B84738" w:rsidP="00B84738">
            <w:pPr>
              <w:adjustRightInd w:val="0"/>
              <w:spacing w:before="20"/>
              <w:jc w:val="center"/>
              <w:rPr>
                <w:lang w:val="en-US"/>
              </w:rPr>
            </w:pPr>
            <w:r>
              <w:rPr>
                <w:lang w:val="en-US"/>
              </w:rPr>
              <w:t>21</w:t>
            </w:r>
          </w:p>
        </w:tc>
      </w:tr>
      <w:tr w:rsidR="00975687" w:rsidRPr="00DF569D" w14:paraId="4AD6E472" w14:textId="77777777" w:rsidTr="00211DB3">
        <w:tc>
          <w:tcPr>
            <w:tcW w:w="7650" w:type="dxa"/>
          </w:tcPr>
          <w:p w14:paraId="681AEB2C" w14:textId="23402E3E" w:rsidR="00975687" w:rsidRPr="00ED7987" w:rsidRDefault="00975687" w:rsidP="00C07418">
            <w:pPr>
              <w:keepNext/>
              <w:keepLines/>
              <w:tabs>
                <w:tab w:val="right" w:pos="8370"/>
              </w:tabs>
              <w:spacing w:before="20"/>
              <w:ind w:left="1008" w:right="101" w:hanging="288"/>
            </w:pPr>
            <w:r w:rsidRPr="00ED7987">
              <w:t>Treatment and rehabilitation programmes available to sex offenders who are sentenced to less than two years</w:t>
            </w:r>
            <w:r w:rsidR="002F4450">
              <w:t>'</w:t>
            </w:r>
            <w:r w:rsidRPr="00ED7987">
              <w:t xml:space="preserve"> imprisonment or given a non-custodial sentence</w:t>
            </w:r>
          </w:p>
        </w:tc>
        <w:tc>
          <w:tcPr>
            <w:tcW w:w="684" w:type="dxa"/>
          </w:tcPr>
          <w:p w14:paraId="6BBCF383" w14:textId="06C7EC12" w:rsidR="00975687" w:rsidRDefault="00975687" w:rsidP="00C07418">
            <w:pPr>
              <w:adjustRightInd w:val="0"/>
              <w:spacing w:before="20"/>
              <w:jc w:val="center"/>
              <w:rPr>
                <w:lang w:val="en-US"/>
              </w:rPr>
            </w:pPr>
            <w:r>
              <w:rPr>
                <w:lang w:val="en-US"/>
              </w:rPr>
              <w:t>2</w:t>
            </w:r>
            <w:r w:rsidR="00B84738">
              <w:rPr>
                <w:lang w:val="en-US"/>
              </w:rPr>
              <w:t>1</w:t>
            </w:r>
          </w:p>
        </w:tc>
      </w:tr>
      <w:tr w:rsidR="00975687" w:rsidRPr="00DF569D" w14:paraId="448B9DB2" w14:textId="77777777" w:rsidTr="00211DB3">
        <w:tc>
          <w:tcPr>
            <w:tcW w:w="7650" w:type="dxa"/>
          </w:tcPr>
          <w:p w14:paraId="3106CCFF" w14:textId="77FA2A7B" w:rsidR="00975687" w:rsidRPr="00265990" w:rsidRDefault="00B84738" w:rsidP="00C07418">
            <w:pPr>
              <w:tabs>
                <w:tab w:val="left" w:pos="720"/>
              </w:tabs>
              <w:adjustRightInd w:val="0"/>
              <w:spacing w:before="20"/>
              <w:ind w:right="96"/>
              <w:rPr>
                <w:szCs w:val="24"/>
                <w:lang w:val="en-US"/>
              </w:rPr>
            </w:pPr>
            <w:r w:rsidRPr="00B84738">
              <w:rPr>
                <w:szCs w:val="24"/>
              </w:rPr>
              <w:t xml:space="preserve">Our </w:t>
            </w:r>
            <w:r w:rsidR="00D577D7" w:rsidRPr="00B84738">
              <w:rPr>
                <w:szCs w:val="24"/>
              </w:rPr>
              <w:t>analysis and response</w:t>
            </w:r>
          </w:p>
        </w:tc>
        <w:tc>
          <w:tcPr>
            <w:tcW w:w="684" w:type="dxa"/>
          </w:tcPr>
          <w:p w14:paraId="6CF31578" w14:textId="6A04A569" w:rsidR="00975687" w:rsidRPr="002F4A79" w:rsidRDefault="00975687" w:rsidP="00C07418">
            <w:pPr>
              <w:adjustRightInd w:val="0"/>
              <w:spacing w:before="20"/>
              <w:jc w:val="center"/>
              <w:rPr>
                <w:lang w:val="en-US"/>
              </w:rPr>
            </w:pPr>
            <w:r>
              <w:rPr>
                <w:lang w:val="en-US"/>
              </w:rPr>
              <w:t>2</w:t>
            </w:r>
            <w:r w:rsidR="00B84738">
              <w:rPr>
                <w:lang w:val="en-US"/>
              </w:rPr>
              <w:t>4</w:t>
            </w:r>
          </w:p>
        </w:tc>
      </w:tr>
      <w:tr w:rsidR="00975687" w:rsidRPr="00DF569D" w14:paraId="2164D7E9" w14:textId="77777777" w:rsidTr="00211DB3">
        <w:tc>
          <w:tcPr>
            <w:tcW w:w="7650" w:type="dxa"/>
          </w:tcPr>
          <w:p w14:paraId="3B2D8E4E" w14:textId="77777777" w:rsidR="00975687" w:rsidRPr="00265990" w:rsidRDefault="00975687" w:rsidP="00C07418">
            <w:pPr>
              <w:tabs>
                <w:tab w:val="left" w:pos="720"/>
              </w:tabs>
              <w:adjustRightInd w:val="0"/>
              <w:spacing w:before="20"/>
              <w:ind w:left="360" w:right="96" w:hanging="360"/>
              <w:jc w:val="left"/>
              <w:rPr>
                <w:szCs w:val="24"/>
                <w:lang w:val="en-US"/>
              </w:rPr>
            </w:pPr>
            <w:r w:rsidRPr="00ED7987">
              <w:rPr>
                <w:szCs w:val="24"/>
                <w:lang w:val="en-US"/>
              </w:rPr>
              <w:t>Comments from the Respondents</w:t>
            </w:r>
          </w:p>
        </w:tc>
        <w:tc>
          <w:tcPr>
            <w:tcW w:w="684" w:type="dxa"/>
          </w:tcPr>
          <w:p w14:paraId="5DB91B9A" w14:textId="4A848BC6" w:rsidR="00975687" w:rsidRPr="002F4A79" w:rsidRDefault="00975687" w:rsidP="00C07418">
            <w:pPr>
              <w:adjustRightInd w:val="0"/>
              <w:spacing w:before="20"/>
              <w:jc w:val="center"/>
              <w:rPr>
                <w:lang w:val="en-US"/>
              </w:rPr>
            </w:pPr>
            <w:r>
              <w:rPr>
                <w:lang w:val="en-US"/>
              </w:rPr>
              <w:t>2</w:t>
            </w:r>
            <w:r w:rsidR="00B84738">
              <w:rPr>
                <w:lang w:val="en-US"/>
              </w:rPr>
              <w:t>4</w:t>
            </w:r>
          </w:p>
        </w:tc>
      </w:tr>
      <w:tr w:rsidR="00975687" w:rsidRPr="00DF569D" w14:paraId="60365CED" w14:textId="77777777" w:rsidTr="00211DB3">
        <w:tc>
          <w:tcPr>
            <w:tcW w:w="7650" w:type="dxa"/>
          </w:tcPr>
          <w:p w14:paraId="34BBCDE0" w14:textId="77777777" w:rsidR="00975687" w:rsidRPr="00ED7987" w:rsidRDefault="00975687" w:rsidP="00C07418">
            <w:pPr>
              <w:tabs>
                <w:tab w:val="left" w:pos="720"/>
              </w:tabs>
              <w:adjustRightInd w:val="0"/>
              <w:spacing w:before="20"/>
              <w:ind w:left="1008" w:right="101" w:hanging="288"/>
              <w:rPr>
                <w:lang w:val="en-US"/>
              </w:rPr>
            </w:pPr>
            <w:r w:rsidRPr="00ED7987">
              <w:rPr>
                <w:lang w:val="en-US"/>
              </w:rPr>
              <w:t>The general practice for judges to exercise discretion to obtain psychological and psychiatric assessment reports of sex offenders for sentencing should continue to apply</w:t>
            </w:r>
          </w:p>
        </w:tc>
        <w:tc>
          <w:tcPr>
            <w:tcW w:w="684" w:type="dxa"/>
          </w:tcPr>
          <w:p w14:paraId="23D5E81D" w14:textId="432401C2" w:rsidR="00975687" w:rsidRPr="002F4A79" w:rsidRDefault="00975687" w:rsidP="00C07418">
            <w:pPr>
              <w:adjustRightInd w:val="0"/>
              <w:spacing w:before="20"/>
              <w:jc w:val="center"/>
              <w:rPr>
                <w:lang w:val="en-US"/>
              </w:rPr>
            </w:pPr>
            <w:r>
              <w:rPr>
                <w:lang w:val="en-US"/>
              </w:rPr>
              <w:t>2</w:t>
            </w:r>
            <w:r w:rsidR="00B84738">
              <w:rPr>
                <w:lang w:val="en-US"/>
              </w:rPr>
              <w:t>4</w:t>
            </w:r>
          </w:p>
        </w:tc>
      </w:tr>
      <w:tr w:rsidR="00975687" w:rsidRPr="00DF569D" w14:paraId="13D17FCA" w14:textId="77777777" w:rsidTr="00211DB3">
        <w:tc>
          <w:tcPr>
            <w:tcW w:w="7650" w:type="dxa"/>
          </w:tcPr>
          <w:p w14:paraId="2097D960" w14:textId="35EA9594" w:rsidR="00975687" w:rsidRPr="00E07831" w:rsidRDefault="00975687" w:rsidP="00C07418">
            <w:pPr>
              <w:tabs>
                <w:tab w:val="left" w:pos="720"/>
              </w:tabs>
              <w:adjustRightInd w:val="0"/>
              <w:spacing w:before="20"/>
              <w:ind w:right="96"/>
              <w:rPr>
                <w:szCs w:val="24"/>
              </w:rPr>
            </w:pPr>
            <w:r w:rsidRPr="00ED7987">
              <w:rPr>
                <w:szCs w:val="24"/>
              </w:rPr>
              <w:t xml:space="preserve">Our </w:t>
            </w:r>
            <w:r w:rsidR="00D577D7" w:rsidRPr="00ED7987">
              <w:rPr>
                <w:szCs w:val="24"/>
              </w:rPr>
              <w:t>analysis and response</w:t>
            </w:r>
          </w:p>
        </w:tc>
        <w:tc>
          <w:tcPr>
            <w:tcW w:w="684" w:type="dxa"/>
          </w:tcPr>
          <w:p w14:paraId="7C7AF337" w14:textId="6391BED4" w:rsidR="00975687" w:rsidRPr="002F4A79" w:rsidRDefault="00975687" w:rsidP="00C07418">
            <w:pPr>
              <w:adjustRightInd w:val="0"/>
              <w:spacing w:before="20"/>
              <w:jc w:val="center"/>
              <w:rPr>
                <w:lang w:val="en-US"/>
              </w:rPr>
            </w:pPr>
            <w:r>
              <w:rPr>
                <w:lang w:val="en-US"/>
              </w:rPr>
              <w:t>2</w:t>
            </w:r>
            <w:r w:rsidR="00B84738">
              <w:rPr>
                <w:lang w:val="en-US"/>
              </w:rPr>
              <w:t>5</w:t>
            </w:r>
          </w:p>
        </w:tc>
      </w:tr>
      <w:tr w:rsidR="00975687" w:rsidRPr="00DF569D" w14:paraId="63DE68CF" w14:textId="77777777" w:rsidTr="00211DB3">
        <w:tc>
          <w:tcPr>
            <w:tcW w:w="7650" w:type="dxa"/>
          </w:tcPr>
          <w:p w14:paraId="67203721" w14:textId="77777777" w:rsidR="00975687" w:rsidRPr="00BE1618" w:rsidRDefault="00975687" w:rsidP="00C07418">
            <w:pPr>
              <w:tabs>
                <w:tab w:val="left" w:pos="720"/>
              </w:tabs>
              <w:adjustRightInd w:val="0"/>
              <w:spacing w:before="20"/>
              <w:ind w:left="345" w:right="96" w:hanging="331"/>
              <w:rPr>
                <w:lang w:val="en-US"/>
              </w:rPr>
            </w:pPr>
            <w:r w:rsidRPr="00ED7987">
              <w:rPr>
                <w:lang w:val="en-US"/>
              </w:rPr>
              <w:t>Comments from the Respondents</w:t>
            </w:r>
          </w:p>
        </w:tc>
        <w:tc>
          <w:tcPr>
            <w:tcW w:w="684" w:type="dxa"/>
          </w:tcPr>
          <w:p w14:paraId="59EFE985" w14:textId="2BE0C66D" w:rsidR="00975687" w:rsidRDefault="00975687" w:rsidP="00C07418">
            <w:pPr>
              <w:adjustRightInd w:val="0"/>
              <w:spacing w:before="20"/>
              <w:jc w:val="center"/>
              <w:rPr>
                <w:lang w:val="en-US"/>
              </w:rPr>
            </w:pPr>
            <w:r>
              <w:rPr>
                <w:lang w:val="en-US"/>
              </w:rPr>
              <w:t>2</w:t>
            </w:r>
            <w:r w:rsidR="00B84738">
              <w:rPr>
                <w:lang w:val="en-US"/>
              </w:rPr>
              <w:t>6</w:t>
            </w:r>
          </w:p>
        </w:tc>
      </w:tr>
      <w:tr w:rsidR="00975687" w:rsidRPr="00DF569D" w14:paraId="277A719F" w14:textId="77777777" w:rsidTr="00211DB3">
        <w:tc>
          <w:tcPr>
            <w:tcW w:w="7650" w:type="dxa"/>
          </w:tcPr>
          <w:p w14:paraId="6667B0B4" w14:textId="77777777" w:rsidR="00975687" w:rsidRPr="008C3010" w:rsidRDefault="00975687" w:rsidP="00F05E40">
            <w:pPr>
              <w:spacing w:before="20"/>
              <w:ind w:left="1008" w:right="96" w:hanging="288"/>
            </w:pPr>
            <w:r w:rsidRPr="00ED7987">
              <w:t>The Government review</w:t>
            </w:r>
            <w:r>
              <w:t>s</w:t>
            </w:r>
            <w:r w:rsidRPr="00ED7987">
              <w:t xml:space="preserve"> and consider</w:t>
            </w:r>
            <w:r>
              <w:t>s</w:t>
            </w:r>
            <w:r w:rsidRPr="00ED7987">
              <w:t xml:space="preserve"> the introduction of an incentive scheme in the prison institutions</w:t>
            </w:r>
          </w:p>
        </w:tc>
        <w:tc>
          <w:tcPr>
            <w:tcW w:w="684" w:type="dxa"/>
          </w:tcPr>
          <w:p w14:paraId="32F2CB9F" w14:textId="677B19ED" w:rsidR="00975687" w:rsidRDefault="00975687" w:rsidP="00C07418">
            <w:pPr>
              <w:adjustRightInd w:val="0"/>
              <w:spacing w:before="20"/>
              <w:jc w:val="center"/>
              <w:rPr>
                <w:lang w:val="en-US"/>
              </w:rPr>
            </w:pPr>
            <w:r>
              <w:rPr>
                <w:lang w:val="en-US"/>
              </w:rPr>
              <w:t>2</w:t>
            </w:r>
            <w:r w:rsidR="00B84738">
              <w:rPr>
                <w:lang w:val="en-US"/>
              </w:rPr>
              <w:t>6</w:t>
            </w:r>
          </w:p>
        </w:tc>
      </w:tr>
      <w:tr w:rsidR="00975687" w:rsidRPr="00DF569D" w14:paraId="5850A831" w14:textId="77777777" w:rsidTr="00211DB3">
        <w:tc>
          <w:tcPr>
            <w:tcW w:w="7650" w:type="dxa"/>
          </w:tcPr>
          <w:p w14:paraId="1F65B8F4" w14:textId="0DA3DDB1" w:rsidR="00975687" w:rsidRPr="008C3010" w:rsidRDefault="00975687" w:rsidP="00C07418">
            <w:pPr>
              <w:keepNext/>
              <w:keepLines/>
              <w:tabs>
                <w:tab w:val="right" w:pos="8370"/>
              </w:tabs>
              <w:spacing w:before="20"/>
              <w:ind w:right="96"/>
            </w:pPr>
            <w:r w:rsidRPr="00ED7987">
              <w:t xml:space="preserve">Our </w:t>
            </w:r>
            <w:r w:rsidR="00D577D7" w:rsidRPr="00ED7987">
              <w:t>analysis and response</w:t>
            </w:r>
          </w:p>
        </w:tc>
        <w:tc>
          <w:tcPr>
            <w:tcW w:w="684" w:type="dxa"/>
          </w:tcPr>
          <w:p w14:paraId="1C753A77" w14:textId="5DAA9DC3" w:rsidR="00975687" w:rsidRDefault="00975687" w:rsidP="00C07418">
            <w:pPr>
              <w:adjustRightInd w:val="0"/>
              <w:spacing w:before="20"/>
              <w:jc w:val="center"/>
              <w:rPr>
                <w:lang w:val="en-US"/>
              </w:rPr>
            </w:pPr>
            <w:r>
              <w:rPr>
                <w:lang w:val="en-US"/>
              </w:rPr>
              <w:t>2</w:t>
            </w:r>
            <w:r w:rsidR="00B84738">
              <w:rPr>
                <w:lang w:val="en-US"/>
              </w:rPr>
              <w:t>6</w:t>
            </w:r>
          </w:p>
        </w:tc>
      </w:tr>
      <w:tr w:rsidR="00975687" w:rsidRPr="00DF569D" w14:paraId="59750DA2" w14:textId="77777777" w:rsidTr="00211DB3">
        <w:tc>
          <w:tcPr>
            <w:tcW w:w="7650" w:type="dxa"/>
          </w:tcPr>
          <w:p w14:paraId="29514C26" w14:textId="77777777" w:rsidR="00975687" w:rsidRPr="00ED7987" w:rsidRDefault="00975687" w:rsidP="00C07418">
            <w:pPr>
              <w:tabs>
                <w:tab w:val="left" w:pos="720"/>
              </w:tabs>
              <w:adjustRightInd w:val="0"/>
              <w:spacing w:before="20"/>
              <w:ind w:right="101"/>
              <w:rPr>
                <w:lang w:val="en-US"/>
              </w:rPr>
            </w:pPr>
            <w:r w:rsidRPr="00ED7987">
              <w:rPr>
                <w:lang w:val="en-US"/>
              </w:rPr>
              <w:t>Comments from the Respondents</w:t>
            </w:r>
          </w:p>
        </w:tc>
        <w:tc>
          <w:tcPr>
            <w:tcW w:w="684" w:type="dxa"/>
          </w:tcPr>
          <w:p w14:paraId="2EE31A4F" w14:textId="54325DED" w:rsidR="00975687" w:rsidRDefault="00975687" w:rsidP="00C07418">
            <w:pPr>
              <w:adjustRightInd w:val="0"/>
              <w:spacing w:before="20"/>
              <w:jc w:val="center"/>
              <w:rPr>
                <w:lang w:val="en-US"/>
              </w:rPr>
            </w:pPr>
            <w:r>
              <w:rPr>
                <w:lang w:val="en-US"/>
              </w:rPr>
              <w:t>2</w:t>
            </w:r>
            <w:r w:rsidR="00B84738">
              <w:rPr>
                <w:lang w:val="en-US"/>
              </w:rPr>
              <w:t>7</w:t>
            </w:r>
          </w:p>
        </w:tc>
      </w:tr>
      <w:tr w:rsidR="00975687" w:rsidRPr="00DF569D" w14:paraId="70054FDF" w14:textId="77777777" w:rsidTr="00211DB3">
        <w:tc>
          <w:tcPr>
            <w:tcW w:w="7650" w:type="dxa"/>
          </w:tcPr>
          <w:p w14:paraId="7A98DDE2" w14:textId="77777777" w:rsidR="00975687" w:rsidRPr="00ED7987" w:rsidRDefault="00975687" w:rsidP="00F05E40">
            <w:pPr>
              <w:tabs>
                <w:tab w:val="left" w:pos="720"/>
              </w:tabs>
              <w:adjustRightInd w:val="0"/>
              <w:spacing w:before="20"/>
              <w:ind w:left="1008" w:right="101" w:hanging="288"/>
              <w:rPr>
                <w:lang w:val="en-US"/>
              </w:rPr>
            </w:pPr>
            <w:r w:rsidRPr="00ED7987">
              <w:rPr>
                <w:lang w:val="en-US"/>
              </w:rPr>
              <w:t xml:space="preserve">The provision of specialised post-release supervision to discharged sex offenders under the existing statutory schemes be maintained; and the Government </w:t>
            </w:r>
            <w:r>
              <w:rPr>
                <w:lang w:val="en-US"/>
              </w:rPr>
              <w:t>c</w:t>
            </w:r>
            <w:r w:rsidRPr="00ED7987">
              <w:rPr>
                <w:lang w:val="en-US"/>
              </w:rPr>
              <w:t>onsider</w:t>
            </w:r>
            <w:r>
              <w:rPr>
                <w:lang w:val="en-US"/>
              </w:rPr>
              <w:t>s</w:t>
            </w:r>
            <w:r w:rsidRPr="00ED7987">
              <w:rPr>
                <w:lang w:val="en-US"/>
              </w:rPr>
              <w:t xml:space="preserve"> strengthening the rehabilitation services for discharged sex offenders</w:t>
            </w:r>
          </w:p>
        </w:tc>
        <w:tc>
          <w:tcPr>
            <w:tcW w:w="684" w:type="dxa"/>
          </w:tcPr>
          <w:p w14:paraId="558525BB" w14:textId="4C91047C" w:rsidR="00975687" w:rsidRDefault="00975687" w:rsidP="00C07418">
            <w:pPr>
              <w:adjustRightInd w:val="0"/>
              <w:spacing w:before="20"/>
              <w:jc w:val="center"/>
              <w:rPr>
                <w:lang w:val="en-US"/>
              </w:rPr>
            </w:pPr>
            <w:r>
              <w:rPr>
                <w:lang w:val="en-US"/>
              </w:rPr>
              <w:t>2</w:t>
            </w:r>
            <w:r w:rsidR="00B84738">
              <w:rPr>
                <w:lang w:val="en-US"/>
              </w:rPr>
              <w:t>7</w:t>
            </w:r>
          </w:p>
        </w:tc>
      </w:tr>
      <w:tr w:rsidR="00975687" w:rsidRPr="00DF569D" w14:paraId="61067CC6" w14:textId="77777777" w:rsidTr="00211DB3">
        <w:tc>
          <w:tcPr>
            <w:tcW w:w="7650" w:type="dxa"/>
          </w:tcPr>
          <w:p w14:paraId="16D60F28" w14:textId="5B28BBA4" w:rsidR="00975687" w:rsidRPr="00976222" w:rsidRDefault="00975687" w:rsidP="00C07418">
            <w:pPr>
              <w:tabs>
                <w:tab w:val="left" w:pos="333"/>
              </w:tabs>
              <w:adjustRightInd w:val="0"/>
              <w:spacing w:before="20"/>
              <w:ind w:right="96"/>
              <w:jc w:val="left"/>
              <w:rPr>
                <w:szCs w:val="24"/>
                <w:lang w:val="en-US"/>
              </w:rPr>
            </w:pPr>
            <w:r w:rsidRPr="004C47F6">
              <w:rPr>
                <w:szCs w:val="24"/>
                <w:lang w:val="en-US"/>
              </w:rPr>
              <w:t xml:space="preserve">Our </w:t>
            </w:r>
            <w:r w:rsidR="00D577D7" w:rsidRPr="004C47F6">
              <w:rPr>
                <w:szCs w:val="24"/>
                <w:lang w:val="en-US"/>
              </w:rPr>
              <w:t>analysis and response</w:t>
            </w:r>
          </w:p>
        </w:tc>
        <w:tc>
          <w:tcPr>
            <w:tcW w:w="684" w:type="dxa"/>
          </w:tcPr>
          <w:p w14:paraId="2D102FCC" w14:textId="2C54797B" w:rsidR="00975687" w:rsidRPr="002F4A79" w:rsidRDefault="00975687" w:rsidP="00C07418">
            <w:pPr>
              <w:adjustRightInd w:val="0"/>
              <w:spacing w:before="20"/>
              <w:jc w:val="center"/>
              <w:rPr>
                <w:lang w:val="en-US"/>
              </w:rPr>
            </w:pPr>
            <w:r>
              <w:rPr>
                <w:lang w:val="en-US"/>
              </w:rPr>
              <w:t>2</w:t>
            </w:r>
            <w:r w:rsidR="00B84738">
              <w:rPr>
                <w:lang w:val="en-US"/>
              </w:rPr>
              <w:t>7</w:t>
            </w:r>
          </w:p>
        </w:tc>
      </w:tr>
      <w:tr w:rsidR="00975687" w:rsidRPr="00DF569D" w14:paraId="751F7877" w14:textId="77777777" w:rsidTr="00211DB3">
        <w:tc>
          <w:tcPr>
            <w:tcW w:w="7650" w:type="dxa"/>
          </w:tcPr>
          <w:p w14:paraId="50EDA5B3" w14:textId="77777777" w:rsidR="00975687" w:rsidRPr="00976222" w:rsidRDefault="00975687" w:rsidP="00C07418">
            <w:pPr>
              <w:tabs>
                <w:tab w:val="left" w:pos="720"/>
              </w:tabs>
              <w:adjustRightInd w:val="0"/>
              <w:spacing w:before="20"/>
              <w:ind w:right="96"/>
              <w:rPr>
                <w:szCs w:val="24"/>
                <w:lang w:val="en-US"/>
              </w:rPr>
            </w:pPr>
            <w:r w:rsidRPr="004C47F6">
              <w:rPr>
                <w:szCs w:val="24"/>
                <w:lang w:val="en-US"/>
              </w:rPr>
              <w:t>Our Final Recommendation 2</w:t>
            </w:r>
          </w:p>
        </w:tc>
        <w:tc>
          <w:tcPr>
            <w:tcW w:w="684" w:type="dxa"/>
          </w:tcPr>
          <w:p w14:paraId="47FAA1D6" w14:textId="2F031DF4" w:rsidR="00975687" w:rsidRPr="002F4A79" w:rsidRDefault="00975687" w:rsidP="00C07418">
            <w:pPr>
              <w:adjustRightInd w:val="0"/>
              <w:spacing w:before="20"/>
              <w:jc w:val="center"/>
              <w:rPr>
                <w:lang w:val="en-US"/>
              </w:rPr>
            </w:pPr>
            <w:r>
              <w:rPr>
                <w:lang w:val="en-US"/>
              </w:rPr>
              <w:t>2</w:t>
            </w:r>
            <w:r w:rsidR="00B84738">
              <w:rPr>
                <w:lang w:val="en-US"/>
              </w:rPr>
              <w:t>8</w:t>
            </w:r>
          </w:p>
        </w:tc>
      </w:tr>
      <w:tr w:rsidR="00975687" w:rsidRPr="00DF569D" w14:paraId="1385D93E" w14:textId="77777777" w:rsidTr="00211DB3">
        <w:tc>
          <w:tcPr>
            <w:tcW w:w="7650" w:type="dxa"/>
          </w:tcPr>
          <w:p w14:paraId="535D5262" w14:textId="77777777" w:rsidR="00975687" w:rsidRPr="00E07831" w:rsidRDefault="00975687" w:rsidP="00C07418">
            <w:pPr>
              <w:tabs>
                <w:tab w:val="left" w:pos="720"/>
              </w:tabs>
              <w:adjustRightInd w:val="0"/>
              <w:spacing w:before="20"/>
              <w:ind w:right="96"/>
              <w:jc w:val="left"/>
              <w:rPr>
                <w:szCs w:val="24"/>
              </w:rPr>
            </w:pPr>
          </w:p>
        </w:tc>
        <w:tc>
          <w:tcPr>
            <w:tcW w:w="684" w:type="dxa"/>
          </w:tcPr>
          <w:p w14:paraId="3E2E5BD5" w14:textId="77777777" w:rsidR="00975687" w:rsidRPr="002F4A79" w:rsidRDefault="00975687" w:rsidP="00C07418">
            <w:pPr>
              <w:adjustRightInd w:val="0"/>
              <w:spacing w:before="20"/>
              <w:jc w:val="center"/>
              <w:rPr>
                <w:lang w:val="en-US"/>
              </w:rPr>
            </w:pPr>
          </w:p>
        </w:tc>
      </w:tr>
      <w:tr w:rsidR="00975687" w:rsidRPr="00DF569D" w14:paraId="2CB71E48" w14:textId="77777777" w:rsidTr="00211DB3">
        <w:tc>
          <w:tcPr>
            <w:tcW w:w="7650" w:type="dxa"/>
          </w:tcPr>
          <w:p w14:paraId="10EBD15B" w14:textId="77777777" w:rsidR="00975687" w:rsidRPr="00E07831" w:rsidRDefault="00975687" w:rsidP="00C07418">
            <w:pPr>
              <w:tabs>
                <w:tab w:val="left" w:pos="720"/>
              </w:tabs>
              <w:adjustRightInd w:val="0"/>
              <w:spacing w:before="20"/>
              <w:ind w:right="96"/>
              <w:jc w:val="left"/>
              <w:rPr>
                <w:szCs w:val="24"/>
              </w:rPr>
            </w:pPr>
          </w:p>
        </w:tc>
        <w:tc>
          <w:tcPr>
            <w:tcW w:w="684" w:type="dxa"/>
          </w:tcPr>
          <w:p w14:paraId="41CB3B84" w14:textId="77777777" w:rsidR="00975687" w:rsidRPr="002F4A79" w:rsidRDefault="00975687" w:rsidP="00C07418">
            <w:pPr>
              <w:adjustRightInd w:val="0"/>
              <w:spacing w:before="20"/>
              <w:jc w:val="center"/>
              <w:rPr>
                <w:lang w:val="en-US"/>
              </w:rPr>
            </w:pPr>
          </w:p>
        </w:tc>
      </w:tr>
      <w:tr w:rsidR="00975687" w:rsidRPr="00DF569D" w14:paraId="67D88C10" w14:textId="77777777" w:rsidTr="00211DB3">
        <w:tc>
          <w:tcPr>
            <w:tcW w:w="7650" w:type="dxa"/>
          </w:tcPr>
          <w:p w14:paraId="08117625" w14:textId="199C3B03" w:rsidR="00975687" w:rsidRPr="00D051A1" w:rsidRDefault="00975687" w:rsidP="00883F50">
            <w:pPr>
              <w:pStyle w:val="ListParagraph"/>
              <w:numPr>
                <w:ilvl w:val="0"/>
                <w:numId w:val="22"/>
              </w:numPr>
              <w:adjustRightInd w:val="0"/>
              <w:spacing w:before="20"/>
              <w:ind w:leftChars="0" w:left="720" w:right="101" w:hanging="720"/>
              <w:jc w:val="left"/>
            </w:pPr>
            <w:r w:rsidRPr="00D051A1">
              <w:rPr>
                <w:b/>
              </w:rPr>
              <w:lastRenderedPageBreak/>
              <w:t>Final Recommendation 3 – Review of Sexual Conviction Record Check Scheme</w:t>
            </w:r>
          </w:p>
        </w:tc>
        <w:tc>
          <w:tcPr>
            <w:tcW w:w="684" w:type="dxa"/>
          </w:tcPr>
          <w:p w14:paraId="20EE0F95" w14:textId="3BD6C5BF" w:rsidR="00975687" w:rsidRPr="002F4A79" w:rsidRDefault="00975687" w:rsidP="00C07418">
            <w:pPr>
              <w:adjustRightInd w:val="0"/>
              <w:spacing w:before="20"/>
              <w:jc w:val="center"/>
              <w:rPr>
                <w:lang w:val="en-US"/>
              </w:rPr>
            </w:pPr>
            <w:r>
              <w:rPr>
                <w:lang w:val="en-US"/>
              </w:rPr>
              <w:t>2</w:t>
            </w:r>
            <w:r w:rsidR="00B84738">
              <w:rPr>
                <w:lang w:val="en-US"/>
              </w:rPr>
              <w:t>9</w:t>
            </w:r>
          </w:p>
        </w:tc>
      </w:tr>
      <w:tr w:rsidR="00975687" w:rsidRPr="00DF569D" w14:paraId="4F66B805" w14:textId="77777777" w:rsidTr="00211DB3">
        <w:tc>
          <w:tcPr>
            <w:tcW w:w="7650" w:type="dxa"/>
          </w:tcPr>
          <w:p w14:paraId="79821FD8" w14:textId="77777777" w:rsidR="00975687" w:rsidRPr="00E07831" w:rsidRDefault="00975687" w:rsidP="00C07418">
            <w:pPr>
              <w:adjustRightInd w:val="0"/>
              <w:spacing w:before="20"/>
              <w:ind w:leftChars="100" w:left="240" w:right="96" w:firstLineChars="350" w:firstLine="840"/>
              <w:rPr>
                <w:i/>
                <w:lang w:val="en-US"/>
              </w:rPr>
            </w:pPr>
          </w:p>
        </w:tc>
        <w:tc>
          <w:tcPr>
            <w:tcW w:w="684" w:type="dxa"/>
          </w:tcPr>
          <w:p w14:paraId="100CA01A" w14:textId="77777777" w:rsidR="00975687" w:rsidRPr="002F4A79" w:rsidRDefault="00975687" w:rsidP="00C07418">
            <w:pPr>
              <w:adjustRightInd w:val="0"/>
              <w:spacing w:before="20"/>
              <w:jc w:val="center"/>
              <w:rPr>
                <w:lang w:val="en-US"/>
              </w:rPr>
            </w:pPr>
          </w:p>
        </w:tc>
      </w:tr>
      <w:tr w:rsidR="00975687" w:rsidRPr="00DF569D" w14:paraId="769775C6" w14:textId="77777777" w:rsidTr="00211DB3">
        <w:tc>
          <w:tcPr>
            <w:tcW w:w="7650" w:type="dxa"/>
          </w:tcPr>
          <w:p w14:paraId="32AE88F6" w14:textId="2F12F284" w:rsidR="00975687" w:rsidRPr="00E07831" w:rsidRDefault="00975687" w:rsidP="00C07418">
            <w:pPr>
              <w:adjustRightInd w:val="0"/>
              <w:spacing w:before="20"/>
              <w:ind w:right="96"/>
              <w:rPr>
                <w:i/>
                <w:lang w:val="en-US"/>
              </w:rPr>
            </w:pPr>
            <w:r w:rsidRPr="004C47F6">
              <w:rPr>
                <w:lang w:val="en-US"/>
              </w:rPr>
              <w:t>The Sub-committee</w:t>
            </w:r>
            <w:r w:rsidR="00E7504F">
              <w:rPr>
                <w:lang w:val="en-US"/>
              </w:rPr>
              <w:t>'</w:t>
            </w:r>
            <w:r w:rsidRPr="004C47F6">
              <w:rPr>
                <w:lang w:val="en-US"/>
              </w:rPr>
              <w:t>s Preliminary Recommendation 3 in the Fourth CP</w:t>
            </w:r>
          </w:p>
        </w:tc>
        <w:tc>
          <w:tcPr>
            <w:tcW w:w="684" w:type="dxa"/>
          </w:tcPr>
          <w:p w14:paraId="6CC9037B" w14:textId="7ADD5DC9" w:rsidR="00975687" w:rsidRPr="002F4A79" w:rsidRDefault="00975687" w:rsidP="00C07418">
            <w:pPr>
              <w:adjustRightInd w:val="0"/>
              <w:spacing w:before="20"/>
              <w:jc w:val="center"/>
              <w:rPr>
                <w:lang w:val="en-US"/>
              </w:rPr>
            </w:pPr>
            <w:r>
              <w:rPr>
                <w:lang w:val="en-US"/>
              </w:rPr>
              <w:t>2</w:t>
            </w:r>
            <w:r w:rsidR="00B84738">
              <w:rPr>
                <w:lang w:val="en-US"/>
              </w:rPr>
              <w:t>9</w:t>
            </w:r>
          </w:p>
        </w:tc>
      </w:tr>
      <w:tr w:rsidR="00975687" w:rsidRPr="00DF569D" w14:paraId="40C0B54F" w14:textId="77777777" w:rsidTr="00211DB3">
        <w:tc>
          <w:tcPr>
            <w:tcW w:w="7650" w:type="dxa"/>
          </w:tcPr>
          <w:p w14:paraId="2B8E22F1" w14:textId="77777777" w:rsidR="00975687" w:rsidRPr="00A16A71" w:rsidRDefault="00975687" w:rsidP="00C07418">
            <w:pPr>
              <w:adjustRightInd w:val="0"/>
              <w:spacing w:before="20"/>
              <w:ind w:right="96"/>
              <w:rPr>
                <w:lang w:val="en-US"/>
              </w:rPr>
            </w:pPr>
            <w:r w:rsidRPr="00CB0E7E">
              <w:rPr>
                <w:lang w:val="en-US"/>
              </w:rPr>
              <w:t>Comments from the Respondents</w:t>
            </w:r>
          </w:p>
        </w:tc>
        <w:tc>
          <w:tcPr>
            <w:tcW w:w="684" w:type="dxa"/>
          </w:tcPr>
          <w:p w14:paraId="06DF54B1" w14:textId="7EEB85EE" w:rsidR="00975687" w:rsidRDefault="00975687" w:rsidP="00C07418">
            <w:pPr>
              <w:adjustRightInd w:val="0"/>
              <w:spacing w:before="20"/>
              <w:jc w:val="center"/>
              <w:rPr>
                <w:lang w:val="en-US"/>
              </w:rPr>
            </w:pPr>
            <w:r>
              <w:rPr>
                <w:lang w:val="en-US"/>
              </w:rPr>
              <w:t>2</w:t>
            </w:r>
            <w:r w:rsidR="00B84738">
              <w:rPr>
                <w:lang w:val="en-US"/>
              </w:rPr>
              <w:t>9</w:t>
            </w:r>
          </w:p>
        </w:tc>
      </w:tr>
      <w:tr w:rsidR="00975687" w:rsidRPr="00DF569D" w14:paraId="788A0192" w14:textId="77777777" w:rsidTr="00211DB3">
        <w:tc>
          <w:tcPr>
            <w:tcW w:w="7650" w:type="dxa"/>
          </w:tcPr>
          <w:p w14:paraId="3BF87B94" w14:textId="77777777" w:rsidR="00975687" w:rsidRPr="00E07831" w:rsidRDefault="00975687" w:rsidP="00C07418">
            <w:pPr>
              <w:adjustRightInd w:val="0"/>
              <w:spacing w:before="20"/>
              <w:ind w:left="1008" w:right="101" w:hanging="288"/>
              <w:rPr>
                <w:i/>
              </w:rPr>
            </w:pPr>
            <w:r w:rsidRPr="00CB0E7E">
              <w:t>The SCRC Scheme should not become mandatory for the time being; and the Government extends the SCRC Scheme to its fullest and evaluate the need to make it a mandatory scheme at an appropriate time</w:t>
            </w:r>
          </w:p>
        </w:tc>
        <w:tc>
          <w:tcPr>
            <w:tcW w:w="684" w:type="dxa"/>
          </w:tcPr>
          <w:p w14:paraId="46A9BB7A" w14:textId="374633E3" w:rsidR="00975687" w:rsidRPr="002F4A79" w:rsidRDefault="00975687" w:rsidP="00C07418">
            <w:pPr>
              <w:adjustRightInd w:val="0"/>
              <w:spacing w:before="20"/>
              <w:jc w:val="center"/>
              <w:rPr>
                <w:lang w:val="en-US"/>
              </w:rPr>
            </w:pPr>
            <w:r>
              <w:rPr>
                <w:lang w:val="en-US"/>
              </w:rPr>
              <w:t>2</w:t>
            </w:r>
            <w:r w:rsidR="00B84738">
              <w:rPr>
                <w:lang w:val="en-US"/>
              </w:rPr>
              <w:t>9</w:t>
            </w:r>
          </w:p>
        </w:tc>
      </w:tr>
      <w:tr w:rsidR="00975687" w:rsidRPr="00DF569D" w14:paraId="71172EF7" w14:textId="77777777" w:rsidTr="00211DB3">
        <w:tc>
          <w:tcPr>
            <w:tcW w:w="7650" w:type="dxa"/>
          </w:tcPr>
          <w:p w14:paraId="616B3E77" w14:textId="77777777" w:rsidR="00975687" w:rsidRPr="00CB0E7E" w:rsidRDefault="00975687" w:rsidP="00C07418">
            <w:pPr>
              <w:tabs>
                <w:tab w:val="left" w:pos="720"/>
              </w:tabs>
              <w:adjustRightInd w:val="0"/>
              <w:spacing w:before="20"/>
              <w:ind w:left="1008" w:right="101" w:hanging="288"/>
              <w:rPr>
                <w:lang w:val="en-US"/>
              </w:rPr>
            </w:pPr>
            <w:r w:rsidRPr="00CB0E7E">
              <w:t>The SCRC Scheme be extended to cover all existing employees, self-employed persons, and volunteers</w:t>
            </w:r>
          </w:p>
        </w:tc>
        <w:tc>
          <w:tcPr>
            <w:tcW w:w="684" w:type="dxa"/>
          </w:tcPr>
          <w:p w14:paraId="6A4841F4" w14:textId="1DFF13DF" w:rsidR="00975687" w:rsidRPr="00F11E88" w:rsidRDefault="00B84738" w:rsidP="00C07418">
            <w:pPr>
              <w:spacing w:before="20"/>
              <w:jc w:val="center"/>
              <w:rPr>
                <w:lang w:val="en-US"/>
              </w:rPr>
            </w:pPr>
            <w:r>
              <w:rPr>
                <w:lang w:val="en-US"/>
              </w:rPr>
              <w:t>30</w:t>
            </w:r>
          </w:p>
        </w:tc>
      </w:tr>
      <w:tr w:rsidR="00975687" w:rsidRPr="00DF569D" w14:paraId="41F573BB" w14:textId="77777777" w:rsidTr="00211DB3">
        <w:tc>
          <w:tcPr>
            <w:tcW w:w="7650" w:type="dxa"/>
          </w:tcPr>
          <w:p w14:paraId="2171A734" w14:textId="00464B06" w:rsidR="00975687" w:rsidRPr="00CB0E7E" w:rsidRDefault="00975687" w:rsidP="00C07418">
            <w:pPr>
              <w:tabs>
                <w:tab w:val="left" w:pos="720"/>
              </w:tabs>
              <w:adjustRightInd w:val="0"/>
              <w:spacing w:before="20"/>
              <w:ind w:right="101"/>
              <w:rPr>
                <w:lang w:val="en-US"/>
              </w:rPr>
            </w:pPr>
            <w:r w:rsidRPr="00CB0E7E">
              <w:t xml:space="preserve">Our </w:t>
            </w:r>
            <w:r w:rsidR="00D577D7" w:rsidRPr="00CB0E7E">
              <w:t>analysis and response</w:t>
            </w:r>
          </w:p>
        </w:tc>
        <w:tc>
          <w:tcPr>
            <w:tcW w:w="684" w:type="dxa"/>
          </w:tcPr>
          <w:p w14:paraId="202837E8" w14:textId="4E0C1138" w:rsidR="00975687" w:rsidRDefault="00975687" w:rsidP="00C07418">
            <w:pPr>
              <w:spacing w:before="20"/>
              <w:jc w:val="center"/>
              <w:rPr>
                <w:lang w:val="en-US"/>
              </w:rPr>
            </w:pPr>
            <w:r>
              <w:rPr>
                <w:lang w:val="en-US"/>
              </w:rPr>
              <w:t>3</w:t>
            </w:r>
            <w:r w:rsidR="00B84738">
              <w:rPr>
                <w:lang w:val="en-US"/>
              </w:rPr>
              <w:t>1</w:t>
            </w:r>
          </w:p>
        </w:tc>
      </w:tr>
      <w:tr w:rsidR="00975687" w:rsidRPr="00DF569D" w14:paraId="3A661C07" w14:textId="77777777" w:rsidTr="00211DB3">
        <w:tc>
          <w:tcPr>
            <w:tcW w:w="7650" w:type="dxa"/>
          </w:tcPr>
          <w:p w14:paraId="0065AC79" w14:textId="77777777" w:rsidR="00975687" w:rsidRPr="00CB0E7E" w:rsidRDefault="00975687" w:rsidP="00C07418">
            <w:pPr>
              <w:tabs>
                <w:tab w:val="left" w:pos="720"/>
              </w:tabs>
              <w:adjustRightInd w:val="0"/>
              <w:spacing w:before="20"/>
              <w:ind w:left="1008" w:right="101" w:hanging="288"/>
              <w:rPr>
                <w:lang w:val="en-US"/>
              </w:rPr>
            </w:pPr>
            <w:r w:rsidRPr="00CB0E7E">
              <w:rPr>
                <w:lang w:val="en-US"/>
              </w:rPr>
              <w:t>The SCRC Scheme should not become mandatory for the time being</w:t>
            </w:r>
          </w:p>
        </w:tc>
        <w:tc>
          <w:tcPr>
            <w:tcW w:w="684" w:type="dxa"/>
          </w:tcPr>
          <w:p w14:paraId="579641C6" w14:textId="38E6BAA9" w:rsidR="00975687" w:rsidRDefault="00975687" w:rsidP="00C07418">
            <w:pPr>
              <w:spacing w:before="20"/>
              <w:jc w:val="center"/>
              <w:rPr>
                <w:lang w:val="en-US"/>
              </w:rPr>
            </w:pPr>
            <w:r>
              <w:rPr>
                <w:lang w:val="en-US"/>
              </w:rPr>
              <w:t>3</w:t>
            </w:r>
            <w:r w:rsidR="00B84738">
              <w:rPr>
                <w:lang w:val="en-US"/>
              </w:rPr>
              <w:t>1</w:t>
            </w:r>
          </w:p>
        </w:tc>
      </w:tr>
      <w:tr w:rsidR="00975687" w:rsidRPr="00DF569D" w14:paraId="35B00A48" w14:textId="77777777" w:rsidTr="00211DB3">
        <w:tc>
          <w:tcPr>
            <w:tcW w:w="7650" w:type="dxa"/>
          </w:tcPr>
          <w:p w14:paraId="7A4E0B43" w14:textId="77777777" w:rsidR="00975687" w:rsidRPr="00CB0E7E" w:rsidRDefault="00975687" w:rsidP="00E7504F">
            <w:pPr>
              <w:tabs>
                <w:tab w:val="left" w:pos="720"/>
              </w:tabs>
              <w:adjustRightInd w:val="0"/>
              <w:spacing w:before="20"/>
              <w:ind w:left="1008" w:right="101" w:hanging="288"/>
              <w:rPr>
                <w:lang w:val="en-US"/>
              </w:rPr>
            </w:pPr>
            <w:r w:rsidRPr="00CB0E7E">
              <w:rPr>
                <w:lang w:val="en-US"/>
              </w:rPr>
              <w:t>The SCRC Scheme be extended to cover all existing employees, self-employed persons, and volunteers</w:t>
            </w:r>
          </w:p>
        </w:tc>
        <w:tc>
          <w:tcPr>
            <w:tcW w:w="684" w:type="dxa"/>
          </w:tcPr>
          <w:p w14:paraId="1F12F790" w14:textId="4606A7BA" w:rsidR="00975687" w:rsidRPr="002F4A79" w:rsidRDefault="00975687" w:rsidP="00C07418">
            <w:pPr>
              <w:adjustRightInd w:val="0"/>
              <w:spacing w:before="20"/>
              <w:jc w:val="center"/>
              <w:rPr>
                <w:lang w:val="en-US"/>
              </w:rPr>
            </w:pPr>
            <w:r>
              <w:rPr>
                <w:lang w:val="en-US"/>
              </w:rPr>
              <w:t>3</w:t>
            </w:r>
            <w:r w:rsidR="00B84738">
              <w:rPr>
                <w:lang w:val="en-US"/>
              </w:rPr>
              <w:t>2</w:t>
            </w:r>
          </w:p>
        </w:tc>
      </w:tr>
      <w:tr w:rsidR="00975687" w:rsidRPr="00DF569D" w14:paraId="73186DD2" w14:textId="77777777" w:rsidTr="00211DB3">
        <w:tc>
          <w:tcPr>
            <w:tcW w:w="7650" w:type="dxa"/>
          </w:tcPr>
          <w:p w14:paraId="3D87441F" w14:textId="4F098C26" w:rsidR="00975687" w:rsidRPr="00CB0E7E" w:rsidRDefault="00975687" w:rsidP="00C07418">
            <w:pPr>
              <w:tabs>
                <w:tab w:val="left" w:pos="720"/>
              </w:tabs>
              <w:adjustRightInd w:val="0"/>
              <w:spacing w:before="20"/>
              <w:ind w:right="101"/>
              <w:rPr>
                <w:lang w:val="en-US"/>
              </w:rPr>
            </w:pPr>
            <w:r w:rsidRPr="00CB0E7E">
              <w:t xml:space="preserve">Spent </w:t>
            </w:r>
            <w:r w:rsidR="00D577D7" w:rsidRPr="00CB0E7E">
              <w:t>co</w:t>
            </w:r>
            <w:r w:rsidRPr="00CB0E7E">
              <w:t>nvictions</w:t>
            </w:r>
          </w:p>
        </w:tc>
        <w:tc>
          <w:tcPr>
            <w:tcW w:w="684" w:type="dxa"/>
          </w:tcPr>
          <w:p w14:paraId="094D3C8C" w14:textId="3887E243" w:rsidR="00975687" w:rsidRPr="002F4A79" w:rsidRDefault="00975687" w:rsidP="00C07418">
            <w:pPr>
              <w:adjustRightInd w:val="0"/>
              <w:spacing w:before="20"/>
              <w:jc w:val="center"/>
              <w:rPr>
                <w:lang w:val="en-US"/>
              </w:rPr>
            </w:pPr>
            <w:r>
              <w:rPr>
                <w:lang w:val="en-US"/>
              </w:rPr>
              <w:t>3</w:t>
            </w:r>
            <w:r w:rsidR="00B84738">
              <w:rPr>
                <w:lang w:val="en-US"/>
              </w:rPr>
              <w:t>4</w:t>
            </w:r>
          </w:p>
        </w:tc>
      </w:tr>
      <w:tr w:rsidR="00B84738" w:rsidRPr="00DF569D" w14:paraId="7DEEF181" w14:textId="77777777" w:rsidTr="00211DB3">
        <w:tc>
          <w:tcPr>
            <w:tcW w:w="7650" w:type="dxa"/>
          </w:tcPr>
          <w:p w14:paraId="19EBF6B5" w14:textId="25F67A35" w:rsidR="00B84738" w:rsidRPr="00CB0E7E" w:rsidRDefault="00B84738" w:rsidP="00E7504F">
            <w:pPr>
              <w:adjustRightInd w:val="0"/>
              <w:spacing w:before="20"/>
              <w:ind w:left="1008" w:right="101" w:hanging="288"/>
            </w:pPr>
            <w:r>
              <w:rPr>
                <w:lang w:val="en-US"/>
              </w:rPr>
              <w:t>Comments from the Respondents</w:t>
            </w:r>
          </w:p>
        </w:tc>
        <w:tc>
          <w:tcPr>
            <w:tcW w:w="684" w:type="dxa"/>
          </w:tcPr>
          <w:p w14:paraId="0C644670" w14:textId="649C98F8" w:rsidR="00B84738" w:rsidRDefault="00B84738" w:rsidP="00B84738">
            <w:pPr>
              <w:adjustRightInd w:val="0"/>
              <w:spacing w:before="20"/>
              <w:jc w:val="center"/>
              <w:rPr>
                <w:lang w:val="en-US"/>
              </w:rPr>
            </w:pPr>
            <w:r>
              <w:rPr>
                <w:lang w:val="en-US"/>
              </w:rPr>
              <w:t>34</w:t>
            </w:r>
          </w:p>
        </w:tc>
      </w:tr>
      <w:tr w:rsidR="00B84738" w:rsidRPr="00DF569D" w14:paraId="6FFFBB2B" w14:textId="77777777" w:rsidTr="00211DB3">
        <w:tc>
          <w:tcPr>
            <w:tcW w:w="7650" w:type="dxa"/>
          </w:tcPr>
          <w:p w14:paraId="1F08000F" w14:textId="7EC1F165" w:rsidR="00B84738" w:rsidRPr="00CB0E7E" w:rsidRDefault="00B84738" w:rsidP="00E7504F">
            <w:pPr>
              <w:tabs>
                <w:tab w:val="left" w:pos="1080"/>
              </w:tabs>
              <w:adjustRightInd w:val="0"/>
              <w:spacing w:before="20"/>
              <w:ind w:left="1008" w:right="101" w:hanging="288"/>
            </w:pPr>
            <w:r>
              <w:rPr>
                <w:lang w:val="en-US"/>
              </w:rPr>
              <w:t xml:space="preserve">Our </w:t>
            </w:r>
            <w:r w:rsidR="00D577D7">
              <w:rPr>
                <w:lang w:val="en-US"/>
              </w:rPr>
              <w:t>analysis and response</w:t>
            </w:r>
          </w:p>
        </w:tc>
        <w:tc>
          <w:tcPr>
            <w:tcW w:w="684" w:type="dxa"/>
          </w:tcPr>
          <w:p w14:paraId="10F70822" w14:textId="0E5A799A" w:rsidR="00B84738" w:rsidRDefault="00B84738" w:rsidP="00B84738">
            <w:pPr>
              <w:adjustRightInd w:val="0"/>
              <w:spacing w:before="20"/>
              <w:jc w:val="center"/>
              <w:rPr>
                <w:lang w:val="en-US"/>
              </w:rPr>
            </w:pPr>
            <w:r>
              <w:rPr>
                <w:lang w:val="en-US"/>
              </w:rPr>
              <w:t>35</w:t>
            </w:r>
          </w:p>
        </w:tc>
      </w:tr>
      <w:tr w:rsidR="00B84738" w:rsidRPr="00DF569D" w14:paraId="7F354190" w14:textId="77777777" w:rsidTr="00211DB3">
        <w:tc>
          <w:tcPr>
            <w:tcW w:w="7650" w:type="dxa"/>
          </w:tcPr>
          <w:p w14:paraId="09259F1A" w14:textId="77777777" w:rsidR="00B84738" w:rsidRPr="00271EC6" w:rsidRDefault="00B84738" w:rsidP="00B84738">
            <w:pPr>
              <w:adjustRightInd w:val="0"/>
              <w:spacing w:before="20"/>
              <w:ind w:right="96"/>
            </w:pPr>
            <w:r w:rsidRPr="008415D7">
              <w:t>Our Final Recommendation 3</w:t>
            </w:r>
          </w:p>
        </w:tc>
        <w:tc>
          <w:tcPr>
            <w:tcW w:w="684" w:type="dxa"/>
          </w:tcPr>
          <w:p w14:paraId="03556CA2" w14:textId="782E2B09" w:rsidR="00B84738" w:rsidRDefault="00B84738" w:rsidP="00677DEF">
            <w:pPr>
              <w:adjustRightInd w:val="0"/>
              <w:spacing w:before="20"/>
              <w:jc w:val="center"/>
              <w:rPr>
                <w:lang w:val="en-US"/>
              </w:rPr>
            </w:pPr>
            <w:r>
              <w:rPr>
                <w:lang w:val="en-US"/>
              </w:rPr>
              <w:t>3</w:t>
            </w:r>
            <w:r w:rsidR="00677DEF">
              <w:rPr>
                <w:lang w:val="en-US"/>
              </w:rPr>
              <w:t>5</w:t>
            </w:r>
          </w:p>
        </w:tc>
      </w:tr>
      <w:tr w:rsidR="00B84738" w:rsidRPr="00DF569D" w14:paraId="0E1141D4" w14:textId="77777777" w:rsidTr="00211DB3">
        <w:tc>
          <w:tcPr>
            <w:tcW w:w="7650" w:type="dxa"/>
          </w:tcPr>
          <w:p w14:paraId="392132CB" w14:textId="77777777" w:rsidR="00B84738" w:rsidRPr="003F6779" w:rsidRDefault="00B84738" w:rsidP="00B84738">
            <w:pPr>
              <w:tabs>
                <w:tab w:val="left" w:pos="720"/>
              </w:tabs>
              <w:adjustRightInd w:val="0"/>
              <w:spacing w:before="20"/>
              <w:ind w:right="96"/>
              <w:rPr>
                <w:lang w:val="en-US"/>
              </w:rPr>
            </w:pPr>
          </w:p>
        </w:tc>
        <w:tc>
          <w:tcPr>
            <w:tcW w:w="684" w:type="dxa"/>
          </w:tcPr>
          <w:p w14:paraId="49A65B81" w14:textId="77777777" w:rsidR="00B84738" w:rsidRPr="002F4A79" w:rsidRDefault="00B84738" w:rsidP="00B84738">
            <w:pPr>
              <w:adjustRightInd w:val="0"/>
              <w:spacing w:before="20"/>
              <w:jc w:val="center"/>
              <w:rPr>
                <w:lang w:val="en-US"/>
              </w:rPr>
            </w:pPr>
          </w:p>
        </w:tc>
      </w:tr>
      <w:tr w:rsidR="00B84738" w:rsidRPr="00DF569D" w14:paraId="15794B45" w14:textId="77777777" w:rsidTr="00211DB3">
        <w:tc>
          <w:tcPr>
            <w:tcW w:w="7650" w:type="dxa"/>
          </w:tcPr>
          <w:p w14:paraId="47170CF3" w14:textId="77777777" w:rsidR="00B84738" w:rsidRPr="004F3942" w:rsidRDefault="00B84738" w:rsidP="00B84738">
            <w:pPr>
              <w:tabs>
                <w:tab w:val="left" w:pos="720"/>
              </w:tabs>
              <w:adjustRightInd w:val="0"/>
              <w:spacing w:before="20"/>
              <w:ind w:right="96"/>
              <w:rPr>
                <w:lang w:val="en-US"/>
              </w:rPr>
            </w:pPr>
          </w:p>
        </w:tc>
        <w:tc>
          <w:tcPr>
            <w:tcW w:w="684" w:type="dxa"/>
          </w:tcPr>
          <w:p w14:paraId="5A58A330" w14:textId="77777777" w:rsidR="00B84738" w:rsidRPr="002F4A79" w:rsidRDefault="00B84738" w:rsidP="00B84738">
            <w:pPr>
              <w:adjustRightInd w:val="0"/>
              <w:spacing w:before="20"/>
              <w:jc w:val="center"/>
              <w:rPr>
                <w:lang w:val="en-US"/>
              </w:rPr>
            </w:pPr>
          </w:p>
        </w:tc>
      </w:tr>
      <w:tr w:rsidR="00B84738" w:rsidRPr="00DF569D" w14:paraId="7D9D9751" w14:textId="77777777" w:rsidTr="00211DB3">
        <w:tc>
          <w:tcPr>
            <w:tcW w:w="7650" w:type="dxa"/>
          </w:tcPr>
          <w:p w14:paraId="69495FF2" w14:textId="0DF60CD0" w:rsidR="00B84738" w:rsidRPr="00D051A1" w:rsidRDefault="00B84738" w:rsidP="00883F50">
            <w:pPr>
              <w:pStyle w:val="ListParagraph"/>
              <w:numPr>
                <w:ilvl w:val="0"/>
                <w:numId w:val="22"/>
              </w:numPr>
              <w:tabs>
                <w:tab w:val="left" w:pos="720"/>
              </w:tabs>
              <w:adjustRightInd w:val="0"/>
              <w:spacing w:before="20"/>
              <w:ind w:leftChars="0" w:left="720" w:right="101" w:hanging="720"/>
              <w:rPr>
                <w:i/>
              </w:rPr>
            </w:pPr>
            <w:r w:rsidRPr="00D051A1">
              <w:rPr>
                <w:b/>
              </w:rPr>
              <w:t>Summary of Final Recommendations</w:t>
            </w:r>
          </w:p>
        </w:tc>
        <w:tc>
          <w:tcPr>
            <w:tcW w:w="684" w:type="dxa"/>
          </w:tcPr>
          <w:p w14:paraId="3EF2A480" w14:textId="44BBCEF5" w:rsidR="00B84738" w:rsidRPr="002F4A79" w:rsidRDefault="00B84738" w:rsidP="00B84738">
            <w:pPr>
              <w:adjustRightInd w:val="0"/>
              <w:spacing w:before="20"/>
              <w:jc w:val="center"/>
              <w:rPr>
                <w:lang w:val="en-US"/>
              </w:rPr>
            </w:pPr>
            <w:r>
              <w:rPr>
                <w:lang w:val="en-US"/>
              </w:rPr>
              <w:t>37</w:t>
            </w:r>
          </w:p>
        </w:tc>
      </w:tr>
      <w:tr w:rsidR="00B84738" w:rsidRPr="00DF569D" w14:paraId="7F242395" w14:textId="77777777" w:rsidTr="00211DB3">
        <w:tc>
          <w:tcPr>
            <w:tcW w:w="7650" w:type="dxa"/>
          </w:tcPr>
          <w:p w14:paraId="21C2EFF2" w14:textId="77777777" w:rsidR="00B84738" w:rsidRPr="004F3942" w:rsidRDefault="00B84738" w:rsidP="00B84738">
            <w:pPr>
              <w:tabs>
                <w:tab w:val="left" w:pos="720"/>
              </w:tabs>
              <w:adjustRightInd w:val="0"/>
              <w:spacing w:before="20"/>
              <w:ind w:right="96"/>
              <w:rPr>
                <w:lang w:val="en-US"/>
              </w:rPr>
            </w:pPr>
          </w:p>
        </w:tc>
        <w:tc>
          <w:tcPr>
            <w:tcW w:w="684" w:type="dxa"/>
          </w:tcPr>
          <w:p w14:paraId="4E7BD195" w14:textId="77777777" w:rsidR="00B84738" w:rsidRPr="002F4A79" w:rsidRDefault="00B84738" w:rsidP="00B84738">
            <w:pPr>
              <w:adjustRightInd w:val="0"/>
              <w:spacing w:before="20"/>
              <w:jc w:val="center"/>
              <w:rPr>
                <w:lang w:val="en-US"/>
              </w:rPr>
            </w:pPr>
          </w:p>
        </w:tc>
      </w:tr>
      <w:tr w:rsidR="00B84738" w:rsidRPr="00DF0705" w14:paraId="5CA669A2" w14:textId="77777777" w:rsidTr="00211DB3">
        <w:tc>
          <w:tcPr>
            <w:tcW w:w="7650" w:type="dxa"/>
          </w:tcPr>
          <w:p w14:paraId="2875FEE5" w14:textId="77777777" w:rsidR="00B84738" w:rsidRPr="00F21456" w:rsidRDefault="00B84738" w:rsidP="00F21456">
            <w:pPr>
              <w:tabs>
                <w:tab w:val="left" w:pos="720"/>
              </w:tabs>
              <w:adjustRightInd w:val="0"/>
              <w:spacing w:before="20"/>
              <w:ind w:right="101"/>
              <w:rPr>
                <w:lang w:val="en-US"/>
              </w:rPr>
            </w:pPr>
          </w:p>
        </w:tc>
        <w:tc>
          <w:tcPr>
            <w:tcW w:w="684" w:type="dxa"/>
          </w:tcPr>
          <w:p w14:paraId="51C06318" w14:textId="77777777" w:rsidR="00B84738" w:rsidRPr="002F4A79" w:rsidRDefault="00B84738" w:rsidP="00B84738">
            <w:pPr>
              <w:adjustRightInd w:val="0"/>
              <w:spacing w:before="20"/>
              <w:jc w:val="center"/>
              <w:rPr>
                <w:lang w:val="en-US"/>
              </w:rPr>
            </w:pPr>
          </w:p>
        </w:tc>
      </w:tr>
      <w:tr w:rsidR="00B84738" w:rsidRPr="00DF0705" w14:paraId="600E53BE" w14:textId="77777777" w:rsidTr="00211DB3">
        <w:tc>
          <w:tcPr>
            <w:tcW w:w="7650" w:type="dxa"/>
          </w:tcPr>
          <w:p w14:paraId="772F447D" w14:textId="77777777" w:rsidR="00B84738" w:rsidRPr="00747102" w:rsidRDefault="00B84738" w:rsidP="00B84738">
            <w:pPr>
              <w:tabs>
                <w:tab w:val="left" w:pos="720"/>
              </w:tabs>
              <w:adjustRightInd w:val="0"/>
              <w:spacing w:before="20"/>
              <w:ind w:right="101"/>
              <w:rPr>
                <w:b/>
                <w:lang w:val="en-US"/>
              </w:rPr>
            </w:pPr>
            <w:r w:rsidRPr="00747102">
              <w:rPr>
                <w:b/>
                <w:lang w:val="en-US"/>
              </w:rPr>
              <w:t>Annex</w:t>
            </w:r>
            <w:r>
              <w:rPr>
                <w:b/>
                <w:lang w:val="en-US"/>
              </w:rPr>
              <w:t xml:space="preserve"> 1</w:t>
            </w:r>
          </w:p>
        </w:tc>
        <w:tc>
          <w:tcPr>
            <w:tcW w:w="684" w:type="dxa"/>
          </w:tcPr>
          <w:p w14:paraId="6B636B0A" w14:textId="3EB15D15" w:rsidR="00B84738" w:rsidRPr="002F4A79" w:rsidRDefault="00B84738" w:rsidP="00B84738">
            <w:pPr>
              <w:adjustRightInd w:val="0"/>
              <w:spacing w:before="20"/>
              <w:jc w:val="center"/>
              <w:rPr>
                <w:lang w:val="en-US"/>
              </w:rPr>
            </w:pPr>
            <w:r>
              <w:rPr>
                <w:lang w:val="en-US"/>
              </w:rPr>
              <w:t>39</w:t>
            </w:r>
          </w:p>
        </w:tc>
      </w:tr>
      <w:tr w:rsidR="00B84738" w:rsidRPr="00DF0705" w14:paraId="291651AA" w14:textId="77777777" w:rsidTr="00211DB3">
        <w:tc>
          <w:tcPr>
            <w:tcW w:w="7650" w:type="dxa"/>
          </w:tcPr>
          <w:p w14:paraId="20AF9CA2" w14:textId="77777777" w:rsidR="00B84738" w:rsidRPr="00747102" w:rsidRDefault="00B84738" w:rsidP="00B84738">
            <w:pPr>
              <w:tabs>
                <w:tab w:val="left" w:pos="720"/>
              </w:tabs>
              <w:adjustRightInd w:val="0"/>
              <w:spacing w:before="20"/>
              <w:ind w:right="101"/>
              <w:rPr>
                <w:lang w:val="en-US"/>
              </w:rPr>
            </w:pPr>
          </w:p>
        </w:tc>
        <w:tc>
          <w:tcPr>
            <w:tcW w:w="684" w:type="dxa"/>
          </w:tcPr>
          <w:p w14:paraId="0C18A8F4" w14:textId="77777777" w:rsidR="00B84738" w:rsidRPr="002F4A79" w:rsidRDefault="00B84738" w:rsidP="00B84738">
            <w:pPr>
              <w:adjustRightInd w:val="0"/>
              <w:spacing w:before="20"/>
              <w:jc w:val="center"/>
              <w:rPr>
                <w:lang w:val="en-US"/>
              </w:rPr>
            </w:pPr>
          </w:p>
        </w:tc>
      </w:tr>
      <w:tr w:rsidR="00B84738" w:rsidRPr="00DF569D" w14:paraId="27DD5731" w14:textId="77777777" w:rsidTr="00556D34">
        <w:tc>
          <w:tcPr>
            <w:tcW w:w="7650" w:type="dxa"/>
          </w:tcPr>
          <w:p w14:paraId="5847A300" w14:textId="77777777" w:rsidR="00B84738" w:rsidRPr="00556D34" w:rsidRDefault="00B84738" w:rsidP="00B84738">
            <w:pPr>
              <w:tabs>
                <w:tab w:val="left" w:pos="720"/>
              </w:tabs>
              <w:adjustRightInd w:val="0"/>
              <w:spacing w:before="20"/>
              <w:ind w:right="101"/>
              <w:rPr>
                <w:lang w:val="en-US"/>
              </w:rPr>
            </w:pPr>
            <w:r>
              <w:rPr>
                <w:lang w:val="en-US"/>
              </w:rPr>
              <w:t>List of Respondents to the Consultation Paper</w:t>
            </w:r>
          </w:p>
        </w:tc>
        <w:tc>
          <w:tcPr>
            <w:tcW w:w="684" w:type="dxa"/>
          </w:tcPr>
          <w:p w14:paraId="4F451256" w14:textId="3A752A24" w:rsidR="00B84738" w:rsidRPr="00C14F93" w:rsidRDefault="00B84738" w:rsidP="00B84738">
            <w:pPr>
              <w:adjustRightInd w:val="0"/>
              <w:spacing w:before="20"/>
              <w:jc w:val="center"/>
              <w:rPr>
                <w:lang w:val="en-US"/>
              </w:rPr>
            </w:pPr>
            <w:r w:rsidRPr="00C14F93">
              <w:rPr>
                <w:lang w:val="en-US"/>
              </w:rPr>
              <w:t>3</w:t>
            </w:r>
            <w:r>
              <w:rPr>
                <w:lang w:val="en-US"/>
              </w:rPr>
              <w:t>9</w:t>
            </w:r>
          </w:p>
        </w:tc>
      </w:tr>
      <w:tr w:rsidR="00B84738" w:rsidRPr="00DF0705" w14:paraId="546E629B" w14:textId="77777777" w:rsidTr="00211DB3">
        <w:tc>
          <w:tcPr>
            <w:tcW w:w="7650" w:type="dxa"/>
          </w:tcPr>
          <w:p w14:paraId="7166C67E" w14:textId="77777777" w:rsidR="00B84738" w:rsidRPr="00747102" w:rsidRDefault="00B84738" w:rsidP="00B84738">
            <w:pPr>
              <w:tabs>
                <w:tab w:val="left" w:pos="720"/>
              </w:tabs>
              <w:adjustRightInd w:val="0"/>
              <w:spacing w:before="20"/>
              <w:ind w:right="101"/>
              <w:rPr>
                <w:lang w:val="en-US"/>
              </w:rPr>
            </w:pPr>
          </w:p>
        </w:tc>
        <w:tc>
          <w:tcPr>
            <w:tcW w:w="684" w:type="dxa"/>
          </w:tcPr>
          <w:p w14:paraId="0ED9CBDC" w14:textId="77777777" w:rsidR="00B84738" w:rsidRPr="00C14F93" w:rsidRDefault="00B84738" w:rsidP="00B84738">
            <w:pPr>
              <w:adjustRightInd w:val="0"/>
              <w:spacing w:before="20"/>
              <w:jc w:val="center"/>
              <w:rPr>
                <w:lang w:val="en-US"/>
              </w:rPr>
            </w:pPr>
          </w:p>
        </w:tc>
      </w:tr>
      <w:tr w:rsidR="00B84738" w:rsidRPr="00DF0705" w14:paraId="62866A81" w14:textId="77777777" w:rsidTr="00211DB3">
        <w:tc>
          <w:tcPr>
            <w:tcW w:w="7650" w:type="dxa"/>
          </w:tcPr>
          <w:p w14:paraId="29C9AA2E" w14:textId="77777777" w:rsidR="00B84738" w:rsidRPr="00747102" w:rsidRDefault="00B84738" w:rsidP="00B84738">
            <w:pPr>
              <w:tabs>
                <w:tab w:val="left" w:pos="720"/>
              </w:tabs>
              <w:adjustRightInd w:val="0"/>
              <w:spacing w:before="20"/>
              <w:ind w:right="101"/>
              <w:rPr>
                <w:lang w:val="en-US"/>
              </w:rPr>
            </w:pPr>
          </w:p>
        </w:tc>
        <w:tc>
          <w:tcPr>
            <w:tcW w:w="684" w:type="dxa"/>
          </w:tcPr>
          <w:p w14:paraId="38926055" w14:textId="77777777" w:rsidR="00B84738" w:rsidRPr="00C14F93" w:rsidRDefault="00B84738" w:rsidP="00B84738">
            <w:pPr>
              <w:adjustRightInd w:val="0"/>
              <w:spacing w:before="20"/>
              <w:jc w:val="center"/>
              <w:rPr>
                <w:lang w:val="en-US"/>
              </w:rPr>
            </w:pPr>
          </w:p>
        </w:tc>
      </w:tr>
      <w:tr w:rsidR="00B84738" w:rsidRPr="00DF0705" w14:paraId="2F9E3C25" w14:textId="77777777" w:rsidTr="00211DB3">
        <w:tc>
          <w:tcPr>
            <w:tcW w:w="7650" w:type="dxa"/>
          </w:tcPr>
          <w:p w14:paraId="59B0B798" w14:textId="77777777" w:rsidR="00B84738" w:rsidRPr="00747102" w:rsidRDefault="00B84738" w:rsidP="00B84738">
            <w:pPr>
              <w:tabs>
                <w:tab w:val="left" w:pos="720"/>
              </w:tabs>
              <w:adjustRightInd w:val="0"/>
              <w:spacing w:before="20"/>
              <w:ind w:right="101"/>
              <w:rPr>
                <w:lang w:val="en-US"/>
              </w:rPr>
            </w:pPr>
            <w:r w:rsidRPr="00747102">
              <w:rPr>
                <w:b/>
                <w:lang w:val="en-US"/>
              </w:rPr>
              <w:t>Annex</w:t>
            </w:r>
            <w:r>
              <w:rPr>
                <w:b/>
                <w:lang w:val="en-US"/>
              </w:rPr>
              <w:t xml:space="preserve"> 2</w:t>
            </w:r>
          </w:p>
        </w:tc>
        <w:tc>
          <w:tcPr>
            <w:tcW w:w="684" w:type="dxa"/>
          </w:tcPr>
          <w:p w14:paraId="6B802F2A" w14:textId="700551E2" w:rsidR="00B84738" w:rsidRPr="00C14F93" w:rsidRDefault="00B84738" w:rsidP="00B84738">
            <w:pPr>
              <w:adjustRightInd w:val="0"/>
              <w:spacing w:before="20"/>
              <w:jc w:val="center"/>
              <w:rPr>
                <w:lang w:val="en-US"/>
              </w:rPr>
            </w:pPr>
            <w:r>
              <w:rPr>
                <w:lang w:val="en-US"/>
              </w:rPr>
              <w:t>42</w:t>
            </w:r>
          </w:p>
        </w:tc>
      </w:tr>
      <w:tr w:rsidR="00B84738" w:rsidRPr="00DF0705" w14:paraId="691230ED" w14:textId="77777777" w:rsidTr="00211DB3">
        <w:tc>
          <w:tcPr>
            <w:tcW w:w="7650" w:type="dxa"/>
          </w:tcPr>
          <w:p w14:paraId="647621D8" w14:textId="77777777" w:rsidR="00B84738" w:rsidRPr="00747102" w:rsidRDefault="00B84738" w:rsidP="00B84738">
            <w:pPr>
              <w:tabs>
                <w:tab w:val="left" w:pos="720"/>
              </w:tabs>
              <w:adjustRightInd w:val="0"/>
              <w:spacing w:before="20"/>
              <w:ind w:right="101"/>
              <w:rPr>
                <w:b/>
                <w:lang w:val="en-US"/>
              </w:rPr>
            </w:pPr>
          </w:p>
        </w:tc>
        <w:tc>
          <w:tcPr>
            <w:tcW w:w="684" w:type="dxa"/>
          </w:tcPr>
          <w:p w14:paraId="22FD4379" w14:textId="77777777" w:rsidR="00B84738" w:rsidRDefault="00B84738" w:rsidP="00B84738">
            <w:pPr>
              <w:adjustRightInd w:val="0"/>
              <w:spacing w:before="20"/>
              <w:jc w:val="center"/>
              <w:rPr>
                <w:lang w:val="en-US"/>
              </w:rPr>
            </w:pPr>
          </w:p>
        </w:tc>
      </w:tr>
      <w:tr w:rsidR="00B84738" w:rsidRPr="00DF569D" w14:paraId="2F9E9E03" w14:textId="77777777" w:rsidTr="00556D34">
        <w:tc>
          <w:tcPr>
            <w:tcW w:w="7650" w:type="dxa"/>
          </w:tcPr>
          <w:p w14:paraId="79EBE83C" w14:textId="77777777" w:rsidR="00B84738" w:rsidRPr="00556D34" w:rsidRDefault="00B84738" w:rsidP="00B84738">
            <w:pPr>
              <w:tabs>
                <w:tab w:val="left" w:pos="720"/>
              </w:tabs>
              <w:adjustRightInd w:val="0"/>
              <w:spacing w:before="20"/>
              <w:ind w:right="101"/>
              <w:rPr>
                <w:lang w:val="en-US"/>
              </w:rPr>
            </w:pPr>
            <w:r>
              <w:rPr>
                <w:lang w:val="en-US"/>
              </w:rPr>
              <w:t>Table of Recommended Penalties</w:t>
            </w:r>
          </w:p>
        </w:tc>
        <w:tc>
          <w:tcPr>
            <w:tcW w:w="684" w:type="dxa"/>
          </w:tcPr>
          <w:p w14:paraId="6A393477" w14:textId="35757495" w:rsidR="00B84738" w:rsidRPr="00C14F93" w:rsidRDefault="00B84738" w:rsidP="00B84738">
            <w:pPr>
              <w:adjustRightInd w:val="0"/>
              <w:spacing w:before="20"/>
              <w:jc w:val="center"/>
              <w:rPr>
                <w:lang w:val="en-US"/>
              </w:rPr>
            </w:pPr>
            <w:r w:rsidRPr="00C14F93">
              <w:rPr>
                <w:lang w:val="en-US"/>
              </w:rPr>
              <w:t>4</w:t>
            </w:r>
            <w:r>
              <w:rPr>
                <w:lang w:val="en-US"/>
              </w:rPr>
              <w:t>2</w:t>
            </w:r>
          </w:p>
        </w:tc>
      </w:tr>
      <w:tr w:rsidR="00B84738" w:rsidRPr="00DF0705" w14:paraId="1887E8A2" w14:textId="77777777" w:rsidTr="00211DB3">
        <w:tc>
          <w:tcPr>
            <w:tcW w:w="7650" w:type="dxa"/>
          </w:tcPr>
          <w:p w14:paraId="73209854" w14:textId="77777777" w:rsidR="00B84738" w:rsidRDefault="00B84738" w:rsidP="00B84738">
            <w:pPr>
              <w:tabs>
                <w:tab w:val="left" w:pos="720"/>
              </w:tabs>
              <w:adjustRightInd w:val="0"/>
              <w:spacing w:before="20"/>
              <w:ind w:right="96"/>
            </w:pPr>
          </w:p>
        </w:tc>
        <w:tc>
          <w:tcPr>
            <w:tcW w:w="684" w:type="dxa"/>
          </w:tcPr>
          <w:p w14:paraId="4480B40B" w14:textId="77777777" w:rsidR="00B84738" w:rsidRDefault="00B84738" w:rsidP="00B84738">
            <w:pPr>
              <w:adjustRightInd w:val="0"/>
              <w:spacing w:before="20"/>
              <w:jc w:val="center"/>
              <w:rPr>
                <w:lang w:val="en-US"/>
              </w:rPr>
            </w:pPr>
          </w:p>
        </w:tc>
      </w:tr>
    </w:tbl>
    <w:p w14:paraId="30F45223" w14:textId="77777777" w:rsidR="00975687" w:rsidRPr="00627CD5" w:rsidRDefault="00975687" w:rsidP="00D83C1E">
      <w:pPr>
        <w:adjustRightInd w:val="0"/>
        <w:rPr>
          <w:lang w:val="en-US"/>
        </w:rPr>
      </w:pPr>
    </w:p>
    <w:p w14:paraId="27FFE6E7" w14:textId="77777777" w:rsidR="00975687" w:rsidRDefault="00975687" w:rsidP="00D83C1E">
      <w:pPr>
        <w:adjustRightInd w:val="0"/>
        <w:rPr>
          <w:i/>
          <w:color w:val="000000"/>
          <w:sz w:val="18"/>
          <w:szCs w:val="18"/>
        </w:rPr>
      </w:pPr>
    </w:p>
    <w:p w14:paraId="1F49EBC2" w14:textId="77777777" w:rsidR="00975687" w:rsidRDefault="00975687" w:rsidP="00D83C1E">
      <w:pPr>
        <w:pStyle w:val="NormalIndent"/>
        <w:adjustRightInd w:val="0"/>
        <w:ind w:left="0"/>
      </w:pPr>
    </w:p>
    <w:p w14:paraId="71E64206" w14:textId="77777777" w:rsidR="00975687" w:rsidRPr="0017314B" w:rsidRDefault="00975687" w:rsidP="007932A3">
      <w:pPr>
        <w:adjustRightInd w:val="0"/>
        <w:spacing w:after="180"/>
        <w:rPr>
          <w:smallCaps/>
          <w:szCs w:val="24"/>
          <w:lang w:val="en-US"/>
        </w:rPr>
      </w:pPr>
    </w:p>
    <w:p w14:paraId="297FC423" w14:textId="77777777" w:rsidR="00975687" w:rsidRPr="00D47729" w:rsidRDefault="00975687" w:rsidP="00D47729">
      <w:pPr>
        <w:rPr>
          <w:sz w:val="44"/>
          <w:szCs w:val="44"/>
          <w:lang w:val="en-US"/>
        </w:rPr>
        <w:sectPr w:rsidR="00975687" w:rsidRPr="00D47729" w:rsidSect="004765F7">
          <w:headerReference w:type="default" r:id="rId11"/>
          <w:footerReference w:type="default" r:id="rId12"/>
          <w:footnotePr>
            <w:numRestart w:val="eachSect"/>
          </w:footnotePr>
          <w:pgSz w:w="11909" w:h="16834" w:code="9"/>
          <w:pgMar w:top="1440" w:right="1800" w:bottom="1440" w:left="1800" w:header="720" w:footer="720" w:gutter="0"/>
          <w:pgNumType w:fmt="lowerRoman" w:start="1"/>
          <w:cols w:space="425"/>
          <w:docGrid w:linePitch="326"/>
        </w:sectPr>
      </w:pPr>
    </w:p>
    <w:p w14:paraId="2594322E" w14:textId="77777777" w:rsidR="00975687" w:rsidRDefault="00975687" w:rsidP="00787747">
      <w:pPr>
        <w:keepNext/>
        <w:tabs>
          <w:tab w:val="left" w:pos="1440"/>
        </w:tabs>
        <w:outlineLvl w:val="0"/>
        <w:rPr>
          <w:rFonts w:eastAsia="Arial"/>
          <w:b/>
          <w:bCs/>
          <w:kern w:val="52"/>
          <w:sz w:val="36"/>
          <w:szCs w:val="36"/>
          <w:lang w:val="en-US"/>
        </w:rPr>
      </w:pPr>
      <w:bookmarkStart w:id="0" w:name="_Toc442361788"/>
      <w:bookmarkStart w:id="1" w:name="_Toc460249239"/>
      <w:bookmarkStart w:id="2" w:name="_Toc459106000"/>
      <w:r>
        <w:rPr>
          <w:rFonts w:eastAsia="Arial"/>
          <w:b/>
          <w:bCs/>
          <w:kern w:val="52"/>
          <w:sz w:val="36"/>
          <w:szCs w:val="36"/>
          <w:lang w:val="en-US"/>
        </w:rPr>
        <w:lastRenderedPageBreak/>
        <w:t>Preface</w:t>
      </w:r>
    </w:p>
    <w:p w14:paraId="4155E2C8" w14:textId="77777777" w:rsidR="00975687" w:rsidRPr="001524AB" w:rsidRDefault="00975687" w:rsidP="00787747">
      <w:pPr>
        <w:keepNext/>
        <w:tabs>
          <w:tab w:val="left" w:pos="1440"/>
        </w:tabs>
        <w:outlineLvl w:val="0"/>
        <w:rPr>
          <w:rFonts w:eastAsia="Arial"/>
          <w:bCs/>
          <w:kern w:val="52"/>
          <w:szCs w:val="24"/>
          <w:lang w:val="en-US"/>
        </w:rPr>
      </w:pPr>
    </w:p>
    <w:bookmarkEnd w:id="0"/>
    <w:p w14:paraId="16E9E4DB" w14:textId="77777777" w:rsidR="00975687" w:rsidRPr="004765F7" w:rsidRDefault="00975687" w:rsidP="00787747">
      <w:pPr>
        <w:widowControl w:val="0"/>
        <w:ind w:right="-198"/>
        <w:rPr>
          <w:rFonts w:eastAsiaTheme="minorEastAsia"/>
          <w:kern w:val="2"/>
          <w:sz w:val="36"/>
          <w:szCs w:val="36"/>
          <w:lang w:val="en-US"/>
        </w:rPr>
      </w:pPr>
      <w:r w:rsidRPr="004765F7">
        <w:rPr>
          <w:rFonts w:eastAsia="Arial"/>
          <w:kern w:val="2"/>
          <w:szCs w:val="24"/>
          <w:lang w:val="en-US"/>
        </w:rPr>
        <w:t>_______________________________________________________________</w:t>
      </w:r>
      <w:bookmarkEnd w:id="1"/>
      <w:bookmarkEnd w:id="2"/>
    </w:p>
    <w:p w14:paraId="25FD6300" w14:textId="77777777" w:rsidR="00975687" w:rsidRDefault="00975687" w:rsidP="003437A4"/>
    <w:p w14:paraId="04CBCEBF" w14:textId="77777777" w:rsidR="00975687" w:rsidRPr="00D47729" w:rsidRDefault="00975687" w:rsidP="003437A4">
      <w:pPr>
        <w:pStyle w:val="Heading1"/>
        <w:keepNext w:val="0"/>
        <w:tabs>
          <w:tab w:val="left" w:pos="5061"/>
        </w:tabs>
        <w:rPr>
          <w:b w:val="0"/>
          <w:sz w:val="24"/>
          <w:szCs w:val="24"/>
        </w:rPr>
      </w:pPr>
    </w:p>
    <w:p w14:paraId="19C71D67" w14:textId="77777777" w:rsidR="00975687" w:rsidRDefault="00975687" w:rsidP="003437A4"/>
    <w:p w14:paraId="06BFABBF" w14:textId="3423F6E2" w:rsidR="00975687" w:rsidRPr="004003B9" w:rsidRDefault="00975687" w:rsidP="00123DED">
      <w:pPr>
        <w:widowControl w:val="0"/>
        <w:numPr>
          <w:ilvl w:val="1"/>
          <w:numId w:val="6"/>
        </w:numPr>
        <w:tabs>
          <w:tab w:val="left" w:pos="1440"/>
        </w:tabs>
        <w:snapToGrid/>
        <w:ind w:left="0" w:firstLine="0"/>
        <w:rPr>
          <w:rFonts w:eastAsia="Arial"/>
          <w:kern w:val="2"/>
          <w:szCs w:val="24"/>
          <w:lang w:val="en-US" w:eastAsia="x-none"/>
        </w:rPr>
      </w:pPr>
      <w:r w:rsidRPr="004003B9">
        <w:rPr>
          <w:rFonts w:eastAsia="Arial"/>
          <w:kern w:val="2"/>
          <w:szCs w:val="24"/>
        </w:rPr>
        <w:t>The overall review of substantive sexual offences is the major part of the Law Reform Commission</w:t>
      </w:r>
      <w:r w:rsidR="00E7504F">
        <w:rPr>
          <w:rFonts w:eastAsia="Arial"/>
          <w:kern w:val="2"/>
          <w:szCs w:val="24"/>
        </w:rPr>
        <w:t>'</w:t>
      </w:r>
      <w:r w:rsidRPr="004003B9">
        <w:rPr>
          <w:rFonts w:eastAsia="Arial"/>
          <w:kern w:val="2"/>
          <w:szCs w:val="24"/>
        </w:rPr>
        <w:t>s Review of Sexual Offences Sub-committee</w:t>
      </w:r>
      <w:r w:rsidR="00E7504F">
        <w:rPr>
          <w:rFonts w:eastAsia="Arial"/>
          <w:kern w:val="2"/>
          <w:szCs w:val="24"/>
        </w:rPr>
        <w:t>'</w:t>
      </w:r>
      <w:r w:rsidRPr="004003B9">
        <w:rPr>
          <w:rFonts w:eastAsia="Arial"/>
          <w:kern w:val="2"/>
          <w:szCs w:val="24"/>
        </w:rPr>
        <w:t>s ("</w:t>
      </w:r>
      <w:r w:rsidRPr="0046786E">
        <w:rPr>
          <w:rFonts w:eastAsia="Arial"/>
          <w:b/>
          <w:kern w:val="2"/>
          <w:szCs w:val="24"/>
        </w:rPr>
        <w:t>Sub-committee</w:t>
      </w:r>
      <w:r w:rsidRPr="004003B9">
        <w:rPr>
          <w:rFonts w:eastAsia="Arial"/>
          <w:kern w:val="2"/>
          <w:szCs w:val="24"/>
        </w:rPr>
        <w:t xml:space="preserve">") study under its terms of reference.  Its scope is wide and it raises a number of sensitive and controversial issues which require careful consideration.  The entire review has </w:t>
      </w:r>
      <w:r>
        <w:rPr>
          <w:rFonts w:eastAsia="Arial"/>
          <w:kern w:val="2"/>
          <w:szCs w:val="24"/>
        </w:rPr>
        <w:t xml:space="preserve">hence </w:t>
      </w:r>
      <w:r w:rsidRPr="004003B9">
        <w:rPr>
          <w:rFonts w:eastAsia="Arial"/>
          <w:kern w:val="2"/>
          <w:szCs w:val="24"/>
        </w:rPr>
        <w:t xml:space="preserve">been broken down into a number of discrete parts with four consultation papers entitled </w:t>
      </w:r>
      <w:r w:rsidRPr="004003B9">
        <w:rPr>
          <w:rFonts w:eastAsia="Arial"/>
          <w:i/>
          <w:kern w:val="2"/>
          <w:szCs w:val="24"/>
        </w:rPr>
        <w:t>Rape and Other Non-consensual Sexual Offences</w:t>
      </w:r>
      <w:r w:rsidRPr="004003B9">
        <w:rPr>
          <w:rFonts w:eastAsia="Arial"/>
          <w:kern w:val="2"/>
          <w:szCs w:val="24"/>
        </w:rPr>
        <w:t xml:space="preserve"> ("</w:t>
      </w:r>
      <w:r w:rsidRPr="0046786E">
        <w:rPr>
          <w:rFonts w:eastAsia="Arial"/>
          <w:b/>
          <w:kern w:val="2"/>
          <w:szCs w:val="24"/>
        </w:rPr>
        <w:t>First CP</w:t>
      </w:r>
      <w:r w:rsidRPr="004003B9">
        <w:rPr>
          <w:rFonts w:eastAsia="Arial"/>
          <w:kern w:val="2"/>
          <w:szCs w:val="24"/>
        </w:rPr>
        <w:t xml:space="preserve">"), </w:t>
      </w:r>
      <w:r w:rsidRPr="004003B9">
        <w:rPr>
          <w:rFonts w:eastAsia="Arial"/>
          <w:i/>
          <w:kern w:val="2"/>
          <w:szCs w:val="24"/>
        </w:rPr>
        <w:t>Sexual Offences involving Children and Persons with Mental Impairment</w:t>
      </w:r>
      <w:r w:rsidRPr="004003B9">
        <w:rPr>
          <w:rFonts w:eastAsia="Arial"/>
          <w:kern w:val="2"/>
          <w:szCs w:val="24"/>
        </w:rPr>
        <w:t xml:space="preserve"> ("</w:t>
      </w:r>
      <w:r w:rsidRPr="0046786E">
        <w:rPr>
          <w:rFonts w:eastAsia="Arial"/>
          <w:b/>
          <w:kern w:val="2"/>
          <w:szCs w:val="24"/>
        </w:rPr>
        <w:t>Second CP</w:t>
      </w:r>
      <w:r w:rsidRPr="004003B9">
        <w:rPr>
          <w:rFonts w:eastAsia="Arial"/>
          <w:kern w:val="2"/>
          <w:szCs w:val="24"/>
        </w:rPr>
        <w:t xml:space="preserve">"), </w:t>
      </w:r>
      <w:r w:rsidRPr="004003B9">
        <w:rPr>
          <w:rFonts w:eastAsia="Arial"/>
          <w:i/>
          <w:kern w:val="2"/>
          <w:szCs w:val="24"/>
        </w:rPr>
        <w:t>Miscellaneous Sexual Offences</w:t>
      </w:r>
      <w:r w:rsidRPr="004003B9">
        <w:rPr>
          <w:rFonts w:eastAsia="Arial"/>
          <w:kern w:val="2"/>
          <w:szCs w:val="24"/>
        </w:rPr>
        <w:t xml:space="preserve"> ("</w:t>
      </w:r>
      <w:r w:rsidRPr="0046786E">
        <w:rPr>
          <w:rFonts w:eastAsia="Arial"/>
          <w:b/>
          <w:kern w:val="2"/>
          <w:szCs w:val="24"/>
        </w:rPr>
        <w:t>Third CP</w:t>
      </w:r>
      <w:r w:rsidRPr="004003B9">
        <w:rPr>
          <w:rFonts w:eastAsia="Arial"/>
          <w:kern w:val="2"/>
          <w:szCs w:val="24"/>
        </w:rPr>
        <w:t xml:space="preserve">"), and </w:t>
      </w:r>
      <w:r w:rsidRPr="004003B9">
        <w:rPr>
          <w:rFonts w:eastAsia="Arial"/>
          <w:i/>
          <w:kern w:val="2"/>
          <w:szCs w:val="24"/>
        </w:rPr>
        <w:t>Sentencing and Related Matters in the Review of Sexual Offences</w:t>
      </w:r>
      <w:r w:rsidRPr="004003B9">
        <w:rPr>
          <w:rFonts w:eastAsia="Arial"/>
          <w:kern w:val="2"/>
          <w:szCs w:val="24"/>
        </w:rPr>
        <w:t xml:space="preserve"> ("</w:t>
      </w:r>
      <w:r w:rsidRPr="0046786E">
        <w:rPr>
          <w:rFonts w:eastAsia="Arial"/>
          <w:b/>
          <w:kern w:val="2"/>
          <w:szCs w:val="24"/>
        </w:rPr>
        <w:t>Fourth CP</w:t>
      </w:r>
      <w:r w:rsidRPr="004003B9">
        <w:rPr>
          <w:rFonts w:eastAsia="Arial"/>
          <w:kern w:val="2"/>
          <w:szCs w:val="24"/>
        </w:rPr>
        <w:t xml:space="preserve">") published in September 2012, November 2016, May 2018, and November </w:t>
      </w:r>
      <w:r w:rsidR="00790BAC" w:rsidRPr="004003B9">
        <w:rPr>
          <w:rFonts w:eastAsia="Arial"/>
          <w:kern w:val="2"/>
          <w:szCs w:val="24"/>
        </w:rPr>
        <w:t>20</w:t>
      </w:r>
      <w:r w:rsidR="00790BAC">
        <w:rPr>
          <w:rFonts w:eastAsia="Arial"/>
          <w:kern w:val="2"/>
          <w:szCs w:val="24"/>
        </w:rPr>
        <w:t>20</w:t>
      </w:r>
      <w:r w:rsidR="00790BAC" w:rsidRPr="004003B9">
        <w:rPr>
          <w:rFonts w:eastAsia="Arial"/>
          <w:kern w:val="2"/>
          <w:szCs w:val="24"/>
        </w:rPr>
        <w:t xml:space="preserve"> </w:t>
      </w:r>
      <w:r w:rsidRPr="004003B9">
        <w:rPr>
          <w:rFonts w:eastAsia="Arial"/>
          <w:kern w:val="2"/>
          <w:szCs w:val="24"/>
        </w:rPr>
        <w:t>respectively.  The Law Reform Commission ("</w:t>
      </w:r>
      <w:r w:rsidRPr="0046786E">
        <w:rPr>
          <w:rFonts w:eastAsia="Arial"/>
          <w:b/>
          <w:kern w:val="2"/>
          <w:szCs w:val="24"/>
        </w:rPr>
        <w:t>LRC</w:t>
      </w:r>
      <w:r w:rsidRPr="004003B9">
        <w:rPr>
          <w:rFonts w:eastAsia="Arial"/>
          <w:kern w:val="2"/>
          <w:szCs w:val="24"/>
        </w:rPr>
        <w:t xml:space="preserve">") also published a stand-alone report on </w:t>
      </w:r>
      <w:r w:rsidRPr="004003B9">
        <w:rPr>
          <w:rFonts w:eastAsia="Arial"/>
          <w:i/>
          <w:kern w:val="2"/>
          <w:szCs w:val="24"/>
        </w:rPr>
        <w:t>Voyeurism and Non-consensual Upskirt-photography</w:t>
      </w:r>
      <w:r w:rsidRPr="004003B9">
        <w:rPr>
          <w:rFonts w:eastAsia="Arial"/>
          <w:kern w:val="2"/>
          <w:szCs w:val="24"/>
        </w:rPr>
        <w:t xml:space="preserve"> ("</w:t>
      </w:r>
      <w:r w:rsidRPr="0046786E">
        <w:rPr>
          <w:rFonts w:eastAsia="Arial"/>
          <w:b/>
          <w:kern w:val="2"/>
          <w:szCs w:val="24"/>
        </w:rPr>
        <w:t>Report on Voyeurism</w:t>
      </w:r>
      <w:r w:rsidRPr="004003B9">
        <w:rPr>
          <w:rFonts w:eastAsia="Arial"/>
          <w:kern w:val="2"/>
          <w:szCs w:val="24"/>
        </w:rPr>
        <w:t xml:space="preserve">") in April 2019, and a report on </w:t>
      </w:r>
      <w:r w:rsidRPr="004003B9">
        <w:rPr>
          <w:rFonts w:eastAsia="Arial"/>
          <w:i/>
          <w:kern w:val="2"/>
          <w:szCs w:val="24"/>
        </w:rPr>
        <w:t>Review of Substantive Sexual Offences</w:t>
      </w:r>
      <w:r w:rsidRPr="004003B9">
        <w:rPr>
          <w:rFonts w:eastAsia="Arial"/>
          <w:kern w:val="2"/>
          <w:szCs w:val="24"/>
        </w:rPr>
        <w:t xml:space="preserve"> ("</w:t>
      </w:r>
      <w:r w:rsidRPr="0046786E">
        <w:rPr>
          <w:rFonts w:eastAsia="Arial"/>
          <w:b/>
          <w:kern w:val="2"/>
          <w:szCs w:val="24"/>
        </w:rPr>
        <w:t>Report on Sexual Offences</w:t>
      </w:r>
      <w:r w:rsidRPr="004003B9">
        <w:rPr>
          <w:rFonts w:eastAsia="Arial"/>
          <w:kern w:val="2"/>
          <w:szCs w:val="24"/>
        </w:rPr>
        <w:t xml:space="preserve">") in December 2019 which provides for </w:t>
      </w:r>
      <w:r>
        <w:rPr>
          <w:rFonts w:eastAsia="Arial"/>
          <w:kern w:val="2"/>
          <w:szCs w:val="24"/>
        </w:rPr>
        <w:t>the LRC</w:t>
      </w:r>
      <w:r w:rsidR="00E7504F">
        <w:rPr>
          <w:rFonts w:eastAsia="Arial"/>
          <w:kern w:val="2"/>
          <w:szCs w:val="24"/>
        </w:rPr>
        <w:t>'</w:t>
      </w:r>
      <w:r w:rsidRPr="004003B9">
        <w:rPr>
          <w:rFonts w:eastAsia="Arial"/>
          <w:kern w:val="2"/>
          <w:szCs w:val="24"/>
        </w:rPr>
        <w:t>s final recommendations on the proposed offences and recommendations set out in the First CP, Second CP, and Third CP.</w:t>
      </w:r>
    </w:p>
    <w:p w14:paraId="022C8220" w14:textId="77777777" w:rsidR="00975687" w:rsidRDefault="00975687" w:rsidP="00123DED">
      <w:pPr>
        <w:pStyle w:val="ListParagraph"/>
        <w:ind w:leftChars="0" w:left="0"/>
      </w:pPr>
    </w:p>
    <w:p w14:paraId="0088C0E6" w14:textId="44D5C191" w:rsidR="00975687" w:rsidRPr="00DD63AC" w:rsidRDefault="00975687" w:rsidP="00123DED">
      <w:pPr>
        <w:widowControl w:val="0"/>
        <w:numPr>
          <w:ilvl w:val="1"/>
          <w:numId w:val="6"/>
        </w:numPr>
        <w:tabs>
          <w:tab w:val="left" w:pos="1440"/>
        </w:tabs>
        <w:snapToGrid/>
        <w:ind w:left="0" w:firstLine="0"/>
        <w:rPr>
          <w:rFonts w:eastAsia="Arial"/>
          <w:kern w:val="2"/>
          <w:szCs w:val="24"/>
          <w:lang w:val="en-US" w:eastAsia="x-none"/>
        </w:rPr>
      </w:pPr>
      <w:r w:rsidRPr="00DD63AC">
        <w:rPr>
          <w:rFonts w:eastAsia="Arial"/>
          <w:kern w:val="2"/>
          <w:szCs w:val="24"/>
          <w:lang w:val="en-US"/>
        </w:rPr>
        <w:t>This report (</w:t>
      </w:r>
      <w:r w:rsidR="00E7504F">
        <w:rPr>
          <w:rFonts w:eastAsia="Arial"/>
          <w:kern w:val="2"/>
          <w:szCs w:val="24"/>
          <w:lang w:val="en-US"/>
        </w:rPr>
        <w:t>"</w:t>
      </w:r>
      <w:r w:rsidRPr="0046786E">
        <w:rPr>
          <w:rFonts w:eastAsia="Arial"/>
          <w:b/>
          <w:kern w:val="2"/>
          <w:szCs w:val="24"/>
          <w:lang w:val="en-US"/>
        </w:rPr>
        <w:t>Report</w:t>
      </w:r>
      <w:r w:rsidR="00E7504F">
        <w:rPr>
          <w:rFonts w:eastAsia="Arial"/>
          <w:kern w:val="2"/>
          <w:szCs w:val="24"/>
          <w:lang w:val="en-US"/>
        </w:rPr>
        <w:t>"</w:t>
      </w:r>
      <w:r w:rsidRPr="00DD63AC">
        <w:rPr>
          <w:rFonts w:eastAsia="Arial"/>
          <w:kern w:val="2"/>
          <w:szCs w:val="24"/>
          <w:lang w:val="en-US"/>
        </w:rPr>
        <w:t xml:space="preserve">) discusses the responses received to the </w:t>
      </w:r>
      <w:r>
        <w:rPr>
          <w:rFonts w:eastAsia="Arial"/>
          <w:kern w:val="2"/>
          <w:szCs w:val="24"/>
          <w:lang w:val="en-US"/>
        </w:rPr>
        <w:t xml:space="preserve">Fourth CP in its 3-month consultation, and </w:t>
      </w:r>
      <w:r w:rsidRPr="00DD63AC">
        <w:rPr>
          <w:rFonts w:eastAsia="Arial"/>
          <w:kern w:val="2"/>
          <w:szCs w:val="24"/>
          <w:lang w:val="en-US"/>
        </w:rPr>
        <w:t>sets out our analysis, final recommendations</w:t>
      </w:r>
      <w:r>
        <w:rPr>
          <w:rFonts w:eastAsia="Arial"/>
          <w:kern w:val="2"/>
          <w:szCs w:val="24"/>
          <w:lang w:val="en-US"/>
        </w:rPr>
        <w:t xml:space="preserve"> </w:t>
      </w:r>
      <w:r w:rsidR="00D607C8" w:rsidRPr="00DD63AC">
        <w:rPr>
          <w:rFonts w:eastAsia="Arial"/>
          <w:kern w:val="2"/>
          <w:szCs w:val="24"/>
          <w:lang w:val="en-US"/>
        </w:rPr>
        <w:t>(</w:t>
      </w:r>
      <w:r w:rsidR="00E7504F" w:rsidRPr="00D577D7">
        <w:rPr>
          <w:rFonts w:eastAsia="Arial"/>
          <w:kern w:val="2"/>
          <w:szCs w:val="24"/>
          <w:lang w:val="en-US"/>
        </w:rPr>
        <w:t>"</w:t>
      </w:r>
      <w:r w:rsidR="00D607C8">
        <w:rPr>
          <w:rFonts w:eastAsia="Arial"/>
          <w:b/>
          <w:kern w:val="2"/>
          <w:szCs w:val="24"/>
          <w:lang w:val="en-US"/>
        </w:rPr>
        <w:t>Final Recommendations</w:t>
      </w:r>
      <w:r w:rsidR="00E7504F" w:rsidRPr="00350FA6">
        <w:rPr>
          <w:rFonts w:eastAsia="Arial"/>
          <w:kern w:val="2"/>
          <w:szCs w:val="24"/>
          <w:lang w:val="en-US"/>
        </w:rPr>
        <w:t>"</w:t>
      </w:r>
      <w:r w:rsidR="00D607C8" w:rsidRPr="00DD63AC">
        <w:rPr>
          <w:rFonts w:eastAsia="Arial"/>
          <w:kern w:val="2"/>
          <w:szCs w:val="24"/>
          <w:lang w:val="en-US"/>
        </w:rPr>
        <w:t>)</w:t>
      </w:r>
      <w:r w:rsidR="00D607C8">
        <w:rPr>
          <w:rFonts w:eastAsia="Arial"/>
          <w:kern w:val="2"/>
          <w:szCs w:val="24"/>
          <w:lang w:val="en-US"/>
        </w:rPr>
        <w:t xml:space="preserve"> </w:t>
      </w:r>
      <w:r>
        <w:rPr>
          <w:rFonts w:eastAsia="Arial"/>
          <w:kern w:val="2"/>
          <w:szCs w:val="24"/>
          <w:lang w:val="en-US"/>
        </w:rPr>
        <w:t xml:space="preserve">and </w:t>
      </w:r>
      <w:r w:rsidRPr="00DD63AC">
        <w:rPr>
          <w:rFonts w:eastAsia="Arial"/>
          <w:kern w:val="2"/>
          <w:szCs w:val="24"/>
          <w:lang w:val="en-US"/>
        </w:rPr>
        <w:t>observations on</w:t>
      </w:r>
      <w:r>
        <w:rPr>
          <w:rFonts w:eastAsia="Arial"/>
          <w:kern w:val="2"/>
          <w:szCs w:val="24"/>
          <w:lang w:val="en-US"/>
        </w:rPr>
        <w:t xml:space="preserve"> our review of sentencing and related matters in the review of sexual offences.</w:t>
      </w:r>
    </w:p>
    <w:p w14:paraId="195CDEAC" w14:textId="77777777" w:rsidR="00975687" w:rsidRPr="001524AB" w:rsidRDefault="00975687" w:rsidP="001524AB">
      <w:pPr>
        <w:pStyle w:val="Heading2"/>
        <w:keepNext w:val="0"/>
        <w:widowControl w:val="0"/>
        <w:rPr>
          <w:b w:val="0"/>
          <w:sz w:val="24"/>
          <w:szCs w:val="24"/>
          <w:lang w:val="en-US"/>
        </w:rPr>
      </w:pPr>
    </w:p>
    <w:p w14:paraId="1AD72FEB" w14:textId="77777777" w:rsidR="00975687" w:rsidRPr="001524AB" w:rsidRDefault="00975687" w:rsidP="001524AB">
      <w:pPr>
        <w:pStyle w:val="Heading2"/>
        <w:keepNext w:val="0"/>
        <w:widowControl w:val="0"/>
        <w:rPr>
          <w:b w:val="0"/>
          <w:sz w:val="24"/>
          <w:szCs w:val="24"/>
        </w:rPr>
      </w:pPr>
    </w:p>
    <w:p w14:paraId="4C55FD01" w14:textId="77777777" w:rsidR="00975687" w:rsidRPr="00787747" w:rsidRDefault="00975687" w:rsidP="001524AB">
      <w:pPr>
        <w:pStyle w:val="Heading2"/>
        <w:keepNext w:val="0"/>
        <w:widowControl w:val="0"/>
      </w:pPr>
      <w:r w:rsidRPr="00787747">
        <w:t>Terms of reference</w:t>
      </w:r>
    </w:p>
    <w:p w14:paraId="19D7E8FB" w14:textId="77777777" w:rsidR="00975687" w:rsidRDefault="00975687" w:rsidP="003437A4"/>
    <w:p w14:paraId="0B11A1F4" w14:textId="3D165C02" w:rsidR="00975687" w:rsidRDefault="00975687" w:rsidP="00123DED">
      <w:pPr>
        <w:pStyle w:val="ListParagraph"/>
        <w:numPr>
          <w:ilvl w:val="1"/>
          <w:numId w:val="6"/>
        </w:numPr>
        <w:tabs>
          <w:tab w:val="left" w:pos="1440"/>
        </w:tabs>
        <w:ind w:leftChars="0" w:left="0" w:firstLine="0"/>
      </w:pPr>
      <w:r>
        <w:t xml:space="preserve">In April 2006, the Secretary for Justice and the Chief Justice of the Court of Final Appeal requested that the </w:t>
      </w:r>
      <w:r w:rsidRPr="00B14813">
        <w:t>LRC</w:t>
      </w:r>
      <w:r>
        <w:t xml:space="preserve"> to review the law relating to sexual and related offences in Hong Kong.  As a result of judicial comment in various judgments in Hong Kong as well as the public's comments on the desirability of setting up a register of sex offenders, the terms of reference were expanded in October 2006 to include a study relating to such a register.  The expanded terms of reference are:</w:t>
      </w:r>
    </w:p>
    <w:p w14:paraId="3E7ECD08" w14:textId="77777777" w:rsidR="00975687" w:rsidRDefault="00975687" w:rsidP="003437A4"/>
    <w:p w14:paraId="218C7902" w14:textId="77777777" w:rsidR="00975687" w:rsidRDefault="00975687" w:rsidP="003437A4">
      <w:pPr>
        <w:pStyle w:val="BlockText"/>
      </w:pPr>
      <w:r w:rsidRPr="001524AB">
        <w:t>"</w:t>
      </w:r>
      <w:r>
        <w:t>To review the common and statute law governing sexual and related offences under Part XII of the Crimes Ordinance (Cap</w:t>
      </w:r>
      <w:r>
        <w:rPr>
          <w:spacing w:val="-20"/>
        </w:rPr>
        <w:t> </w:t>
      </w:r>
      <w:r>
        <w:t>200) and the common and statute law governing incest under Part VI of the Ordinance, including the sentences applicable to those offences, to consider whether a scheme for the registration of offenders convicted of such offences should be established, and to recommend such changes in the law as may be appropriate</w:t>
      </w:r>
      <w:r w:rsidRPr="001524AB">
        <w:t>."</w:t>
      </w:r>
    </w:p>
    <w:p w14:paraId="250B180C" w14:textId="77777777" w:rsidR="00975687" w:rsidRDefault="00975687" w:rsidP="003437A4"/>
    <w:p w14:paraId="35A6416D" w14:textId="77777777" w:rsidR="00975687" w:rsidRDefault="00975687" w:rsidP="003437A4"/>
    <w:p w14:paraId="4628CDDC" w14:textId="77777777" w:rsidR="00975687" w:rsidRPr="00787747" w:rsidRDefault="00975687" w:rsidP="003437A4">
      <w:pPr>
        <w:pStyle w:val="Heading2"/>
      </w:pPr>
      <w:r w:rsidRPr="00787747">
        <w:lastRenderedPageBreak/>
        <w:t>Membership of the Sub-committee</w:t>
      </w:r>
    </w:p>
    <w:p w14:paraId="266E53E7" w14:textId="77777777" w:rsidR="00975687" w:rsidRDefault="00975687" w:rsidP="003437A4"/>
    <w:p w14:paraId="71959CBB" w14:textId="702135C5" w:rsidR="00975687" w:rsidRDefault="00975687" w:rsidP="00123DED">
      <w:pPr>
        <w:pStyle w:val="ListParagraph"/>
        <w:numPr>
          <w:ilvl w:val="1"/>
          <w:numId w:val="6"/>
        </w:numPr>
        <w:tabs>
          <w:tab w:val="left" w:pos="1440"/>
        </w:tabs>
        <w:ind w:leftChars="0" w:left="0" w:firstLine="0"/>
      </w:pPr>
      <w:r>
        <w:t>The Sub-committee was appointed in July 2006 to consider and advise on the present state of the law and to make proposals for reform.  The current Sub-committee members are:</w:t>
      </w:r>
    </w:p>
    <w:p w14:paraId="13AAADA5" w14:textId="77777777" w:rsidR="00975687" w:rsidRDefault="00975687" w:rsidP="003437A4">
      <w:pPr>
        <w:rPr>
          <w:lang w:val="en-US"/>
        </w:rPr>
      </w:pPr>
    </w:p>
    <w:p w14:paraId="15D44239" w14:textId="77777777" w:rsidR="00975687" w:rsidRDefault="00975687" w:rsidP="003437A4">
      <w:pPr>
        <w:rPr>
          <w:lang w:val="en-US"/>
        </w:rPr>
      </w:pPr>
    </w:p>
    <w:tbl>
      <w:tblPr>
        <w:tblW w:w="8478" w:type="dxa"/>
        <w:tblLook w:val="01E0" w:firstRow="1" w:lastRow="1" w:firstColumn="1" w:lastColumn="1" w:noHBand="0" w:noVBand="0"/>
      </w:tblPr>
      <w:tblGrid>
        <w:gridCol w:w="3708"/>
        <w:gridCol w:w="4770"/>
      </w:tblGrid>
      <w:tr w:rsidR="00975687" w14:paraId="01706F41" w14:textId="77777777" w:rsidTr="003437A4">
        <w:trPr>
          <w:cantSplit/>
        </w:trPr>
        <w:tc>
          <w:tcPr>
            <w:tcW w:w="3708" w:type="dxa"/>
          </w:tcPr>
          <w:p w14:paraId="0AFD4FCA" w14:textId="77777777" w:rsidR="00975687" w:rsidRDefault="00975687">
            <w:pPr>
              <w:rPr>
                <w:lang w:val="en-US"/>
              </w:rPr>
            </w:pPr>
            <w:r>
              <w:rPr>
                <w:lang w:val="en-US"/>
              </w:rPr>
              <w:t>Mr Peter Duncan, SC</w:t>
            </w:r>
          </w:p>
          <w:p w14:paraId="32EAAC02" w14:textId="77777777" w:rsidR="00975687" w:rsidRDefault="00975687">
            <w:pPr>
              <w:rPr>
                <w:i/>
                <w:lang w:val="en-US"/>
              </w:rPr>
            </w:pPr>
            <w:r>
              <w:rPr>
                <w:lang w:val="en-US"/>
              </w:rPr>
              <w:t xml:space="preserve">  </w:t>
            </w:r>
            <w:r>
              <w:rPr>
                <w:i/>
                <w:lang w:val="en-US"/>
              </w:rPr>
              <w:t>(Chairman)</w:t>
            </w:r>
          </w:p>
          <w:p w14:paraId="6FD5A855" w14:textId="77777777" w:rsidR="00975687" w:rsidRDefault="00975687">
            <w:pPr>
              <w:rPr>
                <w:i/>
                <w:lang w:val="en-US"/>
              </w:rPr>
            </w:pPr>
          </w:p>
        </w:tc>
        <w:tc>
          <w:tcPr>
            <w:tcW w:w="4770" w:type="dxa"/>
          </w:tcPr>
          <w:p w14:paraId="72A7BC63" w14:textId="77777777" w:rsidR="00975687" w:rsidRDefault="00975687">
            <w:pPr>
              <w:rPr>
                <w:lang w:val="en-US"/>
              </w:rPr>
            </w:pPr>
            <w:r>
              <w:rPr>
                <w:lang w:val="en-US"/>
              </w:rPr>
              <w:t>Senior Counsel</w:t>
            </w:r>
          </w:p>
          <w:p w14:paraId="27F31761" w14:textId="77777777" w:rsidR="00975687" w:rsidRDefault="00975687">
            <w:pPr>
              <w:rPr>
                <w:lang w:val="en-US"/>
              </w:rPr>
            </w:pPr>
          </w:p>
          <w:p w14:paraId="33D4AFFE" w14:textId="77777777" w:rsidR="00975687" w:rsidRDefault="00975687">
            <w:pPr>
              <w:rPr>
                <w:lang w:val="en-US"/>
              </w:rPr>
            </w:pPr>
          </w:p>
        </w:tc>
      </w:tr>
      <w:tr w:rsidR="00975687" w14:paraId="4B46046F" w14:textId="77777777" w:rsidTr="003437A4">
        <w:trPr>
          <w:cantSplit/>
        </w:trPr>
        <w:tc>
          <w:tcPr>
            <w:tcW w:w="3708" w:type="dxa"/>
            <w:hideMark/>
          </w:tcPr>
          <w:p w14:paraId="5168CB22" w14:textId="77777777" w:rsidR="00975687" w:rsidRDefault="00975687">
            <w:pPr>
              <w:rPr>
                <w:lang w:val="en-US"/>
              </w:rPr>
            </w:pPr>
            <w:r w:rsidRPr="00F87675">
              <w:rPr>
                <w:lang w:val="en-US"/>
              </w:rPr>
              <w:t>The Hon Mrs Justice Barnes</w:t>
            </w:r>
          </w:p>
        </w:tc>
        <w:tc>
          <w:tcPr>
            <w:tcW w:w="4770" w:type="dxa"/>
          </w:tcPr>
          <w:p w14:paraId="3C45ABDF" w14:textId="77777777" w:rsidR="00975687" w:rsidRDefault="00975687">
            <w:pPr>
              <w:rPr>
                <w:lang w:val="en-US"/>
              </w:rPr>
            </w:pPr>
            <w:r>
              <w:rPr>
                <w:lang w:val="en-US"/>
              </w:rPr>
              <w:t>Judge of the Court of First Instance</w:t>
            </w:r>
          </w:p>
          <w:p w14:paraId="57DF6B1E" w14:textId="77777777" w:rsidR="00975687" w:rsidRDefault="00975687">
            <w:pPr>
              <w:rPr>
                <w:lang w:val="en-US"/>
              </w:rPr>
            </w:pPr>
            <w:r>
              <w:rPr>
                <w:lang w:val="en-US"/>
              </w:rPr>
              <w:t xml:space="preserve">  of the High Court</w:t>
            </w:r>
          </w:p>
          <w:p w14:paraId="311D4753" w14:textId="77777777" w:rsidR="00975687" w:rsidRDefault="00975687">
            <w:pPr>
              <w:rPr>
                <w:lang w:val="en-US"/>
              </w:rPr>
            </w:pPr>
          </w:p>
        </w:tc>
      </w:tr>
      <w:tr w:rsidR="006D754F" w14:paraId="61CEF124" w14:textId="77777777" w:rsidTr="003437A4">
        <w:trPr>
          <w:cantSplit/>
        </w:trPr>
        <w:tc>
          <w:tcPr>
            <w:tcW w:w="3708" w:type="dxa"/>
          </w:tcPr>
          <w:p w14:paraId="7319D631" w14:textId="77777777" w:rsidR="006D754F" w:rsidRDefault="006D754F">
            <w:pPr>
              <w:rPr>
                <w:lang w:val="en-US"/>
              </w:rPr>
            </w:pPr>
            <w:r>
              <w:rPr>
                <w:lang w:val="en-US"/>
              </w:rPr>
              <w:t>Mr Eric T M Cheung</w:t>
            </w:r>
          </w:p>
          <w:p w14:paraId="413B1482" w14:textId="77777777" w:rsidR="006D754F" w:rsidRDefault="006D754F">
            <w:pPr>
              <w:rPr>
                <w:lang w:val="en-US"/>
              </w:rPr>
            </w:pPr>
          </w:p>
          <w:p w14:paraId="6B6AD7BF" w14:textId="77777777" w:rsidR="006D754F" w:rsidRDefault="006D754F">
            <w:pPr>
              <w:rPr>
                <w:lang w:val="en-US"/>
              </w:rPr>
            </w:pPr>
          </w:p>
        </w:tc>
        <w:tc>
          <w:tcPr>
            <w:tcW w:w="4770" w:type="dxa"/>
          </w:tcPr>
          <w:p w14:paraId="128E843D" w14:textId="77777777" w:rsidR="006D754F" w:rsidRDefault="006D754F">
            <w:pPr>
              <w:rPr>
                <w:lang w:val="en-US"/>
              </w:rPr>
            </w:pPr>
            <w:r>
              <w:rPr>
                <w:lang w:val="en-US"/>
              </w:rPr>
              <w:t>Principal Lecturer</w:t>
            </w:r>
          </w:p>
          <w:p w14:paraId="0073D6CE" w14:textId="77777777" w:rsidR="006D754F" w:rsidRDefault="006D754F">
            <w:pPr>
              <w:rPr>
                <w:lang w:val="en-US"/>
              </w:rPr>
            </w:pPr>
            <w:r>
              <w:rPr>
                <w:lang w:val="en-US"/>
              </w:rPr>
              <w:t>Department of Law</w:t>
            </w:r>
          </w:p>
          <w:p w14:paraId="77044A9D" w14:textId="77777777" w:rsidR="006D754F" w:rsidRDefault="006D754F">
            <w:pPr>
              <w:rPr>
                <w:lang w:val="en-US"/>
              </w:rPr>
            </w:pPr>
            <w:r>
              <w:rPr>
                <w:lang w:val="en-US"/>
              </w:rPr>
              <w:t>University of Hong Kong</w:t>
            </w:r>
          </w:p>
          <w:p w14:paraId="6431B3E3" w14:textId="77777777" w:rsidR="006D754F" w:rsidRDefault="006D754F" w:rsidP="003437A4">
            <w:pPr>
              <w:rPr>
                <w:lang w:val="en-US"/>
              </w:rPr>
            </w:pPr>
          </w:p>
        </w:tc>
      </w:tr>
      <w:tr w:rsidR="006D754F" w14:paraId="36169E89" w14:textId="77777777" w:rsidTr="003437A4">
        <w:trPr>
          <w:cantSplit/>
        </w:trPr>
        <w:tc>
          <w:tcPr>
            <w:tcW w:w="3708" w:type="dxa"/>
          </w:tcPr>
          <w:p w14:paraId="7AAF6890" w14:textId="77777777" w:rsidR="006D754F" w:rsidRDefault="006D754F">
            <w:pPr>
              <w:rPr>
                <w:lang w:val="en-US"/>
              </w:rPr>
            </w:pPr>
            <w:r>
              <w:rPr>
                <w:lang w:val="en-US"/>
              </w:rPr>
              <w:t>Ms Joceline Chui</w:t>
            </w:r>
          </w:p>
          <w:p w14:paraId="364B4789" w14:textId="77777777" w:rsidR="006D754F" w:rsidRDefault="006D754F">
            <w:pPr>
              <w:rPr>
                <w:i/>
                <w:lang w:val="en-US"/>
              </w:rPr>
            </w:pPr>
            <w:r>
              <w:rPr>
                <w:i/>
                <w:lang w:val="en-US"/>
              </w:rPr>
              <w:t>[From August 2019]</w:t>
            </w:r>
          </w:p>
          <w:p w14:paraId="12C0262A" w14:textId="77777777" w:rsidR="006D754F" w:rsidRDefault="006D754F">
            <w:pPr>
              <w:rPr>
                <w:lang w:val="en-US"/>
              </w:rPr>
            </w:pPr>
          </w:p>
        </w:tc>
        <w:tc>
          <w:tcPr>
            <w:tcW w:w="4770" w:type="dxa"/>
          </w:tcPr>
          <w:p w14:paraId="010429EA" w14:textId="77777777" w:rsidR="006D754F" w:rsidRDefault="006D754F">
            <w:pPr>
              <w:rPr>
                <w:lang w:val="en-US"/>
              </w:rPr>
            </w:pPr>
            <w:r>
              <w:rPr>
                <w:lang w:val="en-US"/>
              </w:rPr>
              <w:t>Principal Assistant Secretary</w:t>
            </w:r>
          </w:p>
          <w:p w14:paraId="17C8B301" w14:textId="77777777" w:rsidR="006D754F" w:rsidRDefault="006D754F">
            <w:pPr>
              <w:rPr>
                <w:lang w:val="en-US"/>
              </w:rPr>
            </w:pPr>
            <w:r>
              <w:rPr>
                <w:lang w:val="en-US"/>
              </w:rPr>
              <w:t>Security Bureau</w:t>
            </w:r>
          </w:p>
          <w:p w14:paraId="3158C8A8" w14:textId="77777777" w:rsidR="006D754F" w:rsidRDefault="006D754F">
            <w:pPr>
              <w:rPr>
                <w:lang w:val="en-US"/>
              </w:rPr>
            </w:pPr>
          </w:p>
        </w:tc>
      </w:tr>
      <w:tr w:rsidR="006D754F" w14:paraId="0B8875B0" w14:textId="77777777" w:rsidTr="003437A4">
        <w:trPr>
          <w:cantSplit/>
        </w:trPr>
        <w:tc>
          <w:tcPr>
            <w:tcW w:w="3708" w:type="dxa"/>
          </w:tcPr>
          <w:p w14:paraId="0987DB4D" w14:textId="77777777" w:rsidR="006D754F" w:rsidRDefault="006D754F">
            <w:pPr>
              <w:rPr>
                <w:lang w:val="en-US"/>
              </w:rPr>
            </w:pPr>
            <w:r>
              <w:rPr>
                <w:lang w:val="en-US"/>
              </w:rPr>
              <w:t>Mr Paul Ho</w:t>
            </w:r>
          </w:p>
          <w:p w14:paraId="3BF4BED9" w14:textId="77777777" w:rsidR="006D754F" w:rsidRDefault="006D754F">
            <w:pPr>
              <w:rPr>
                <w:lang w:val="en-US"/>
              </w:rPr>
            </w:pPr>
            <w:r>
              <w:rPr>
                <w:i/>
                <w:lang w:val="en-US"/>
              </w:rPr>
              <w:t xml:space="preserve">[From May 2016]                </w:t>
            </w:r>
          </w:p>
          <w:p w14:paraId="640D91C0" w14:textId="77777777" w:rsidR="006D754F" w:rsidRDefault="006D754F">
            <w:pPr>
              <w:rPr>
                <w:lang w:val="en-US"/>
              </w:rPr>
            </w:pPr>
          </w:p>
        </w:tc>
        <w:tc>
          <w:tcPr>
            <w:tcW w:w="4770" w:type="dxa"/>
          </w:tcPr>
          <w:p w14:paraId="374A70EC" w14:textId="77777777" w:rsidR="006D754F" w:rsidRPr="00C32952" w:rsidRDefault="006D754F" w:rsidP="00F87675">
            <w:pPr>
              <w:rPr>
                <w:lang w:val="en-US"/>
              </w:rPr>
            </w:pPr>
            <w:r w:rsidRPr="00C32952">
              <w:t>Principal Government Counsel</w:t>
            </w:r>
          </w:p>
          <w:p w14:paraId="7CDB7E47" w14:textId="3DDAE70D" w:rsidR="006D754F" w:rsidRDefault="006D754F">
            <w:pPr>
              <w:rPr>
                <w:lang w:val="en-US"/>
              </w:rPr>
            </w:pPr>
            <w:r w:rsidRPr="00C32952">
              <w:rPr>
                <w:lang w:val="en-US"/>
              </w:rPr>
              <w:t>Department of Justice</w:t>
            </w:r>
          </w:p>
        </w:tc>
      </w:tr>
      <w:tr w:rsidR="006D754F" w14:paraId="30CAED27" w14:textId="77777777" w:rsidTr="003437A4">
        <w:trPr>
          <w:cantSplit/>
        </w:trPr>
        <w:tc>
          <w:tcPr>
            <w:tcW w:w="3708" w:type="dxa"/>
          </w:tcPr>
          <w:p w14:paraId="11DEA4FC" w14:textId="77777777" w:rsidR="006D754F" w:rsidRDefault="006D754F">
            <w:pPr>
              <w:rPr>
                <w:lang w:val="en-US"/>
              </w:rPr>
            </w:pPr>
            <w:r>
              <w:rPr>
                <w:lang w:val="en-US"/>
              </w:rPr>
              <w:t>Professor Karen A Joe Laidler</w:t>
            </w:r>
          </w:p>
          <w:p w14:paraId="649ACF1A" w14:textId="256C010F" w:rsidR="006D754F" w:rsidRDefault="006D754F">
            <w:pPr>
              <w:rPr>
                <w:lang w:val="en-US"/>
              </w:rPr>
            </w:pPr>
            <w:r>
              <w:rPr>
                <w:i/>
                <w:lang w:val="en-US"/>
              </w:rPr>
              <w:t>[From September 2008]</w:t>
            </w:r>
          </w:p>
        </w:tc>
        <w:tc>
          <w:tcPr>
            <w:tcW w:w="4770" w:type="dxa"/>
            <w:hideMark/>
          </w:tcPr>
          <w:p w14:paraId="08B19F21" w14:textId="77777777" w:rsidR="006D754F" w:rsidRDefault="006D754F">
            <w:pPr>
              <w:rPr>
                <w:lang w:val="en-US"/>
              </w:rPr>
            </w:pPr>
            <w:r>
              <w:rPr>
                <w:lang w:val="en-US"/>
              </w:rPr>
              <w:t>Director</w:t>
            </w:r>
          </w:p>
          <w:p w14:paraId="213277C0" w14:textId="77777777" w:rsidR="006D754F" w:rsidRDefault="006D754F">
            <w:pPr>
              <w:rPr>
                <w:lang w:val="en-US"/>
              </w:rPr>
            </w:pPr>
            <w:r>
              <w:rPr>
                <w:lang w:val="en-US"/>
              </w:rPr>
              <w:t>Centre for Criminology</w:t>
            </w:r>
          </w:p>
          <w:p w14:paraId="2828D486" w14:textId="77777777" w:rsidR="006D754F" w:rsidRDefault="006D754F">
            <w:pPr>
              <w:rPr>
                <w:lang w:val="en-US"/>
              </w:rPr>
            </w:pPr>
            <w:r>
              <w:rPr>
                <w:lang w:val="en-US"/>
              </w:rPr>
              <w:t>also</w:t>
            </w:r>
          </w:p>
          <w:p w14:paraId="416DCF01" w14:textId="77777777" w:rsidR="006D754F" w:rsidRDefault="006D754F">
            <w:pPr>
              <w:rPr>
                <w:lang w:val="en-US"/>
              </w:rPr>
            </w:pPr>
            <w:r>
              <w:rPr>
                <w:lang w:val="en-US"/>
              </w:rPr>
              <w:t>Professor</w:t>
            </w:r>
          </w:p>
          <w:p w14:paraId="2CAB274A" w14:textId="77777777" w:rsidR="006D754F" w:rsidRDefault="006D754F">
            <w:pPr>
              <w:rPr>
                <w:lang w:val="en-US"/>
              </w:rPr>
            </w:pPr>
            <w:r>
              <w:rPr>
                <w:lang w:val="en-US"/>
              </w:rPr>
              <w:t>Department of Sociology</w:t>
            </w:r>
          </w:p>
          <w:p w14:paraId="3D0F1820" w14:textId="77777777" w:rsidR="006D754F" w:rsidRDefault="006D754F">
            <w:pPr>
              <w:rPr>
                <w:lang w:val="en-US"/>
              </w:rPr>
            </w:pPr>
            <w:r>
              <w:rPr>
                <w:lang w:val="en-US"/>
              </w:rPr>
              <w:t>University of Hong Kong</w:t>
            </w:r>
          </w:p>
          <w:p w14:paraId="27C0F6DB" w14:textId="3B71680D" w:rsidR="006D754F" w:rsidRPr="00C32952" w:rsidRDefault="006D754F" w:rsidP="00F87675">
            <w:pPr>
              <w:rPr>
                <w:lang w:val="en-US"/>
              </w:rPr>
            </w:pPr>
          </w:p>
        </w:tc>
      </w:tr>
      <w:tr w:rsidR="006D754F" w14:paraId="5DC7EFDB" w14:textId="77777777" w:rsidTr="003437A4">
        <w:trPr>
          <w:cantSplit/>
        </w:trPr>
        <w:tc>
          <w:tcPr>
            <w:tcW w:w="3708" w:type="dxa"/>
            <w:hideMark/>
          </w:tcPr>
          <w:p w14:paraId="0CFC0B61" w14:textId="77777777" w:rsidR="006D754F" w:rsidRDefault="006D754F">
            <w:pPr>
              <w:rPr>
                <w:lang w:val="en-US"/>
              </w:rPr>
            </w:pPr>
            <w:r>
              <w:rPr>
                <w:lang w:val="en-US"/>
              </w:rPr>
              <w:t xml:space="preserve">Ms </w:t>
            </w:r>
            <w:r w:rsidRPr="00F96A8A">
              <w:rPr>
                <w:lang w:val="en-US"/>
              </w:rPr>
              <w:t>Chau Fung-m</w:t>
            </w:r>
            <w:r>
              <w:rPr>
                <w:lang w:val="en-US"/>
              </w:rPr>
              <w:t>u</w:t>
            </w:r>
            <w:r w:rsidRPr="00F96A8A">
              <w:rPr>
                <w:lang w:val="en-US"/>
              </w:rPr>
              <w:t>i, Wendy</w:t>
            </w:r>
          </w:p>
          <w:p w14:paraId="26974B2E" w14:textId="3C4D447B" w:rsidR="006D754F" w:rsidRDefault="006D754F">
            <w:pPr>
              <w:rPr>
                <w:lang w:val="en-US"/>
              </w:rPr>
            </w:pPr>
            <w:r>
              <w:rPr>
                <w:i/>
                <w:lang w:val="en-US"/>
              </w:rPr>
              <w:t>[From October 2021]</w:t>
            </w:r>
          </w:p>
        </w:tc>
        <w:tc>
          <w:tcPr>
            <w:tcW w:w="4770" w:type="dxa"/>
          </w:tcPr>
          <w:p w14:paraId="7B48FE05" w14:textId="77777777" w:rsidR="006D754F" w:rsidRDefault="006D754F">
            <w:pPr>
              <w:rPr>
                <w:lang w:val="en-US"/>
              </w:rPr>
            </w:pPr>
            <w:r>
              <w:rPr>
                <w:lang w:val="en-US"/>
              </w:rPr>
              <w:t>Assistant Director (Family &amp; Child Welfare)</w:t>
            </w:r>
          </w:p>
          <w:p w14:paraId="6A085C40" w14:textId="3A45EFC4" w:rsidR="006D754F" w:rsidRDefault="006D754F">
            <w:pPr>
              <w:rPr>
                <w:lang w:val="en-US"/>
              </w:rPr>
            </w:pPr>
            <w:r>
              <w:rPr>
                <w:lang w:val="en-US"/>
              </w:rPr>
              <w:t>Social Welfare Department</w:t>
            </w:r>
          </w:p>
        </w:tc>
      </w:tr>
      <w:tr w:rsidR="006D754F" w14:paraId="672293AD" w14:textId="77777777" w:rsidTr="003437A4">
        <w:trPr>
          <w:cantSplit/>
          <w:trHeight w:val="927"/>
        </w:trPr>
        <w:tc>
          <w:tcPr>
            <w:tcW w:w="3708" w:type="dxa"/>
            <w:hideMark/>
          </w:tcPr>
          <w:p w14:paraId="39E45C91" w14:textId="77777777" w:rsidR="006D0EC9" w:rsidRDefault="006D0EC9" w:rsidP="00F96A8A">
            <w:pPr>
              <w:rPr>
                <w:lang w:val="en-US"/>
              </w:rPr>
            </w:pPr>
          </w:p>
          <w:p w14:paraId="55094C9B" w14:textId="69749E28" w:rsidR="006D754F" w:rsidRDefault="006D754F" w:rsidP="00F96A8A">
            <w:pPr>
              <w:rPr>
                <w:i/>
                <w:lang w:val="en-US"/>
              </w:rPr>
            </w:pPr>
            <w:r>
              <w:rPr>
                <w:lang w:val="en-US"/>
              </w:rPr>
              <w:t>Mr Andrew Powner</w:t>
            </w:r>
          </w:p>
        </w:tc>
        <w:tc>
          <w:tcPr>
            <w:tcW w:w="4770" w:type="dxa"/>
            <w:hideMark/>
          </w:tcPr>
          <w:p w14:paraId="0840E6C3" w14:textId="77777777" w:rsidR="006D0EC9" w:rsidRDefault="006D0EC9">
            <w:pPr>
              <w:rPr>
                <w:lang w:val="en-US"/>
              </w:rPr>
            </w:pPr>
          </w:p>
          <w:p w14:paraId="7109FFAA" w14:textId="314D9459" w:rsidR="006D754F" w:rsidRDefault="006D754F">
            <w:pPr>
              <w:rPr>
                <w:lang w:val="en-US"/>
              </w:rPr>
            </w:pPr>
            <w:r>
              <w:rPr>
                <w:lang w:val="en-US"/>
              </w:rPr>
              <w:t>Partner</w:t>
            </w:r>
          </w:p>
          <w:p w14:paraId="27A22308" w14:textId="77777777" w:rsidR="006D754F" w:rsidRDefault="006D754F">
            <w:pPr>
              <w:rPr>
                <w:lang w:val="en-US"/>
              </w:rPr>
            </w:pPr>
            <w:r>
              <w:rPr>
                <w:lang w:val="en-US"/>
              </w:rPr>
              <w:t>Haldanes, Solicitors</w:t>
            </w:r>
          </w:p>
          <w:p w14:paraId="2B90A54F" w14:textId="69620941" w:rsidR="006D754F" w:rsidRDefault="006D754F">
            <w:pPr>
              <w:rPr>
                <w:lang w:val="en-US"/>
              </w:rPr>
            </w:pPr>
          </w:p>
        </w:tc>
      </w:tr>
      <w:tr w:rsidR="006D754F" w14:paraId="4AF28012" w14:textId="77777777" w:rsidTr="003437A4">
        <w:trPr>
          <w:cantSplit/>
        </w:trPr>
        <w:tc>
          <w:tcPr>
            <w:tcW w:w="3708" w:type="dxa"/>
            <w:hideMark/>
          </w:tcPr>
          <w:p w14:paraId="348834BB" w14:textId="7150692A" w:rsidR="006D754F" w:rsidRDefault="006D754F">
            <w:pPr>
              <w:rPr>
                <w:lang w:val="en-US"/>
              </w:rPr>
            </w:pPr>
            <w:r>
              <w:rPr>
                <w:lang w:val="en-US"/>
              </w:rPr>
              <w:t>Ms Lisa D'Almada Remedios</w:t>
            </w:r>
          </w:p>
        </w:tc>
        <w:tc>
          <w:tcPr>
            <w:tcW w:w="4770" w:type="dxa"/>
          </w:tcPr>
          <w:p w14:paraId="34DF5CD4" w14:textId="77777777" w:rsidR="006D754F" w:rsidRDefault="006D754F">
            <w:pPr>
              <w:rPr>
                <w:lang w:val="en-US"/>
              </w:rPr>
            </w:pPr>
            <w:r>
              <w:rPr>
                <w:lang w:val="en-US"/>
              </w:rPr>
              <w:t>Barrister</w:t>
            </w:r>
          </w:p>
          <w:p w14:paraId="5E9D1319" w14:textId="77777777" w:rsidR="006D754F" w:rsidRDefault="006D754F">
            <w:pPr>
              <w:rPr>
                <w:lang w:val="en-US"/>
              </w:rPr>
            </w:pPr>
          </w:p>
        </w:tc>
      </w:tr>
      <w:tr w:rsidR="006D754F" w14:paraId="0288611D" w14:textId="77777777" w:rsidTr="003437A4">
        <w:trPr>
          <w:cantSplit/>
        </w:trPr>
        <w:tc>
          <w:tcPr>
            <w:tcW w:w="3708" w:type="dxa"/>
            <w:hideMark/>
          </w:tcPr>
          <w:p w14:paraId="54281226" w14:textId="77F9127F" w:rsidR="006D754F" w:rsidRDefault="006D754F">
            <w:pPr>
              <w:rPr>
                <w:lang w:val="en-US"/>
              </w:rPr>
            </w:pPr>
          </w:p>
        </w:tc>
        <w:tc>
          <w:tcPr>
            <w:tcW w:w="4770" w:type="dxa"/>
          </w:tcPr>
          <w:p w14:paraId="46F6BB9D" w14:textId="77777777" w:rsidR="006D754F" w:rsidRDefault="006D754F">
            <w:pPr>
              <w:rPr>
                <w:lang w:val="en-US"/>
              </w:rPr>
            </w:pPr>
          </w:p>
        </w:tc>
      </w:tr>
    </w:tbl>
    <w:p w14:paraId="71F94B65" w14:textId="0949FE7A" w:rsidR="00975687" w:rsidRPr="00123DED" w:rsidRDefault="00975687" w:rsidP="00D051A1">
      <w:pPr>
        <w:pStyle w:val="ListParagraph"/>
        <w:keepNext/>
        <w:widowControl/>
        <w:numPr>
          <w:ilvl w:val="1"/>
          <w:numId w:val="6"/>
        </w:numPr>
        <w:tabs>
          <w:tab w:val="left" w:pos="1440"/>
        </w:tabs>
        <w:ind w:leftChars="0" w:left="0" w:firstLine="0"/>
      </w:pPr>
      <w:r w:rsidRPr="00DD63AC">
        <w:t>Previous Sub</w:t>
      </w:r>
      <w:r w:rsidRPr="00DD63AC">
        <w:noBreakHyphen/>
        <w:t>committee member</w:t>
      </w:r>
      <w:r>
        <w:t>s include: Dr Alain Sham</w:t>
      </w:r>
      <w:r w:rsidRPr="00696C5E">
        <w:t xml:space="preserve"> from the Department of Justice</w:t>
      </w:r>
      <w:r>
        <w:t>;</w:t>
      </w:r>
      <w:r>
        <w:rPr>
          <w:rStyle w:val="FootnoteReference"/>
        </w:rPr>
        <w:footnoteReference w:id="1"/>
      </w:r>
      <w:r>
        <w:t xml:space="preserve"> </w:t>
      </w:r>
      <w:r w:rsidRPr="00DD63AC">
        <w:t>Mr Ma Siu-yip,</w:t>
      </w:r>
      <w:r w:rsidRPr="00DD63AC">
        <w:rPr>
          <w:vertAlign w:val="superscript"/>
        </w:rPr>
        <w:footnoteReference w:id="2"/>
      </w:r>
      <w:r w:rsidRPr="00DD63AC">
        <w:t xml:space="preserve"> Mr Stephen Lee,</w:t>
      </w:r>
      <w:r w:rsidRPr="00DD63AC">
        <w:rPr>
          <w:vertAlign w:val="superscript"/>
        </w:rPr>
        <w:footnoteReference w:id="3"/>
      </w:r>
      <w:r w:rsidRPr="00DD63AC">
        <w:t xml:space="preserve"> Mr Man Chi-hung,</w:t>
      </w:r>
      <w:r>
        <w:t xml:space="preserve"> Alan</w:t>
      </w:r>
      <w:r w:rsidR="006D0EC9">
        <w:t>,</w:t>
      </w:r>
      <w:r w:rsidRPr="00DD63AC">
        <w:rPr>
          <w:vertAlign w:val="superscript"/>
        </w:rPr>
        <w:footnoteReference w:id="4"/>
      </w:r>
      <w:r w:rsidRPr="00DD63AC">
        <w:t xml:space="preserve"> Ms Pang Mo-yin</w:t>
      </w:r>
      <w:r>
        <w:t>, Betty,</w:t>
      </w:r>
      <w:r w:rsidRPr="00DD63AC">
        <w:rPr>
          <w:vertAlign w:val="superscript"/>
        </w:rPr>
        <w:footnoteReference w:id="5"/>
      </w:r>
      <w:r w:rsidRPr="00DD63AC">
        <w:t xml:space="preserve"> Mr Lee Wai-man</w:t>
      </w:r>
      <w:r>
        <w:t>, Wyman</w:t>
      </w:r>
      <w:r w:rsidR="0080062F">
        <w:t>,</w:t>
      </w:r>
      <w:r w:rsidRPr="00DD63AC">
        <w:rPr>
          <w:vertAlign w:val="superscript"/>
        </w:rPr>
        <w:footnoteReference w:id="6"/>
      </w:r>
      <w:r w:rsidRPr="00DD63AC">
        <w:t xml:space="preserve"> Mr Ho Chun-tung</w:t>
      </w:r>
      <w:r w:rsidRPr="00DD63AC">
        <w:rPr>
          <w:vertAlign w:val="superscript"/>
        </w:rPr>
        <w:footnoteReference w:id="7"/>
      </w:r>
      <w:r w:rsidRPr="00696C5E">
        <w:t xml:space="preserve"> </w:t>
      </w:r>
      <w:r w:rsidR="0080062F">
        <w:t>and Mr Chan Tat-ming, Neil</w:t>
      </w:r>
      <w:r w:rsidR="0080062F">
        <w:rPr>
          <w:rStyle w:val="FootnoteReference"/>
        </w:rPr>
        <w:footnoteReference w:id="8"/>
      </w:r>
      <w:r w:rsidR="0080062F">
        <w:t xml:space="preserve"> </w:t>
      </w:r>
      <w:r w:rsidRPr="00696C5E">
        <w:t xml:space="preserve">from the </w:t>
      </w:r>
      <w:r>
        <w:t xml:space="preserve">Hong Kong </w:t>
      </w:r>
      <w:r w:rsidRPr="00696C5E">
        <w:t>Police Force</w:t>
      </w:r>
      <w:r>
        <w:t xml:space="preserve">; </w:t>
      </w:r>
      <w:r w:rsidRPr="00123DED">
        <w:lastRenderedPageBreak/>
        <w:t>Mrs Apollonia Liu,</w:t>
      </w:r>
      <w:r>
        <w:rPr>
          <w:rStyle w:val="FootnoteReference"/>
        </w:rPr>
        <w:footnoteReference w:id="9"/>
      </w:r>
      <w:r w:rsidRPr="00123DED">
        <w:t xml:space="preserve"> Mrs Millie Ng</w:t>
      </w:r>
      <w:r>
        <w:rPr>
          <w:rStyle w:val="FootnoteReference"/>
        </w:rPr>
        <w:footnoteReference w:id="10"/>
      </w:r>
      <w:r w:rsidRPr="00123DED">
        <w:t xml:space="preserve"> and Mr Andrew YT Tsang</w:t>
      </w:r>
      <w:r>
        <w:rPr>
          <w:rStyle w:val="FootnoteReference"/>
        </w:rPr>
        <w:footnoteReference w:id="11"/>
      </w:r>
      <w:r w:rsidRPr="00123DED">
        <w:t xml:space="preserve"> from the Security Bureau; </w:t>
      </w:r>
      <w:r>
        <w:t xml:space="preserve">Mrs </w:t>
      </w:r>
      <w:r w:rsidRPr="00123DED">
        <w:t>Anna Mak Chow Suk Har,</w:t>
      </w:r>
      <w:r>
        <w:rPr>
          <w:rStyle w:val="FootnoteReference"/>
        </w:rPr>
        <w:footnoteReference w:id="12"/>
      </w:r>
      <w:r w:rsidRPr="00123DED">
        <w:t xml:space="preserve"> M</w:t>
      </w:r>
      <w:r w:rsidRPr="00DD63AC">
        <w:t xml:space="preserve">s </w:t>
      </w:r>
      <w:r>
        <w:t>Caran Wong</w:t>
      </w:r>
      <w:r w:rsidR="00F96A8A">
        <w:t>,</w:t>
      </w:r>
      <w:r w:rsidRPr="00DD63AC">
        <w:rPr>
          <w:vertAlign w:val="superscript"/>
        </w:rPr>
        <w:footnoteReference w:id="13"/>
      </w:r>
      <w:r w:rsidRPr="00DD63AC">
        <w:t xml:space="preserve"> </w:t>
      </w:r>
      <w:r>
        <w:t>Mr Fung Man-chung</w:t>
      </w:r>
      <w:r w:rsidRPr="00DD63AC">
        <w:rPr>
          <w:vertAlign w:val="superscript"/>
        </w:rPr>
        <w:footnoteReference w:id="14"/>
      </w:r>
      <w:r w:rsidR="00F96A8A">
        <w:t xml:space="preserve"> and Ms Pang Kit ling</w:t>
      </w:r>
      <w:r w:rsidR="00F96A8A">
        <w:rPr>
          <w:rStyle w:val="FootnoteReference"/>
        </w:rPr>
        <w:footnoteReference w:id="15"/>
      </w:r>
      <w:r>
        <w:t xml:space="preserve"> </w:t>
      </w:r>
      <w:r w:rsidRPr="00696C5E">
        <w:t>from the Social Welfare Department</w:t>
      </w:r>
      <w:r>
        <w:t xml:space="preserve">; </w:t>
      </w:r>
      <w:r w:rsidRPr="00123DED">
        <w:t>Dr Chu Yiu-kong from the University of Hong Kong</w:t>
      </w:r>
      <w:r w:rsidR="00861B32">
        <w:t>,</w:t>
      </w:r>
      <w:r>
        <w:rPr>
          <w:rStyle w:val="FootnoteReference"/>
        </w:rPr>
        <w:footnoteReference w:id="16"/>
      </w:r>
      <w:r w:rsidRPr="00123DED">
        <w:t xml:space="preserve"> </w:t>
      </w:r>
      <w:r w:rsidR="00BE1F1F" w:rsidRPr="00123DED">
        <w:t>M</w:t>
      </w:r>
      <w:r w:rsidRPr="00123DED">
        <w:t>r Paul Harris, SC</w:t>
      </w:r>
      <w:r w:rsidR="00BE1F1F" w:rsidRPr="00123DED">
        <w:t>,</w:t>
      </w:r>
      <w:r>
        <w:rPr>
          <w:rStyle w:val="FootnoteReference"/>
        </w:rPr>
        <w:footnoteReference w:id="17"/>
      </w:r>
      <w:r w:rsidR="00BE1F1F" w:rsidRPr="00123DED">
        <w:t xml:space="preserve"> and Mr Philip Ross.</w:t>
      </w:r>
      <w:r w:rsidR="00BE1F1F">
        <w:rPr>
          <w:rStyle w:val="FootnoteReference"/>
        </w:rPr>
        <w:footnoteReference w:id="18"/>
      </w:r>
    </w:p>
    <w:p w14:paraId="03CE680B" w14:textId="77777777" w:rsidR="00975687" w:rsidRPr="00BE1F1F" w:rsidRDefault="00975687" w:rsidP="003437A4">
      <w:pPr>
        <w:rPr>
          <w:lang w:val="en-US"/>
        </w:rPr>
      </w:pPr>
    </w:p>
    <w:p w14:paraId="207A1556" w14:textId="43377500" w:rsidR="00975687" w:rsidRPr="00123DED" w:rsidRDefault="00975687" w:rsidP="00123DED">
      <w:pPr>
        <w:pStyle w:val="ListParagraph"/>
        <w:numPr>
          <w:ilvl w:val="1"/>
          <w:numId w:val="6"/>
        </w:numPr>
        <w:tabs>
          <w:tab w:val="left" w:pos="1440"/>
        </w:tabs>
        <w:ind w:leftChars="0" w:left="0" w:firstLine="0"/>
      </w:pPr>
      <w:r w:rsidRPr="00123DED">
        <w:rPr>
          <w:rFonts w:cs="Arial"/>
        </w:rPr>
        <w:t>Miss</w:t>
      </w:r>
      <w:r w:rsidR="00D051A1">
        <w:rPr>
          <w:rFonts w:cs="Arial"/>
        </w:rPr>
        <w:t xml:space="preserve"> </w:t>
      </w:r>
      <w:r w:rsidRPr="00123DED">
        <w:rPr>
          <w:rFonts w:cs="Arial"/>
        </w:rPr>
        <w:t>Sally Ng, Senior Government Counsel in the LRC Secretariat is the Secretary to the Sub-committee.</w:t>
      </w:r>
      <w:r w:rsidRPr="00DA5192">
        <w:rPr>
          <w:vertAlign w:val="superscript"/>
        </w:rPr>
        <w:footnoteReference w:id="19"/>
      </w:r>
      <w:r w:rsidRPr="00123DED">
        <w:rPr>
          <w:rFonts w:cs="Arial"/>
        </w:rPr>
        <w:t xml:space="preserve"> </w:t>
      </w:r>
    </w:p>
    <w:p w14:paraId="06914595" w14:textId="77777777" w:rsidR="00975687" w:rsidRDefault="00975687" w:rsidP="003437A4">
      <w:pPr>
        <w:rPr>
          <w:lang w:val="en-US"/>
        </w:rPr>
      </w:pPr>
    </w:p>
    <w:p w14:paraId="0E272798" w14:textId="77777777" w:rsidR="00975687" w:rsidRPr="00DA5192" w:rsidRDefault="00975687" w:rsidP="003437A4">
      <w:pPr>
        <w:rPr>
          <w:lang w:val="en-US"/>
        </w:rPr>
      </w:pPr>
    </w:p>
    <w:p w14:paraId="0F26AA1E" w14:textId="77777777" w:rsidR="00975687" w:rsidRDefault="00975687" w:rsidP="003437A4">
      <w:pPr>
        <w:pStyle w:val="Heading2"/>
      </w:pPr>
      <w:r>
        <w:t>Previous work of the Sub-committee</w:t>
      </w:r>
    </w:p>
    <w:p w14:paraId="595907B4" w14:textId="77777777" w:rsidR="00975687" w:rsidRDefault="00975687" w:rsidP="003437A4">
      <w:pPr>
        <w:rPr>
          <w:lang w:val="en-US"/>
        </w:rPr>
      </w:pPr>
    </w:p>
    <w:p w14:paraId="4789772E" w14:textId="3A49F29D" w:rsidR="00975687" w:rsidRPr="00EF4826" w:rsidRDefault="00975687" w:rsidP="003437A4">
      <w:pPr>
        <w:pStyle w:val="Heading3"/>
      </w:pPr>
      <w:r w:rsidRPr="00EF4826">
        <w:t xml:space="preserve">Sexual </w:t>
      </w:r>
      <w:r w:rsidR="00592BDB" w:rsidRPr="00EF4826">
        <w:t>offences records checks</w:t>
      </w:r>
      <w:r w:rsidR="00592BDB" w:rsidRPr="00EF4826">
        <w:rPr>
          <w:rFonts w:eastAsia="Arial"/>
          <w:spacing w:val="10"/>
          <w:kern w:val="2"/>
          <w:lang w:val="en-US"/>
        </w:rPr>
        <w:t xml:space="preserve"> for child-related work</w:t>
      </w:r>
    </w:p>
    <w:p w14:paraId="7FAE0409" w14:textId="77777777" w:rsidR="00975687" w:rsidRDefault="00975687" w:rsidP="003437A4">
      <w:pPr>
        <w:rPr>
          <w:rFonts w:eastAsia="Arial"/>
          <w:kern w:val="2"/>
          <w:lang w:val="en-US"/>
        </w:rPr>
      </w:pPr>
    </w:p>
    <w:p w14:paraId="51DDD5CA" w14:textId="3A610636" w:rsidR="00975687" w:rsidRPr="00D051A1" w:rsidRDefault="00975687" w:rsidP="00D051A1">
      <w:pPr>
        <w:pStyle w:val="ListParagraph"/>
        <w:numPr>
          <w:ilvl w:val="1"/>
          <w:numId w:val="6"/>
        </w:numPr>
        <w:tabs>
          <w:tab w:val="left" w:pos="1440"/>
        </w:tabs>
        <w:ind w:leftChars="0" w:left="0" w:firstLine="0"/>
      </w:pPr>
      <w:r w:rsidRPr="00D051A1">
        <w:t xml:space="preserve">In light of widespread public concern, the Sub-committee considered first the question of establishing a system of sexual conviction records checks for those engaged in child-related work.  </w:t>
      </w:r>
      <w:r>
        <w:t xml:space="preserve">In July 2008, the Sub-committee issued </w:t>
      </w:r>
      <w:r w:rsidRPr="004003B9">
        <w:t xml:space="preserve">a </w:t>
      </w:r>
      <w:r>
        <w:t>c</w:t>
      </w:r>
      <w:r w:rsidRPr="004003B9">
        <w:t xml:space="preserve">onsultation </w:t>
      </w:r>
      <w:r>
        <w:t>p</w:t>
      </w:r>
      <w:r w:rsidRPr="004003B9">
        <w:t xml:space="preserve">aper on </w:t>
      </w:r>
      <w:r w:rsidRPr="00D051A1">
        <w:rPr>
          <w:i/>
        </w:rPr>
        <w:t>Interim Proposals on a Sex Offender Register</w:t>
      </w:r>
      <w:r>
        <w:t>.</w:t>
      </w:r>
    </w:p>
    <w:p w14:paraId="465F7E6C" w14:textId="77777777" w:rsidR="00975687" w:rsidRDefault="00975687" w:rsidP="003437A4">
      <w:pPr>
        <w:pStyle w:val="NormalWeb"/>
        <w:snapToGrid w:val="0"/>
        <w:spacing w:before="0" w:beforeAutospacing="0" w:after="0" w:afterAutospacing="0"/>
        <w:jc w:val="both"/>
        <w:rPr>
          <w:lang w:val="en-US"/>
        </w:rPr>
      </w:pPr>
    </w:p>
    <w:p w14:paraId="5881DF7B" w14:textId="0775FBE3" w:rsidR="00975687" w:rsidRDefault="00975687" w:rsidP="00F91653">
      <w:pPr>
        <w:pStyle w:val="ListParagraph"/>
        <w:numPr>
          <w:ilvl w:val="1"/>
          <w:numId w:val="6"/>
        </w:numPr>
        <w:tabs>
          <w:tab w:val="left" w:pos="1440"/>
        </w:tabs>
        <w:ind w:leftChars="0" w:left="0" w:firstLine="0"/>
      </w:pPr>
      <w:r>
        <w:t xml:space="preserve">In February 2010, taking into account the public views received in the consultation, the LRC published </w:t>
      </w:r>
      <w:r w:rsidRPr="00D051A1">
        <w:t xml:space="preserve">a report on </w:t>
      </w:r>
      <w:r w:rsidRPr="00D051A1">
        <w:rPr>
          <w:i/>
        </w:rPr>
        <w:t>Sexual Offences Records Checks for Child-Related Work: Interim Proposals</w:t>
      </w:r>
      <w:r w:rsidRPr="00D051A1">
        <w:t xml:space="preserve"> (</w:t>
      </w:r>
      <w:r w:rsidRPr="00B14813">
        <w:t>"</w:t>
      </w:r>
      <w:r w:rsidRPr="00D051A1">
        <w:rPr>
          <w:b/>
        </w:rPr>
        <w:t>Report on Interim Proposals</w:t>
      </w:r>
      <w:r w:rsidRPr="00B14813">
        <w:t>"</w:t>
      </w:r>
      <w:r w:rsidRPr="00D051A1">
        <w:t>)</w:t>
      </w:r>
      <w:r>
        <w:t>.</w:t>
      </w:r>
      <w:r w:rsidRPr="00D051A1">
        <w:t xml:space="preserve">  </w:t>
      </w:r>
      <w:r>
        <w:t>The report recommended, among other things, the establishment of an administrative scheme to enable employers of persons undertaking child-related work and work relating to mentally incapacitated persons (</w:t>
      </w:r>
      <w:r w:rsidRPr="00B14813">
        <w:t>"</w:t>
      </w:r>
      <w:r w:rsidRPr="00D051A1">
        <w:rPr>
          <w:b/>
        </w:rPr>
        <w:t>MIPs</w:t>
      </w:r>
      <w:r w:rsidRPr="00B14813">
        <w:t>"</w:t>
      </w:r>
      <w:r>
        <w:t xml:space="preserve">) to check the criminal conviction records for sexual offences of </w:t>
      </w:r>
      <w:r w:rsidR="009B708A">
        <w:t xml:space="preserve">existing and prospective </w:t>
      </w:r>
      <w:r>
        <w:t>employees.  The proposals in the report were subsequently implemented by the establishment of an administrative scheme, viz, the Sexual Conviction Record Check Scheme (</w:t>
      </w:r>
      <w:r w:rsidRPr="00B14813">
        <w:t>"</w:t>
      </w:r>
      <w:r w:rsidRPr="00D051A1">
        <w:rPr>
          <w:b/>
        </w:rPr>
        <w:t>SCRC Scheme</w:t>
      </w:r>
      <w:r w:rsidRPr="00B14813">
        <w:t>"</w:t>
      </w:r>
      <w:r>
        <w:t>), with effect from 1 December 2011.</w:t>
      </w:r>
    </w:p>
    <w:p w14:paraId="5FD463F6" w14:textId="77777777" w:rsidR="0080062F" w:rsidRDefault="0080062F" w:rsidP="003437A4">
      <w:pPr>
        <w:pStyle w:val="Heading3"/>
        <w:rPr>
          <w:i w:val="0"/>
          <w:lang w:val="en-US"/>
        </w:rPr>
      </w:pPr>
    </w:p>
    <w:p w14:paraId="22935012" w14:textId="77777777" w:rsidR="0080062F" w:rsidRDefault="0080062F" w:rsidP="003437A4">
      <w:pPr>
        <w:pStyle w:val="Heading3"/>
        <w:rPr>
          <w:i w:val="0"/>
          <w:lang w:val="en-US"/>
        </w:rPr>
      </w:pPr>
    </w:p>
    <w:p w14:paraId="09676141" w14:textId="5DEBC558" w:rsidR="00975687" w:rsidRPr="00EF4826" w:rsidRDefault="00975687" w:rsidP="003437A4">
      <w:pPr>
        <w:pStyle w:val="Heading3"/>
        <w:rPr>
          <w:lang w:val="en-US"/>
        </w:rPr>
      </w:pPr>
      <w:r w:rsidRPr="00EF4826">
        <w:rPr>
          <w:lang w:val="en-US"/>
        </w:rPr>
        <w:t>Presumption</w:t>
      </w:r>
      <w:r w:rsidRPr="00EF4826">
        <w:t xml:space="preserve"> that a </w:t>
      </w:r>
      <w:r w:rsidR="00592BDB" w:rsidRPr="00EF4826">
        <w:t>boy under 14 is incapable of sexual intercourse</w:t>
      </w:r>
    </w:p>
    <w:p w14:paraId="5E0ABFD8" w14:textId="77777777" w:rsidR="00975687" w:rsidRPr="00EF4826" w:rsidRDefault="00975687" w:rsidP="003437A4">
      <w:pPr>
        <w:keepNext/>
        <w:rPr>
          <w:i/>
          <w:lang w:val="en-US"/>
        </w:rPr>
      </w:pPr>
    </w:p>
    <w:p w14:paraId="5D6EBB60" w14:textId="366820C8" w:rsidR="00975687" w:rsidRPr="00F91653" w:rsidRDefault="00975687" w:rsidP="00F91653">
      <w:pPr>
        <w:pStyle w:val="ListParagraph"/>
        <w:numPr>
          <w:ilvl w:val="1"/>
          <w:numId w:val="6"/>
        </w:numPr>
        <w:tabs>
          <w:tab w:val="left" w:pos="1440"/>
        </w:tabs>
        <w:ind w:leftChars="0" w:left="0" w:firstLine="0"/>
      </w:pPr>
      <w:r w:rsidRPr="00F91653">
        <w:t xml:space="preserve">The Sub-committee conducted a study into the </w:t>
      </w:r>
      <w:r>
        <w:t>common law presumption</w:t>
      </w:r>
      <w:r w:rsidRPr="00F91653">
        <w:t xml:space="preserve"> that </w:t>
      </w:r>
      <w:r>
        <w:t>a boy under 14 is incapable of sexual intercourse and made proposals to the LRC to abolish this presumption.</w:t>
      </w:r>
    </w:p>
    <w:p w14:paraId="7C174004" w14:textId="6D89EA7C" w:rsidR="00975687" w:rsidRDefault="00975687" w:rsidP="00F91653">
      <w:pPr>
        <w:pStyle w:val="NormalWeb"/>
        <w:tabs>
          <w:tab w:val="left" w:pos="1440"/>
        </w:tabs>
        <w:snapToGrid w:val="0"/>
        <w:spacing w:before="0" w:beforeAutospacing="0" w:after="0" w:afterAutospacing="0"/>
        <w:jc w:val="both"/>
      </w:pPr>
    </w:p>
    <w:p w14:paraId="5EF58796" w14:textId="77777777" w:rsidR="006D754F" w:rsidRDefault="006D754F" w:rsidP="00F91653">
      <w:pPr>
        <w:pStyle w:val="NormalWeb"/>
        <w:tabs>
          <w:tab w:val="left" w:pos="1440"/>
        </w:tabs>
        <w:snapToGrid w:val="0"/>
        <w:spacing w:before="0" w:beforeAutospacing="0" w:after="0" w:afterAutospacing="0"/>
        <w:jc w:val="both"/>
      </w:pPr>
    </w:p>
    <w:p w14:paraId="22FFDA1B" w14:textId="28E5FB9B" w:rsidR="00975687" w:rsidRDefault="00975687" w:rsidP="00F91653">
      <w:pPr>
        <w:pStyle w:val="ListParagraph"/>
        <w:numPr>
          <w:ilvl w:val="1"/>
          <w:numId w:val="6"/>
        </w:numPr>
        <w:tabs>
          <w:tab w:val="left" w:pos="1440"/>
        </w:tabs>
        <w:ind w:leftChars="0" w:left="0" w:firstLine="0"/>
      </w:pPr>
      <w:r>
        <w:lastRenderedPageBreak/>
        <w:t>Based on these proposals</w:t>
      </w:r>
      <w:r w:rsidRPr="00F91653">
        <w:t>, the LR</w:t>
      </w:r>
      <w:r>
        <w:t>C published in December 2010 a r</w:t>
      </w:r>
      <w:r w:rsidRPr="004003B9">
        <w:t xml:space="preserve">eport on </w:t>
      </w:r>
      <w:r w:rsidRPr="00F91653">
        <w:rPr>
          <w:i/>
        </w:rPr>
        <w:t>The Common Law Presumption that a Boy under 14 is Incapable of Sexual Intercourse</w:t>
      </w:r>
      <w:r>
        <w:t>, recommending the abolition of this outdated common law presumption.  As the issue was considered straightforward and not expected to be controversial, the LRC proceeded straight to a final report without first issuing a consultation paper.</w:t>
      </w:r>
    </w:p>
    <w:p w14:paraId="4C5F1300" w14:textId="77777777" w:rsidR="00975687" w:rsidRDefault="00975687" w:rsidP="00F91653">
      <w:pPr>
        <w:pStyle w:val="NormalWeb"/>
        <w:tabs>
          <w:tab w:val="left" w:pos="1440"/>
        </w:tabs>
        <w:snapToGrid w:val="0"/>
        <w:spacing w:before="0" w:beforeAutospacing="0" w:after="0" w:afterAutospacing="0"/>
        <w:jc w:val="both"/>
      </w:pPr>
    </w:p>
    <w:p w14:paraId="7668D4FE" w14:textId="014F6D71" w:rsidR="00975687" w:rsidRDefault="00975687" w:rsidP="00F91653">
      <w:pPr>
        <w:pStyle w:val="ListParagraph"/>
        <w:numPr>
          <w:ilvl w:val="1"/>
          <w:numId w:val="6"/>
        </w:numPr>
        <w:tabs>
          <w:tab w:val="left" w:pos="1440"/>
        </w:tabs>
        <w:ind w:leftChars="0" w:left="0" w:firstLine="0"/>
      </w:pPr>
      <w:r>
        <w:t>The Statute Law (Miscellaneous Provisions) Ordinance 2012 (No</w:t>
      </w:r>
      <w:r w:rsidR="00F91653">
        <w:t xml:space="preserve"> </w:t>
      </w:r>
      <w:r>
        <w:t> 26 of 2012) was enacted on 17 July 2012 to implement the LRC</w:t>
      </w:r>
      <w:r w:rsidRPr="00F91653">
        <w:rPr>
          <w:rFonts w:eastAsia="細明體" w:cs="Arial"/>
          <w:color w:val="000000"/>
        </w:rPr>
        <w:t>'</w:t>
      </w:r>
      <w:r>
        <w:t>s recommendation on abolition of the presumption.</w:t>
      </w:r>
    </w:p>
    <w:p w14:paraId="2EC006FD" w14:textId="77777777" w:rsidR="00975687" w:rsidRDefault="00975687" w:rsidP="003437A4">
      <w:pPr>
        <w:rPr>
          <w:lang w:val="en-US"/>
        </w:rPr>
      </w:pPr>
    </w:p>
    <w:p w14:paraId="17D8F559" w14:textId="77777777" w:rsidR="00975687" w:rsidRDefault="00975687" w:rsidP="003437A4">
      <w:pPr>
        <w:rPr>
          <w:lang w:val="en-US"/>
        </w:rPr>
      </w:pPr>
    </w:p>
    <w:p w14:paraId="79491E36" w14:textId="2BDFB590" w:rsidR="00975687" w:rsidRPr="00EF4826" w:rsidRDefault="00975687" w:rsidP="003437A4">
      <w:pPr>
        <w:pStyle w:val="Heading3"/>
        <w:rPr>
          <w:lang w:val="en-US"/>
        </w:rPr>
      </w:pPr>
      <w:r w:rsidRPr="00EF4826">
        <w:t xml:space="preserve">Overall </w:t>
      </w:r>
      <w:r w:rsidR="00592BDB" w:rsidRPr="00EF4826">
        <w:t>review of substantive sexual offences</w:t>
      </w:r>
    </w:p>
    <w:p w14:paraId="0518F761" w14:textId="77777777" w:rsidR="00975687" w:rsidRDefault="00975687" w:rsidP="003437A4">
      <w:pPr>
        <w:rPr>
          <w:lang w:val="en-US"/>
        </w:rPr>
      </w:pPr>
    </w:p>
    <w:p w14:paraId="29D6FE29" w14:textId="63CC30C7" w:rsidR="00975687" w:rsidRDefault="00975687" w:rsidP="00F91653">
      <w:pPr>
        <w:pStyle w:val="ListParagraph"/>
        <w:numPr>
          <w:ilvl w:val="1"/>
          <w:numId w:val="6"/>
        </w:numPr>
        <w:tabs>
          <w:tab w:val="left" w:pos="1440"/>
        </w:tabs>
        <w:ind w:leftChars="0" w:left="0" w:firstLine="0"/>
      </w:pPr>
      <w:r>
        <w:t>The overall review of substantive sexual offences is the major part of the Sub-committee's study under its terms of reference.  It was the Sub-committee</w:t>
      </w:r>
      <w:r w:rsidRPr="00F91653">
        <w:rPr>
          <w:rFonts w:eastAsia="細明體" w:cs="Arial"/>
          <w:color w:val="000000"/>
        </w:rPr>
        <w:t>'</w:t>
      </w:r>
      <w:r>
        <w:t>s original plan to divide the review into four parts, with separate consultation papers to be issued in respect of each of them and one global final report.  The four parts being:</w:t>
      </w:r>
    </w:p>
    <w:p w14:paraId="37E12E08" w14:textId="77777777" w:rsidR="00975687" w:rsidRDefault="00975687" w:rsidP="003437A4">
      <w:pPr>
        <w:rPr>
          <w:rFonts w:cs="Arial"/>
        </w:rPr>
      </w:pPr>
    </w:p>
    <w:p w14:paraId="54AFB927" w14:textId="77777777" w:rsidR="00975687" w:rsidRDefault="00975687" w:rsidP="00F91653">
      <w:pPr>
        <w:widowControl w:val="0"/>
        <w:numPr>
          <w:ilvl w:val="0"/>
          <w:numId w:val="3"/>
        </w:numPr>
        <w:adjustRightInd w:val="0"/>
        <w:ind w:left="1440" w:hanging="720"/>
      </w:pPr>
      <w:r>
        <w:rPr>
          <w:rFonts w:cs="Arial"/>
        </w:rPr>
        <w:t>offences based on sexual autonomy (ie rape and other non-consensual sexual offences)</w:t>
      </w:r>
      <w:r>
        <w:t>;</w:t>
      </w:r>
    </w:p>
    <w:p w14:paraId="745EFB9C" w14:textId="77777777" w:rsidR="00975687" w:rsidRDefault="00975687" w:rsidP="00F91653">
      <w:pPr>
        <w:widowControl w:val="0"/>
        <w:numPr>
          <w:ilvl w:val="0"/>
          <w:numId w:val="3"/>
        </w:numPr>
        <w:adjustRightInd w:val="0"/>
        <w:spacing w:before="120"/>
        <w:ind w:left="1440" w:hanging="720"/>
      </w:pPr>
      <w:r>
        <w:t>offences based on the protective principle (ie sexual offences involving children and persons with mental impairment (</w:t>
      </w:r>
      <w:r>
        <w:rPr>
          <w:rFonts w:eastAsia="細明體" w:cs="Arial"/>
          <w:color w:val="000000"/>
          <w:szCs w:val="24"/>
          <w:lang w:val="en-US"/>
        </w:rPr>
        <w:t>"</w:t>
      </w:r>
      <w:r w:rsidRPr="0046786E">
        <w:rPr>
          <w:b/>
        </w:rPr>
        <w:t>PMIs</w:t>
      </w:r>
      <w:r>
        <w:rPr>
          <w:rFonts w:eastAsia="細明體" w:cs="Arial"/>
          <w:color w:val="000000"/>
          <w:szCs w:val="24"/>
          <w:lang w:val="en-US"/>
        </w:rPr>
        <w:t>"</w:t>
      </w:r>
      <w:r>
        <w:t>)</w:t>
      </w:r>
      <w:r>
        <w:rPr>
          <w:rStyle w:val="FootnoteReference"/>
        </w:rPr>
        <w:footnoteReference w:id="20"/>
      </w:r>
      <w:r>
        <w:t xml:space="preserve"> and sexual offences involving abuse of a position of trust);</w:t>
      </w:r>
    </w:p>
    <w:p w14:paraId="7AE785D5" w14:textId="77777777" w:rsidR="00975687" w:rsidRDefault="00975687" w:rsidP="00F91653">
      <w:pPr>
        <w:widowControl w:val="0"/>
        <w:numPr>
          <w:ilvl w:val="0"/>
          <w:numId w:val="3"/>
        </w:numPr>
        <w:adjustRightInd w:val="0"/>
        <w:spacing w:before="120"/>
        <w:ind w:left="1440" w:hanging="720"/>
      </w:pPr>
      <w:r>
        <w:t>miscellaneous sexual offences; and</w:t>
      </w:r>
    </w:p>
    <w:p w14:paraId="1F062774" w14:textId="77777777" w:rsidR="00975687" w:rsidRDefault="00975687" w:rsidP="00F91653">
      <w:pPr>
        <w:widowControl w:val="0"/>
        <w:numPr>
          <w:ilvl w:val="0"/>
          <w:numId w:val="3"/>
        </w:numPr>
        <w:adjustRightInd w:val="0"/>
        <w:spacing w:before="120"/>
        <w:ind w:left="1440" w:hanging="720"/>
      </w:pPr>
      <w:r>
        <w:t>sentencing.</w:t>
      </w:r>
    </w:p>
    <w:p w14:paraId="4A245658" w14:textId="77777777" w:rsidR="00975687" w:rsidRDefault="00975687" w:rsidP="003437A4">
      <w:pPr>
        <w:rPr>
          <w:lang w:val="en-US"/>
        </w:rPr>
      </w:pPr>
    </w:p>
    <w:p w14:paraId="6F115990" w14:textId="4B9C77F7" w:rsidR="00975687" w:rsidRDefault="00975687" w:rsidP="00F91653">
      <w:pPr>
        <w:pStyle w:val="ListParagraph"/>
        <w:numPr>
          <w:ilvl w:val="1"/>
          <w:numId w:val="6"/>
        </w:numPr>
        <w:tabs>
          <w:tab w:val="left" w:pos="1440"/>
        </w:tabs>
        <w:ind w:leftChars="0" w:left="0" w:firstLine="0"/>
      </w:pPr>
      <w:r w:rsidRPr="00F91653">
        <w:t xml:space="preserve">During the consultation exercises on the first two parts of the </w:t>
      </w:r>
      <w:r>
        <w:t>overall review of the substantive sexual offences</w:t>
      </w:r>
      <w:r w:rsidRPr="00F91653">
        <w:t>, there were demands from the public as well as the Panel on Administration of Justice and Legal Services of the Legislative Council ("</w:t>
      </w:r>
      <w:r w:rsidRPr="00F91653">
        <w:rPr>
          <w:b/>
        </w:rPr>
        <w:t>AJLS Panel</w:t>
      </w:r>
      <w:r w:rsidRPr="00F91653">
        <w:t xml:space="preserve">") for expediting the work on the </w:t>
      </w:r>
      <w:r>
        <w:t xml:space="preserve">overall review.  In response to these demands, the Sub-committee decided to adjust its original work plan and severed the fourth part relating to sentencing from the overall review and return to it when the overall review was completed.  Severance of the fourth part (on sentencing) will not affect the integrity of the overall review as this part is intended to cover matters not having a direct bearing on the reform of the substantive sexual offences. </w:t>
      </w:r>
    </w:p>
    <w:p w14:paraId="605AB5A3" w14:textId="77777777" w:rsidR="0080062F" w:rsidRDefault="0080062F" w:rsidP="003437A4">
      <w:pPr>
        <w:pStyle w:val="Heading3"/>
      </w:pPr>
    </w:p>
    <w:p w14:paraId="278B9FB0" w14:textId="77777777" w:rsidR="0080062F" w:rsidRDefault="0080062F" w:rsidP="003437A4">
      <w:pPr>
        <w:pStyle w:val="Heading3"/>
      </w:pPr>
    </w:p>
    <w:p w14:paraId="07A5E339" w14:textId="264B0856" w:rsidR="00975687" w:rsidRDefault="00975687" w:rsidP="003437A4">
      <w:pPr>
        <w:pStyle w:val="Heading3"/>
        <w:rPr>
          <w:lang w:val="en-US"/>
        </w:rPr>
      </w:pPr>
      <w:r>
        <w:t>Part 1 – First CP</w:t>
      </w:r>
    </w:p>
    <w:p w14:paraId="020AC991" w14:textId="77777777" w:rsidR="00975687" w:rsidRDefault="00975687" w:rsidP="003437A4">
      <w:pPr>
        <w:rPr>
          <w:lang w:val="en-US"/>
        </w:rPr>
      </w:pPr>
    </w:p>
    <w:p w14:paraId="72E37A91" w14:textId="3E10353B" w:rsidR="00975687" w:rsidRPr="00F91653" w:rsidRDefault="00975687" w:rsidP="0065763E">
      <w:pPr>
        <w:pStyle w:val="ListParagraph"/>
        <w:keepNext/>
        <w:widowControl/>
        <w:numPr>
          <w:ilvl w:val="1"/>
          <w:numId w:val="6"/>
        </w:numPr>
        <w:tabs>
          <w:tab w:val="left" w:pos="1440"/>
        </w:tabs>
        <w:ind w:leftChars="0" w:left="0" w:firstLine="0"/>
      </w:pPr>
      <w:r w:rsidRPr="00F91653">
        <w:t xml:space="preserve">The First CP, published in </w:t>
      </w:r>
      <w:r>
        <w:t xml:space="preserve">September 2012, covers non-consensual sexual offences which concern promoting or protecting a person's </w:t>
      </w:r>
      <w:r>
        <w:lastRenderedPageBreak/>
        <w:t>sexual autonomy, namely, rape, sexual assault by penetration, sexual assault and causing a person to engage in sexual activity without consent.</w:t>
      </w:r>
    </w:p>
    <w:p w14:paraId="1BE2040B" w14:textId="77777777" w:rsidR="00975687" w:rsidRDefault="00975687" w:rsidP="003437A4">
      <w:pPr>
        <w:pStyle w:val="Heading3"/>
        <w:keepNext w:val="0"/>
        <w:rPr>
          <w:lang w:val="en-US"/>
        </w:rPr>
      </w:pPr>
    </w:p>
    <w:p w14:paraId="48C1CBAC" w14:textId="77777777" w:rsidR="00975687" w:rsidRDefault="00975687" w:rsidP="003437A4">
      <w:pPr>
        <w:rPr>
          <w:lang w:val="en-US"/>
        </w:rPr>
      </w:pPr>
    </w:p>
    <w:p w14:paraId="4DAF6FBB" w14:textId="77777777" w:rsidR="00975687" w:rsidRDefault="00975687" w:rsidP="003437A4">
      <w:pPr>
        <w:pStyle w:val="Heading3"/>
        <w:rPr>
          <w:lang w:val="en-US"/>
        </w:rPr>
      </w:pPr>
      <w:r>
        <w:t>Part 2 – Second CP</w:t>
      </w:r>
    </w:p>
    <w:p w14:paraId="5E5E4880" w14:textId="77777777" w:rsidR="00975687" w:rsidRDefault="00975687" w:rsidP="003437A4">
      <w:pPr>
        <w:rPr>
          <w:lang w:val="en-US"/>
        </w:rPr>
      </w:pPr>
    </w:p>
    <w:p w14:paraId="62104218" w14:textId="367D178A" w:rsidR="00975687" w:rsidRDefault="00975687" w:rsidP="00F91653">
      <w:pPr>
        <w:pStyle w:val="ListParagraph"/>
        <w:numPr>
          <w:ilvl w:val="1"/>
          <w:numId w:val="6"/>
        </w:numPr>
        <w:tabs>
          <w:tab w:val="left" w:pos="1440"/>
        </w:tabs>
        <w:ind w:leftChars="0" w:left="0" w:firstLine="0"/>
      </w:pPr>
      <w:r w:rsidRPr="00F91653">
        <w:t>The Second CP, published in November 2016,</w:t>
      </w:r>
      <w:r w:rsidRPr="00F91653">
        <w:rPr>
          <w:rFonts w:cs="Arial"/>
        </w:rPr>
        <w:t xml:space="preserve"> </w:t>
      </w:r>
      <w:r>
        <w:t>covers sexual offences involving children and PMIs, and sexual offences involving abuse of a position of trust.  These sexual offences are largely concerned with the protective principle, that is to say, the criminal law should give protection to certain categories of vulnerable persons against sexual abuse or exploitation.  These vulnerable persons include children, PMIs, and young persons over whom others hold a position of trust.</w:t>
      </w:r>
    </w:p>
    <w:p w14:paraId="24C48CA1" w14:textId="77777777" w:rsidR="00975687" w:rsidRDefault="00975687" w:rsidP="00F91653"/>
    <w:p w14:paraId="2353C446" w14:textId="77777777" w:rsidR="00975687" w:rsidRPr="008C2A3A" w:rsidRDefault="00975687" w:rsidP="003437A4">
      <w:pPr>
        <w:rPr>
          <w:rFonts w:cs="Arial"/>
        </w:rPr>
      </w:pPr>
    </w:p>
    <w:p w14:paraId="5F9D655A" w14:textId="77777777" w:rsidR="00975687" w:rsidRDefault="00975687" w:rsidP="003437A4">
      <w:pPr>
        <w:pStyle w:val="Heading3"/>
      </w:pPr>
      <w:r>
        <w:t>Part 3 – Third CP</w:t>
      </w:r>
    </w:p>
    <w:p w14:paraId="3446292E" w14:textId="77777777" w:rsidR="00975687" w:rsidRDefault="00975687" w:rsidP="003437A4">
      <w:pPr>
        <w:rPr>
          <w:rFonts w:cs="Arial"/>
          <w:lang w:val="en-US"/>
        </w:rPr>
      </w:pPr>
    </w:p>
    <w:p w14:paraId="02A68A61" w14:textId="49EFB12B" w:rsidR="00975687" w:rsidRDefault="00975687" w:rsidP="00F91653">
      <w:pPr>
        <w:pStyle w:val="ListParagraph"/>
        <w:numPr>
          <w:ilvl w:val="1"/>
          <w:numId w:val="6"/>
        </w:numPr>
        <w:tabs>
          <w:tab w:val="left" w:pos="1440"/>
        </w:tabs>
        <w:ind w:leftChars="0" w:left="0" w:firstLine="0"/>
      </w:pPr>
      <w:r w:rsidRPr="00F91653">
        <w:t>The Third CP, published in May 2018</w:t>
      </w:r>
      <w:r>
        <w:t xml:space="preserve">, covers a series of miscellaneous sexual offences including incest, </w:t>
      </w:r>
      <w:r>
        <w:rPr>
          <w:rFonts w:hint="eastAsia"/>
        </w:rPr>
        <w:t xml:space="preserve">sexual </w:t>
      </w:r>
      <w:r>
        <w:t>exposure, voyeurism, bestiality, necrophilia, acts done with intention to commit a sexual offence, together with a review of homosexual-related buggery and gross indecency offences in the Crimes Ordinance (Cap 200) (</w:t>
      </w:r>
      <w:r w:rsidRPr="00F91653">
        <w:rPr>
          <w:rFonts w:eastAsia="細明體" w:cs="Arial"/>
          <w:color w:val="000000"/>
        </w:rPr>
        <w:t>"</w:t>
      </w:r>
      <w:r w:rsidRPr="00F91653">
        <w:rPr>
          <w:b/>
        </w:rPr>
        <w:t>Crimes Ordinance</w:t>
      </w:r>
      <w:r w:rsidRPr="00F91653">
        <w:rPr>
          <w:rFonts w:eastAsia="細明體" w:cs="Arial"/>
          <w:color w:val="000000"/>
        </w:rPr>
        <w:t>"</w:t>
      </w:r>
      <w:r>
        <w:t>).</w:t>
      </w:r>
    </w:p>
    <w:p w14:paraId="4A175559" w14:textId="77777777" w:rsidR="00975687" w:rsidRDefault="00975687" w:rsidP="003437A4">
      <w:pPr>
        <w:rPr>
          <w:rFonts w:cs="Arial"/>
        </w:rPr>
      </w:pPr>
    </w:p>
    <w:p w14:paraId="7C321451" w14:textId="77777777" w:rsidR="00975687" w:rsidRDefault="00975687" w:rsidP="003437A4">
      <w:pPr>
        <w:rPr>
          <w:rFonts w:cs="Arial"/>
        </w:rPr>
      </w:pPr>
    </w:p>
    <w:p w14:paraId="2842683B" w14:textId="77777777" w:rsidR="00975687" w:rsidRDefault="00975687" w:rsidP="003437A4">
      <w:pPr>
        <w:pStyle w:val="Heading3"/>
      </w:pPr>
      <w:r>
        <w:t xml:space="preserve">Report on </w:t>
      </w:r>
      <w:r>
        <w:rPr>
          <w:lang w:val="en-US"/>
        </w:rPr>
        <w:t>Voyeurism</w:t>
      </w:r>
    </w:p>
    <w:p w14:paraId="16A55C34" w14:textId="77777777" w:rsidR="00975687" w:rsidRDefault="00975687" w:rsidP="003437A4">
      <w:pPr>
        <w:rPr>
          <w:rFonts w:cs="Arial"/>
        </w:rPr>
      </w:pPr>
    </w:p>
    <w:p w14:paraId="60CEF647" w14:textId="44BC5CE3" w:rsidR="00975687" w:rsidRPr="00F91653" w:rsidRDefault="00975687" w:rsidP="00F91653">
      <w:pPr>
        <w:pStyle w:val="ListParagraph"/>
        <w:numPr>
          <w:ilvl w:val="1"/>
          <w:numId w:val="6"/>
        </w:numPr>
        <w:tabs>
          <w:tab w:val="left" w:pos="1440"/>
        </w:tabs>
        <w:ind w:leftChars="0" w:left="0" w:firstLine="0"/>
      </w:pPr>
      <w:r w:rsidRPr="00F91653">
        <w:t xml:space="preserve">The Report on Voyeurism was prepared expeditiously and published by the LRC in April 2019 in light of the strong sentiments received during the consultation process </w:t>
      </w:r>
      <w:r w:rsidRPr="00F91653">
        <w:rPr>
          <w:rFonts w:eastAsiaTheme="minorEastAsia" w:hint="eastAsia"/>
        </w:rPr>
        <w:t xml:space="preserve">of the Third CP </w:t>
      </w:r>
      <w:r w:rsidRPr="00F91653">
        <w:t xml:space="preserve">and the imminent need for the introduction of </w:t>
      </w:r>
      <w:r w:rsidRPr="00F91653">
        <w:rPr>
          <w:rFonts w:eastAsiaTheme="minorEastAsia" w:hint="eastAsia"/>
        </w:rPr>
        <w:t xml:space="preserve">new </w:t>
      </w:r>
      <w:r w:rsidRPr="00F91653">
        <w:t>specific offences of voyeurism and non-consensual upskirt-photography</w:t>
      </w:r>
      <w:r w:rsidRPr="00F91653">
        <w:rPr>
          <w:rFonts w:eastAsiaTheme="minorEastAsia" w:hint="eastAsia"/>
        </w:rPr>
        <w:t>.  It</w:t>
      </w:r>
      <w:r w:rsidRPr="00F91653">
        <w:t xml:space="preserve"> covers the </w:t>
      </w:r>
      <w:r w:rsidRPr="00F91653">
        <w:rPr>
          <w:rFonts w:eastAsiaTheme="minorEastAsia" w:hint="eastAsia"/>
        </w:rPr>
        <w:t>LRC</w:t>
      </w:r>
      <w:r w:rsidR="00E7504F" w:rsidRPr="00F91653">
        <w:rPr>
          <w:rFonts w:eastAsiaTheme="minorEastAsia"/>
        </w:rPr>
        <w:t>'</w:t>
      </w:r>
      <w:r w:rsidRPr="00F91653">
        <w:rPr>
          <w:rFonts w:eastAsiaTheme="minorEastAsia" w:hint="eastAsia"/>
        </w:rPr>
        <w:t xml:space="preserve">s </w:t>
      </w:r>
      <w:r w:rsidRPr="00F91653">
        <w:t xml:space="preserve">final recommendations for a specific offence of voyeurism to deal with an act of non-consensual observation or visual recording of another person for a sexual purpose, and a specific offence in respect of non-consensual upskirt-photography.  </w:t>
      </w:r>
    </w:p>
    <w:p w14:paraId="7ECAF541" w14:textId="77777777" w:rsidR="00975687" w:rsidRDefault="00975687" w:rsidP="003437A4">
      <w:pPr>
        <w:rPr>
          <w:rFonts w:cs="Arial"/>
        </w:rPr>
      </w:pPr>
    </w:p>
    <w:p w14:paraId="4B2FBB4B" w14:textId="77777777" w:rsidR="00975687" w:rsidRDefault="00975687" w:rsidP="003437A4">
      <w:pPr>
        <w:rPr>
          <w:rFonts w:cs="Arial"/>
        </w:rPr>
      </w:pPr>
    </w:p>
    <w:p w14:paraId="01310FAE" w14:textId="77777777" w:rsidR="00975687" w:rsidRDefault="00975687" w:rsidP="003437A4">
      <w:pPr>
        <w:pStyle w:val="Heading3"/>
      </w:pPr>
      <w:r>
        <w:t>Report on Sexual Offences</w:t>
      </w:r>
    </w:p>
    <w:p w14:paraId="52333B1C" w14:textId="77777777" w:rsidR="00975687" w:rsidRDefault="00975687" w:rsidP="003437A4"/>
    <w:p w14:paraId="126F8428" w14:textId="6E74CCD0" w:rsidR="00975687" w:rsidRPr="00821695" w:rsidRDefault="00975687" w:rsidP="00821695">
      <w:pPr>
        <w:pStyle w:val="ListParagraph"/>
        <w:numPr>
          <w:ilvl w:val="1"/>
          <w:numId w:val="6"/>
        </w:numPr>
        <w:tabs>
          <w:tab w:val="left" w:pos="1440"/>
        </w:tabs>
        <w:ind w:leftChars="0" w:left="0" w:firstLine="0"/>
        <w:rPr>
          <w:rFonts w:cs="Arial"/>
        </w:rPr>
      </w:pPr>
      <w:r>
        <w:t xml:space="preserve">The Report on Sexual Offences, published </w:t>
      </w:r>
      <w:r w:rsidRPr="001D6BEC">
        <w:t>in</w:t>
      </w:r>
      <w:r>
        <w:t xml:space="preserve"> December 2019, </w:t>
      </w:r>
      <w:r w:rsidRPr="00821695">
        <w:rPr>
          <w:rFonts w:cs="Arial"/>
        </w:rPr>
        <w:t>put forward altogether 69 final recommendations</w:t>
      </w:r>
      <w:r>
        <w:rPr>
          <w:rStyle w:val="FootnoteReference"/>
          <w:rFonts w:cs="Arial"/>
        </w:rPr>
        <w:footnoteReference w:id="21"/>
      </w:r>
      <w:r w:rsidRPr="00821695">
        <w:rPr>
          <w:rFonts w:cs="Arial"/>
        </w:rPr>
        <w:t xml:space="preserve"> for the Government</w:t>
      </w:r>
      <w:r w:rsidR="00E7504F" w:rsidRPr="00821695">
        <w:rPr>
          <w:rFonts w:cs="Arial"/>
        </w:rPr>
        <w:t>'</w:t>
      </w:r>
      <w:r w:rsidRPr="00821695">
        <w:rPr>
          <w:rFonts w:cs="Arial"/>
        </w:rPr>
        <w:t xml:space="preserve">s consideration.  These recommendations include the creation of a range of non-consensual sexual offences such as a new offence of sexual penetration without consent; a uniform age of consent of 16 years in Hong Kong; the </w:t>
      </w:r>
      <w:r w:rsidRPr="00821695">
        <w:rPr>
          <w:rFonts w:cs="Arial"/>
        </w:rPr>
        <w:lastRenderedPageBreak/>
        <w:t xml:space="preserve">creation of a range of new sexual offences involving children and PMIs which are gender neutral; and the reform of a series of miscellaneous sexual offences such as incest, </w:t>
      </w:r>
      <w:r w:rsidRPr="00821695">
        <w:rPr>
          <w:rFonts w:cs="Arial" w:hint="eastAsia"/>
        </w:rPr>
        <w:t xml:space="preserve">sexual </w:t>
      </w:r>
      <w:r w:rsidRPr="00821695">
        <w:rPr>
          <w:rFonts w:cs="Arial"/>
        </w:rPr>
        <w:t xml:space="preserve">exposure, bestiality, necrophilia and homosexual-related offences.  </w:t>
      </w:r>
    </w:p>
    <w:p w14:paraId="5B2DAF72" w14:textId="77777777" w:rsidR="00975687" w:rsidRDefault="00975687" w:rsidP="003437A4">
      <w:pPr>
        <w:rPr>
          <w:rFonts w:cs="Arial"/>
          <w:lang w:val="en-US"/>
        </w:rPr>
      </w:pPr>
    </w:p>
    <w:p w14:paraId="02B09C1B" w14:textId="77777777" w:rsidR="00975687" w:rsidRDefault="00975687" w:rsidP="003437A4">
      <w:pPr>
        <w:rPr>
          <w:rFonts w:cs="Arial"/>
          <w:lang w:val="en-US"/>
        </w:rPr>
      </w:pPr>
    </w:p>
    <w:p w14:paraId="4C617CAB" w14:textId="77777777" w:rsidR="00975687" w:rsidRDefault="00975687" w:rsidP="009B6CEF">
      <w:pPr>
        <w:pStyle w:val="Heading3"/>
      </w:pPr>
      <w:r>
        <w:t>Part 4 – Fourth CP</w:t>
      </w:r>
    </w:p>
    <w:p w14:paraId="52F88330" w14:textId="77777777" w:rsidR="00975687" w:rsidRDefault="00975687" w:rsidP="009B6CEF">
      <w:pPr>
        <w:rPr>
          <w:rFonts w:cs="Arial"/>
          <w:lang w:val="en-US"/>
        </w:rPr>
      </w:pPr>
    </w:p>
    <w:p w14:paraId="22CDBBD4" w14:textId="33113FE9" w:rsidR="00975687" w:rsidRDefault="00975687" w:rsidP="00821695">
      <w:pPr>
        <w:pStyle w:val="ListParagraph"/>
        <w:numPr>
          <w:ilvl w:val="1"/>
          <w:numId w:val="6"/>
        </w:numPr>
        <w:tabs>
          <w:tab w:val="left" w:pos="1440"/>
        </w:tabs>
        <w:ind w:leftChars="0" w:left="0" w:firstLine="0"/>
      </w:pPr>
      <w:r w:rsidRPr="00821695">
        <w:t xml:space="preserve">The Fourth CP, published in November 2020, is </w:t>
      </w:r>
      <w:r w:rsidRPr="009B6CEF">
        <w:t>the fourth and final part of the overall review of substantive sexual offences</w:t>
      </w:r>
      <w:r w:rsidRPr="00821695">
        <w:t>.</w:t>
      </w:r>
      <w:r w:rsidRPr="009B6CEF">
        <w:t xml:space="preserve">  It covers a review of the penalties for offences proposed in the overall review of substantive sexual offences; examines ways to reform and improve treatment and rehabilitation of sex offenders in Hong Kong; and reviews the SCRC Scheme since it </w:t>
      </w:r>
      <w:r>
        <w:rPr>
          <w:rFonts w:hint="eastAsia"/>
        </w:rPr>
        <w:t>came</w:t>
      </w:r>
      <w:r w:rsidRPr="009B6CEF">
        <w:t xml:space="preserve"> into operation in December 2011 as an administrative scheme.</w:t>
      </w:r>
    </w:p>
    <w:p w14:paraId="49AB835D" w14:textId="77777777" w:rsidR="00975687" w:rsidRDefault="00975687" w:rsidP="009B6CEF">
      <w:pPr>
        <w:rPr>
          <w:rFonts w:cs="Arial"/>
        </w:rPr>
      </w:pPr>
    </w:p>
    <w:p w14:paraId="53DB6E56" w14:textId="77777777" w:rsidR="00975687" w:rsidRPr="009B6CEF" w:rsidRDefault="00975687" w:rsidP="00A2035B">
      <w:pPr>
        <w:jc w:val="left"/>
        <w:rPr>
          <w:rFonts w:cs="Arial"/>
        </w:rPr>
      </w:pPr>
    </w:p>
    <w:p w14:paraId="2424B422" w14:textId="1DF44654" w:rsidR="00975687" w:rsidRDefault="00975687" w:rsidP="00D93C78">
      <w:pPr>
        <w:pStyle w:val="Heading2"/>
        <w:jc w:val="both"/>
      </w:pPr>
      <w:r>
        <w:t>The Sub-committee</w:t>
      </w:r>
      <w:r w:rsidR="00E7504F">
        <w:t>'</w:t>
      </w:r>
      <w:r>
        <w:t>s Preliminary Recommendations in the Fourth CP</w:t>
      </w:r>
    </w:p>
    <w:p w14:paraId="2F1F3C7E" w14:textId="77777777" w:rsidR="00975687" w:rsidRDefault="00975687" w:rsidP="003437A4"/>
    <w:p w14:paraId="5C6073D4" w14:textId="537719A4" w:rsidR="00975687" w:rsidRDefault="00975687" w:rsidP="00821695">
      <w:pPr>
        <w:pStyle w:val="ListParagraph"/>
        <w:numPr>
          <w:ilvl w:val="1"/>
          <w:numId w:val="6"/>
        </w:numPr>
        <w:tabs>
          <w:tab w:val="left" w:pos="1440"/>
        </w:tabs>
        <w:ind w:leftChars="0" w:left="0" w:firstLine="0"/>
      </w:pPr>
      <w:r>
        <w:t>T</w:t>
      </w:r>
      <w:r w:rsidRPr="004B239B">
        <w:t xml:space="preserve">he Sub-committee put forward </w:t>
      </w:r>
      <w:r>
        <w:t>three main r</w:t>
      </w:r>
      <w:r w:rsidRPr="004B239B">
        <w:t>ecommendations in the F</w:t>
      </w:r>
      <w:r>
        <w:t xml:space="preserve">ourth </w:t>
      </w:r>
      <w:r w:rsidRPr="004B239B">
        <w:t>CP</w:t>
      </w:r>
      <w:r>
        <w:t xml:space="preserve"> </w:t>
      </w:r>
      <w:r w:rsidRPr="004B239B">
        <w:t>(referred to in this Report as "</w:t>
      </w:r>
      <w:r w:rsidRPr="00821695">
        <w:rPr>
          <w:b/>
        </w:rPr>
        <w:t>Preliminary Recommendations</w:t>
      </w:r>
      <w:r w:rsidRPr="004B239B">
        <w:t xml:space="preserve">"). These Preliminary Recommendations will be set out in full and discussed in Chapters </w:t>
      </w:r>
      <w:r>
        <w:t>1 to 3 of this Report.</w:t>
      </w:r>
    </w:p>
    <w:p w14:paraId="7B4885D9" w14:textId="77777777" w:rsidR="00975687" w:rsidRDefault="00975687" w:rsidP="003437A4"/>
    <w:p w14:paraId="2843BD03" w14:textId="77777777" w:rsidR="00975687" w:rsidRDefault="00975687" w:rsidP="003437A4">
      <w:pPr>
        <w:rPr>
          <w:bCs/>
          <w:lang w:val="en-US"/>
        </w:rPr>
      </w:pPr>
    </w:p>
    <w:p w14:paraId="49B6D436" w14:textId="7EF7ACB2" w:rsidR="00975687" w:rsidRDefault="00975687" w:rsidP="004B239B">
      <w:pPr>
        <w:pStyle w:val="Heading2"/>
      </w:pPr>
      <w:r>
        <w:t xml:space="preserve">The </w:t>
      </w:r>
      <w:r w:rsidR="00592BDB">
        <w:t>consultation process</w:t>
      </w:r>
    </w:p>
    <w:p w14:paraId="05F7F755" w14:textId="77777777" w:rsidR="00975687" w:rsidRPr="004B239B" w:rsidRDefault="00975687" w:rsidP="003437A4">
      <w:pPr>
        <w:rPr>
          <w:bCs/>
        </w:rPr>
      </w:pPr>
    </w:p>
    <w:p w14:paraId="14D837F2" w14:textId="1C39082F" w:rsidR="00975687" w:rsidRDefault="00975687" w:rsidP="00821695">
      <w:pPr>
        <w:pStyle w:val="ListParagraph"/>
        <w:numPr>
          <w:ilvl w:val="1"/>
          <w:numId w:val="6"/>
        </w:numPr>
        <w:tabs>
          <w:tab w:val="left" w:pos="1440"/>
        </w:tabs>
        <w:ind w:leftChars="0" w:left="0" w:firstLine="0"/>
      </w:pPr>
      <w:r>
        <w:t xml:space="preserve">The Sub-committee's consultation period ran from 12 November 2020 to 11 February 2021.  In response to a few requests for time extension, the consultation period was further extended to the end of February 2021.  There were a few late submissions and the </w:t>
      </w:r>
      <w:r w:rsidRPr="00C54DB1">
        <w:t xml:space="preserve">last response was received </w:t>
      </w:r>
      <w:r>
        <w:t xml:space="preserve">by the end of April 2021.  </w:t>
      </w:r>
      <w:r w:rsidR="00C367CB">
        <w:t xml:space="preserve">The </w:t>
      </w:r>
      <w:r w:rsidR="004D4450">
        <w:t>C</w:t>
      </w:r>
      <w:r w:rsidR="00C367CB">
        <w:t>hairman and two</w:t>
      </w:r>
      <w:r w:rsidRPr="00B9538A">
        <w:t xml:space="preserve"> members of the Sub-committee attended the meeting of the AJLS Panel on 23 November 2020</w:t>
      </w:r>
      <w:r>
        <w:t xml:space="preserve"> to present the consultation paper</w:t>
      </w:r>
      <w:r w:rsidRPr="00B9538A">
        <w:t>.</w:t>
      </w:r>
      <w:r>
        <w:t xml:space="preserve">  M</w:t>
      </w:r>
      <w:r w:rsidRPr="00B9538A">
        <w:t>ember</w:t>
      </w:r>
      <w:r>
        <w:t>s</w:t>
      </w:r>
      <w:r w:rsidRPr="00B9538A">
        <w:t xml:space="preserve"> of the Sub-committee also accepted interviews from the media as well as attend</w:t>
      </w:r>
      <w:r>
        <w:t>ed</w:t>
      </w:r>
      <w:r w:rsidRPr="00B9538A">
        <w:t xml:space="preserve"> a number of on-line discussion forums</w:t>
      </w:r>
      <w:r>
        <w:t xml:space="preserve"> during the consultation period</w:t>
      </w:r>
      <w:r w:rsidRPr="00B9538A">
        <w:t>.</w:t>
      </w:r>
      <w:r>
        <w:t xml:space="preserve"> </w:t>
      </w:r>
    </w:p>
    <w:p w14:paraId="45E6FE01" w14:textId="77777777" w:rsidR="00975687" w:rsidRDefault="00975687" w:rsidP="003437A4"/>
    <w:p w14:paraId="49AB43F4" w14:textId="670AF01F" w:rsidR="00975687" w:rsidRDefault="00975687" w:rsidP="00821695">
      <w:pPr>
        <w:pStyle w:val="ListParagraph"/>
        <w:numPr>
          <w:ilvl w:val="1"/>
          <w:numId w:val="6"/>
        </w:numPr>
        <w:tabs>
          <w:tab w:val="left" w:pos="1440"/>
        </w:tabs>
        <w:ind w:leftChars="0" w:left="0" w:firstLine="0"/>
      </w:pPr>
      <w:r w:rsidRPr="00B9538A">
        <w:t>The Sub-committee receiv</w:t>
      </w:r>
      <w:r w:rsidRPr="00B03630">
        <w:t>ed 75 s</w:t>
      </w:r>
      <w:r w:rsidRPr="00B9538A">
        <w:t>ubmissions in total, ranging from a simple acknowledgement of the consultation paper to detailed submissions on the Sub-committee's Preliminary Recommendations and associated issues.</w:t>
      </w:r>
      <w:r>
        <w:t xml:space="preserve">  The written </w:t>
      </w:r>
      <w:r w:rsidRPr="00C54DB1">
        <w:t xml:space="preserve">responses </w:t>
      </w:r>
      <w:r>
        <w:t xml:space="preserve">came mainly </w:t>
      </w:r>
      <w:r w:rsidRPr="00C54DB1">
        <w:t>from professional bodies</w:t>
      </w:r>
      <w:r w:rsidR="001B2A21">
        <w:t xml:space="preserve"> (including legal professional bodies)</w:t>
      </w:r>
      <w:r w:rsidRPr="00C54DB1">
        <w:t xml:space="preserve">, women affairs concern groups, children </w:t>
      </w:r>
      <w:r>
        <w:t xml:space="preserve">and youth </w:t>
      </w:r>
      <w:r w:rsidRPr="00C54DB1">
        <w:t xml:space="preserve">affairs concern groups, Government departments, social welfare concern groups, </w:t>
      </w:r>
      <w:r w:rsidRPr="00AE2AA4">
        <w:t>sexual orientation concern groups</w:t>
      </w:r>
      <w:r>
        <w:t xml:space="preserve">, non-governmental </w:t>
      </w:r>
      <w:r w:rsidRPr="00C54DB1">
        <w:t xml:space="preserve">organisations </w:t>
      </w:r>
      <w:r>
        <w:t>("</w:t>
      </w:r>
      <w:r w:rsidRPr="00821695">
        <w:rPr>
          <w:b/>
        </w:rPr>
        <w:t>NGO</w:t>
      </w:r>
      <w:r w:rsidR="00742215">
        <w:rPr>
          <w:b/>
        </w:rPr>
        <w:t>s</w:t>
      </w:r>
      <w:r>
        <w:t xml:space="preserve">") </w:t>
      </w:r>
      <w:r w:rsidRPr="00C54DB1">
        <w:t>and individuals</w:t>
      </w:r>
      <w:r w:rsidR="004D0C9A">
        <w:t xml:space="preserve"> (each </w:t>
      </w:r>
      <w:r w:rsidR="00E7504F">
        <w:t>"</w:t>
      </w:r>
      <w:r w:rsidR="004D0C9A" w:rsidRPr="00391518">
        <w:rPr>
          <w:b/>
        </w:rPr>
        <w:t>Respondent</w:t>
      </w:r>
      <w:r w:rsidR="00E7504F">
        <w:t>"</w:t>
      </w:r>
      <w:r w:rsidR="004D0C9A">
        <w:t xml:space="preserve"> and collectively the </w:t>
      </w:r>
      <w:r w:rsidR="00E7504F">
        <w:t>"</w:t>
      </w:r>
      <w:r w:rsidR="004D0C9A" w:rsidRPr="00391518">
        <w:rPr>
          <w:b/>
        </w:rPr>
        <w:t>Respondents</w:t>
      </w:r>
      <w:r w:rsidR="00E7504F">
        <w:t>"</w:t>
      </w:r>
      <w:r w:rsidR="004D0C9A">
        <w:t>)</w:t>
      </w:r>
      <w:r w:rsidRPr="00C54DB1">
        <w:t>.</w:t>
      </w:r>
      <w:r>
        <w:t xml:space="preserve"> </w:t>
      </w:r>
    </w:p>
    <w:p w14:paraId="4A5ACE71" w14:textId="77777777" w:rsidR="00975687" w:rsidRDefault="00975687" w:rsidP="00B9538A"/>
    <w:p w14:paraId="18AEA6FC" w14:textId="77777777" w:rsidR="00975687" w:rsidRDefault="00975687" w:rsidP="00B9538A"/>
    <w:p w14:paraId="7F48D487" w14:textId="7EAB7C2E" w:rsidR="00975687" w:rsidRDefault="00975687" w:rsidP="00E164F3">
      <w:pPr>
        <w:pStyle w:val="Heading2"/>
      </w:pPr>
      <w:r>
        <w:lastRenderedPageBreak/>
        <w:t xml:space="preserve">Consultation </w:t>
      </w:r>
      <w:r w:rsidR="00592BDB">
        <w:t>respo</w:t>
      </w:r>
      <w:r>
        <w:t>nses</w:t>
      </w:r>
    </w:p>
    <w:p w14:paraId="280E4E15" w14:textId="77777777" w:rsidR="00975687" w:rsidRDefault="00975687" w:rsidP="00E164F3">
      <w:pPr>
        <w:keepNext/>
        <w:rPr>
          <w:bCs/>
          <w:lang w:val="en-US"/>
        </w:rPr>
      </w:pPr>
    </w:p>
    <w:p w14:paraId="47D64C07" w14:textId="6F85F178" w:rsidR="00975687" w:rsidRDefault="00975687" w:rsidP="00821695">
      <w:pPr>
        <w:pStyle w:val="ListParagraph"/>
        <w:keepNext/>
        <w:numPr>
          <w:ilvl w:val="1"/>
          <w:numId w:val="6"/>
        </w:numPr>
        <w:tabs>
          <w:tab w:val="left" w:pos="1440"/>
        </w:tabs>
        <w:ind w:leftChars="0" w:left="0" w:firstLine="0"/>
      </w:pPr>
      <w:r>
        <w:t xml:space="preserve">A full list of </w:t>
      </w:r>
      <w:r w:rsidR="007E1C69">
        <w:t>the Respondents</w:t>
      </w:r>
      <w:r>
        <w:t xml:space="preserve"> is set out in Annex 1 of this Report.  We are most grateful to all those who commented on the consultation paper</w:t>
      </w:r>
      <w:r w:rsidR="00BD7EA0">
        <w:t xml:space="preserve"> and we wish to thank them </w:t>
      </w:r>
      <w:r w:rsidR="00BD7EA0" w:rsidRPr="00AE2AA4">
        <w:t>for their contribution to this Report</w:t>
      </w:r>
      <w:r>
        <w:t xml:space="preserve">.  </w:t>
      </w:r>
      <w:r w:rsidRPr="00AE2AA4">
        <w:t xml:space="preserve">The written responses have provided us with valuable information and insight into this area of reform from different perspectives.  These different views and perspectives have </w:t>
      </w:r>
      <w:r>
        <w:t>enabled us to consider additional factors and review s</w:t>
      </w:r>
      <w:r w:rsidRPr="00AE2AA4">
        <w:t xml:space="preserve">ome of the </w:t>
      </w:r>
      <w:r>
        <w:t>Preliminary R</w:t>
      </w:r>
      <w:r w:rsidRPr="00AE2AA4">
        <w:t>ecommendations in the consultation paper</w:t>
      </w:r>
      <w:r>
        <w:t xml:space="preserve">.  </w:t>
      </w:r>
    </w:p>
    <w:p w14:paraId="032F7E91" w14:textId="77777777" w:rsidR="00975687" w:rsidRDefault="00975687" w:rsidP="00AE2AA4"/>
    <w:p w14:paraId="501721DE" w14:textId="22AC95A3" w:rsidR="00975687" w:rsidRPr="00821695" w:rsidRDefault="00975687" w:rsidP="00821695">
      <w:pPr>
        <w:pStyle w:val="ListParagraph"/>
        <w:numPr>
          <w:ilvl w:val="1"/>
          <w:numId w:val="6"/>
        </w:numPr>
        <w:tabs>
          <w:tab w:val="left" w:pos="1440"/>
        </w:tabs>
        <w:ind w:leftChars="0" w:left="0" w:firstLine="0"/>
      </w:pPr>
      <w:r w:rsidRPr="00821695">
        <w:t xml:space="preserve">When referring to the responses in this Report, we will follow the wording the Respondents used as much as we could so as to more accurately report what they </w:t>
      </w:r>
      <w:r w:rsidR="00BD7EA0" w:rsidRPr="00821695">
        <w:t xml:space="preserve">have </w:t>
      </w:r>
      <w:r w:rsidRPr="00821695">
        <w:t xml:space="preserve">said.  Some of the responses are summarised and addressed in Chapters 1 – 3 of this Report.  We work on the presumption that the responses received still hold true at </w:t>
      </w:r>
      <w:r w:rsidRPr="00821695">
        <w:rPr>
          <w:rFonts w:hint="eastAsia"/>
        </w:rPr>
        <w:t xml:space="preserve">the </w:t>
      </w:r>
      <w:r w:rsidRPr="00821695">
        <w:t>publication of this Report, as we have not received any alteration or withdrawal from the Respondents.</w:t>
      </w:r>
    </w:p>
    <w:p w14:paraId="227B2D66" w14:textId="06FFD2DB" w:rsidR="00975687" w:rsidRDefault="00975687" w:rsidP="003437A4">
      <w:pPr>
        <w:rPr>
          <w:bCs/>
          <w:lang w:val="en-US"/>
        </w:rPr>
      </w:pPr>
    </w:p>
    <w:p w14:paraId="6A89742C" w14:textId="77777777" w:rsidR="00975687" w:rsidRDefault="00975687" w:rsidP="003437A4">
      <w:pPr>
        <w:rPr>
          <w:bCs/>
          <w:lang w:val="en-US"/>
        </w:rPr>
      </w:pPr>
    </w:p>
    <w:p w14:paraId="363ABF2F" w14:textId="77777777" w:rsidR="00975687" w:rsidRPr="00801EC0" w:rsidRDefault="00975687" w:rsidP="00801EC0">
      <w:pPr>
        <w:sectPr w:rsidR="00975687" w:rsidRPr="00801EC0" w:rsidSect="00D47729">
          <w:footerReference w:type="default" r:id="rId13"/>
          <w:footnotePr>
            <w:numRestart w:val="eachSect"/>
          </w:footnotePr>
          <w:pgSz w:w="11909" w:h="16834" w:code="9"/>
          <w:pgMar w:top="1440" w:right="1800" w:bottom="1440" w:left="1800" w:header="720" w:footer="720" w:gutter="0"/>
          <w:pgNumType w:start="1"/>
          <w:cols w:space="425"/>
          <w:docGrid w:linePitch="326"/>
        </w:sectPr>
      </w:pPr>
    </w:p>
    <w:p w14:paraId="06C549F1" w14:textId="77777777" w:rsidR="00975687" w:rsidRDefault="00975687" w:rsidP="00C64952">
      <w:pPr>
        <w:pStyle w:val="Heading1"/>
        <w:tabs>
          <w:tab w:val="left" w:pos="2160"/>
        </w:tabs>
        <w:adjustRightInd w:val="0"/>
        <w:rPr>
          <w:rFonts w:cs="Arial"/>
          <w:szCs w:val="36"/>
        </w:rPr>
      </w:pPr>
      <w:r w:rsidRPr="00E45D0F">
        <w:rPr>
          <w:rFonts w:cs="Arial"/>
          <w:szCs w:val="36"/>
        </w:rPr>
        <w:lastRenderedPageBreak/>
        <w:t xml:space="preserve">Chapter </w:t>
      </w:r>
      <w:r>
        <w:rPr>
          <w:rFonts w:cs="Arial"/>
          <w:szCs w:val="36"/>
        </w:rPr>
        <w:t>1</w:t>
      </w:r>
    </w:p>
    <w:p w14:paraId="59B24A30" w14:textId="77777777" w:rsidR="00975687" w:rsidRPr="00E45D0F" w:rsidRDefault="00975687" w:rsidP="00C64952"/>
    <w:p w14:paraId="27D4F0A6" w14:textId="77777777" w:rsidR="00975687" w:rsidRPr="00E04666" w:rsidRDefault="00975687" w:rsidP="00C06390">
      <w:pPr>
        <w:pStyle w:val="Heading1"/>
        <w:tabs>
          <w:tab w:val="left" w:pos="2160"/>
        </w:tabs>
        <w:adjustRightInd w:val="0"/>
        <w:rPr>
          <w:rFonts w:cs="Arial"/>
          <w:szCs w:val="36"/>
        </w:rPr>
      </w:pPr>
      <w:r>
        <w:rPr>
          <w:rFonts w:cs="Arial"/>
          <w:szCs w:val="36"/>
        </w:rPr>
        <w:t xml:space="preserve">Final Recommendation 1 – Penalties for </w:t>
      </w:r>
      <w:r w:rsidRPr="006963F6">
        <w:rPr>
          <w:rFonts w:cs="Arial"/>
          <w:szCs w:val="36"/>
        </w:rPr>
        <w:t>offences</w:t>
      </w:r>
      <w:r>
        <w:rPr>
          <w:rFonts w:cs="Arial"/>
          <w:szCs w:val="36"/>
        </w:rPr>
        <w:t xml:space="preserve"> proposed</w:t>
      </w:r>
      <w:r w:rsidRPr="00E04666">
        <w:rPr>
          <w:rFonts w:cs="Arial"/>
          <w:szCs w:val="36"/>
        </w:rPr>
        <w:t xml:space="preserve"> in </w:t>
      </w:r>
      <w:r>
        <w:rPr>
          <w:rFonts w:cs="Arial"/>
          <w:szCs w:val="36"/>
        </w:rPr>
        <w:t xml:space="preserve">the </w:t>
      </w:r>
      <w:r w:rsidRPr="00E04666">
        <w:rPr>
          <w:rFonts w:cs="Arial"/>
          <w:szCs w:val="36"/>
        </w:rPr>
        <w:t>overall review of substantive sexual offences</w:t>
      </w:r>
    </w:p>
    <w:p w14:paraId="2F20E8A6" w14:textId="77777777" w:rsidR="00975687" w:rsidRPr="00E45D0F" w:rsidRDefault="00975687" w:rsidP="00C64952">
      <w:pPr>
        <w:adjustRightInd w:val="0"/>
        <w:rPr>
          <w:rFonts w:cs="Arial"/>
        </w:rPr>
      </w:pPr>
      <w:r>
        <w:rPr>
          <w:rFonts w:cs="Arial"/>
        </w:rPr>
        <w:t>______________________________________________________________</w:t>
      </w:r>
    </w:p>
    <w:p w14:paraId="1C89E1B4" w14:textId="77777777" w:rsidR="00975687" w:rsidRPr="00E45D0F" w:rsidRDefault="00975687" w:rsidP="00C64952">
      <w:pPr>
        <w:rPr>
          <w:rFonts w:cs="Arial"/>
        </w:rPr>
      </w:pPr>
    </w:p>
    <w:p w14:paraId="70A46F1C" w14:textId="77777777" w:rsidR="00975687" w:rsidRPr="00E45D0F" w:rsidRDefault="00975687" w:rsidP="00C64952">
      <w:pPr>
        <w:tabs>
          <w:tab w:val="left" w:pos="1440"/>
        </w:tabs>
        <w:adjustRightInd w:val="0"/>
        <w:rPr>
          <w:rFonts w:cs="Arial"/>
        </w:rPr>
      </w:pPr>
    </w:p>
    <w:p w14:paraId="6F477244" w14:textId="77777777" w:rsidR="00975687" w:rsidRPr="00E45D0F" w:rsidRDefault="00975687" w:rsidP="00C64952">
      <w:pPr>
        <w:tabs>
          <w:tab w:val="left" w:pos="1440"/>
        </w:tabs>
        <w:adjustRightInd w:val="0"/>
        <w:rPr>
          <w:rFonts w:cs="Arial"/>
        </w:rPr>
      </w:pPr>
    </w:p>
    <w:p w14:paraId="22F78687" w14:textId="4D747D21" w:rsidR="00975687" w:rsidRPr="00BA7FBD" w:rsidRDefault="00975687" w:rsidP="0041631A">
      <w:pPr>
        <w:keepNext/>
        <w:tabs>
          <w:tab w:val="left" w:pos="1440"/>
        </w:tabs>
        <w:adjustRightInd w:val="0"/>
        <w:jc w:val="left"/>
        <w:outlineLvl w:val="1"/>
        <w:rPr>
          <w:rFonts w:cs="Arial"/>
          <w:b/>
          <w:sz w:val="28"/>
        </w:rPr>
      </w:pPr>
      <w:r w:rsidRPr="00BA7FBD">
        <w:rPr>
          <w:rFonts w:cs="Arial"/>
          <w:b/>
          <w:sz w:val="28"/>
        </w:rPr>
        <w:t>The Sub-committee</w:t>
      </w:r>
      <w:r w:rsidR="00E7504F">
        <w:rPr>
          <w:rFonts w:cs="Arial"/>
          <w:b/>
          <w:sz w:val="28"/>
        </w:rPr>
        <w:t>'</w:t>
      </w:r>
      <w:r w:rsidRPr="00BA7FBD">
        <w:rPr>
          <w:rFonts w:cs="Arial"/>
          <w:b/>
          <w:sz w:val="28"/>
        </w:rPr>
        <w:t>s Preliminary Recommen</w:t>
      </w:r>
      <w:r w:rsidRPr="00BA7FBD">
        <w:rPr>
          <w:rFonts w:cs="Arial" w:hint="eastAsia"/>
          <w:b/>
          <w:sz w:val="28"/>
        </w:rPr>
        <w:t xml:space="preserve">dation </w:t>
      </w:r>
      <w:r>
        <w:rPr>
          <w:rFonts w:cs="Arial"/>
          <w:b/>
          <w:sz w:val="28"/>
        </w:rPr>
        <w:t>1</w:t>
      </w:r>
      <w:r w:rsidRPr="00BA7FBD">
        <w:rPr>
          <w:rFonts w:cs="Arial"/>
          <w:b/>
          <w:sz w:val="28"/>
        </w:rPr>
        <w:t xml:space="preserve"> in the Fourth CP</w:t>
      </w:r>
    </w:p>
    <w:p w14:paraId="0CF0AB35" w14:textId="77777777" w:rsidR="00975687" w:rsidRPr="00BA7FBD" w:rsidRDefault="00975687" w:rsidP="0041631A">
      <w:pPr>
        <w:keepNext/>
        <w:tabs>
          <w:tab w:val="left" w:pos="1440"/>
        </w:tabs>
        <w:adjustRightInd w:val="0"/>
        <w:jc w:val="left"/>
        <w:outlineLvl w:val="1"/>
        <w:rPr>
          <w:rFonts w:cs="Arial"/>
          <w:b/>
          <w:sz w:val="28"/>
        </w:rPr>
      </w:pPr>
    </w:p>
    <w:p w14:paraId="07E4D2A5" w14:textId="4A9BB09D" w:rsidR="00975687" w:rsidRPr="004C3B4A" w:rsidRDefault="00975687" w:rsidP="00883F50">
      <w:pPr>
        <w:pStyle w:val="ListParagraph"/>
        <w:numPr>
          <w:ilvl w:val="1"/>
          <w:numId w:val="24"/>
        </w:numPr>
        <w:tabs>
          <w:tab w:val="left" w:pos="1440"/>
        </w:tabs>
        <w:ind w:leftChars="0" w:left="0" w:firstLine="0"/>
        <w:rPr>
          <w:rFonts w:cs="Arial"/>
        </w:rPr>
      </w:pPr>
      <w:r w:rsidRPr="004C3B4A">
        <w:rPr>
          <w:rFonts w:cs="Arial"/>
        </w:rPr>
        <w:t>This Chapter discusses the responses on the Sub-committee</w:t>
      </w:r>
      <w:r w:rsidR="00E7504F" w:rsidRPr="004C3B4A">
        <w:rPr>
          <w:rFonts w:cs="Arial"/>
        </w:rPr>
        <w:t>'</w:t>
      </w:r>
      <w:r w:rsidRPr="004C3B4A">
        <w:rPr>
          <w:rFonts w:cs="Arial"/>
        </w:rPr>
        <w:t xml:space="preserve">s Preliminary Recommendations in respect of the proposed maximum penalties for the offences recommended </w:t>
      </w:r>
      <w:r w:rsidRPr="004C3B4A">
        <w:rPr>
          <w:rFonts w:cs="Arial" w:hint="eastAsia"/>
        </w:rPr>
        <w:t xml:space="preserve">in the </w:t>
      </w:r>
      <w:r w:rsidRPr="004C3B4A">
        <w:rPr>
          <w:rFonts w:cs="Arial"/>
        </w:rPr>
        <w:t>R</w:t>
      </w:r>
      <w:r w:rsidRPr="004C3B4A">
        <w:rPr>
          <w:rFonts w:cs="Arial" w:hint="eastAsia"/>
        </w:rPr>
        <w:t>eport</w:t>
      </w:r>
      <w:r w:rsidRPr="004C3B4A">
        <w:rPr>
          <w:rFonts w:cs="Arial"/>
        </w:rPr>
        <w:t xml:space="preserve"> on Sexual Offences.  The Sub-committee recommended that:</w:t>
      </w:r>
    </w:p>
    <w:p w14:paraId="7071B4DE" w14:textId="77777777" w:rsidR="00975687" w:rsidRDefault="00975687" w:rsidP="0041631A">
      <w:pPr>
        <w:tabs>
          <w:tab w:val="left" w:pos="1440"/>
        </w:tabs>
        <w:rPr>
          <w:rFonts w:cs="Arial"/>
        </w:rPr>
      </w:pPr>
    </w:p>
    <w:p w14:paraId="553499F0" w14:textId="77777777" w:rsidR="00975687" w:rsidRPr="0041631A" w:rsidRDefault="00975687" w:rsidP="00883F50">
      <w:pPr>
        <w:widowControl w:val="0"/>
        <w:numPr>
          <w:ilvl w:val="0"/>
          <w:numId w:val="10"/>
        </w:numPr>
        <w:snapToGrid/>
        <w:spacing w:after="120"/>
        <w:ind w:left="1440" w:hanging="720"/>
        <w:rPr>
          <w:rFonts w:cs="Arial"/>
        </w:rPr>
      </w:pPr>
      <w:r>
        <w:rPr>
          <w:rFonts w:cs="Arial"/>
        </w:rPr>
        <w:t>T</w:t>
      </w:r>
      <w:r w:rsidRPr="0041631A">
        <w:rPr>
          <w:rFonts w:cs="Arial"/>
        </w:rPr>
        <w:t>he current penalties for the existing offences of rape and incest should continue to apply to the recommended offences of sexual penetration without consent and incest.</w:t>
      </w:r>
    </w:p>
    <w:p w14:paraId="5E027E9A" w14:textId="77777777" w:rsidR="00975687" w:rsidRDefault="00975687" w:rsidP="00883F50">
      <w:pPr>
        <w:widowControl w:val="0"/>
        <w:numPr>
          <w:ilvl w:val="0"/>
          <w:numId w:val="10"/>
        </w:numPr>
        <w:snapToGrid/>
        <w:ind w:left="1440" w:hanging="720"/>
        <w:rPr>
          <w:rFonts w:cs="Arial"/>
        </w:rPr>
      </w:pPr>
      <w:r>
        <w:rPr>
          <w:rFonts w:cs="Arial"/>
        </w:rPr>
        <w:t>Th</w:t>
      </w:r>
      <w:r w:rsidRPr="0041631A">
        <w:rPr>
          <w:rFonts w:cs="Arial"/>
        </w:rPr>
        <w:t xml:space="preserve">e penalties for the new offences proposed be set by reference to the penalties for the corresponding offences in </w:t>
      </w:r>
      <w:r>
        <w:rPr>
          <w:rFonts w:cs="Arial" w:hint="eastAsia"/>
        </w:rPr>
        <w:t xml:space="preserve">the </w:t>
      </w:r>
      <w:r w:rsidRPr="00AF0336">
        <w:rPr>
          <w:rFonts w:cs="Arial"/>
        </w:rPr>
        <w:t>respective</w:t>
      </w:r>
      <w:r w:rsidRPr="0041631A">
        <w:rPr>
          <w:rFonts w:cs="Arial"/>
        </w:rPr>
        <w:t xml:space="preserve"> overseas jurisdictions </w:t>
      </w:r>
      <w:r w:rsidRPr="00C861EB">
        <w:rPr>
          <w:rFonts w:cs="Arial"/>
          <w:u w:val="single"/>
        </w:rPr>
        <w:t>with suitable adjustments</w:t>
      </w:r>
      <w:r w:rsidRPr="0041631A">
        <w:rPr>
          <w:rFonts w:cs="Arial"/>
        </w:rPr>
        <w:t>.</w:t>
      </w:r>
    </w:p>
    <w:p w14:paraId="20BFC1CC" w14:textId="77777777" w:rsidR="00975687" w:rsidRDefault="00975687" w:rsidP="0041631A">
      <w:pPr>
        <w:tabs>
          <w:tab w:val="left" w:pos="1440"/>
        </w:tabs>
        <w:rPr>
          <w:rFonts w:cs="Arial"/>
        </w:rPr>
      </w:pPr>
    </w:p>
    <w:p w14:paraId="777A7F81" w14:textId="77777777" w:rsidR="00975687" w:rsidRDefault="00975687" w:rsidP="0041631A">
      <w:pPr>
        <w:tabs>
          <w:tab w:val="left" w:pos="1440"/>
        </w:tabs>
        <w:rPr>
          <w:rFonts w:cs="Arial"/>
        </w:rPr>
      </w:pPr>
    </w:p>
    <w:p w14:paraId="317A743F" w14:textId="77777777" w:rsidR="00975687" w:rsidRPr="00BA7FBD" w:rsidRDefault="00975687" w:rsidP="0041631A">
      <w:pPr>
        <w:tabs>
          <w:tab w:val="left" w:pos="1440"/>
        </w:tabs>
        <w:rPr>
          <w:b/>
          <w:sz w:val="28"/>
        </w:rPr>
      </w:pPr>
      <w:r w:rsidRPr="00BA7FBD">
        <w:rPr>
          <w:b/>
          <w:sz w:val="28"/>
        </w:rPr>
        <w:t xml:space="preserve">Comments from the Respondents </w:t>
      </w:r>
    </w:p>
    <w:p w14:paraId="41CA5C72" w14:textId="77777777" w:rsidR="00975687" w:rsidRDefault="00975687" w:rsidP="0041631A">
      <w:pPr>
        <w:tabs>
          <w:tab w:val="left" w:pos="426"/>
        </w:tabs>
        <w:rPr>
          <w:rFonts w:cs="Arial"/>
          <w:b/>
        </w:rPr>
      </w:pPr>
    </w:p>
    <w:p w14:paraId="0B4946CD" w14:textId="77777777" w:rsidR="00975687" w:rsidRPr="000D76BF" w:rsidRDefault="00975687" w:rsidP="00A2035B">
      <w:pPr>
        <w:tabs>
          <w:tab w:val="left" w:pos="426"/>
        </w:tabs>
        <w:jc w:val="left"/>
        <w:rPr>
          <w:rFonts w:cs="Arial"/>
          <w:b/>
          <w:i/>
        </w:rPr>
      </w:pPr>
      <w:r>
        <w:rPr>
          <w:rFonts w:cs="Arial"/>
          <w:b/>
          <w:i/>
        </w:rPr>
        <w:t xml:space="preserve">Current </w:t>
      </w:r>
      <w:r w:rsidRPr="000D76BF">
        <w:rPr>
          <w:rFonts w:cs="Arial"/>
          <w:b/>
          <w:i/>
        </w:rPr>
        <w:t>penalties for the existing offences of rape and incest</w:t>
      </w:r>
      <w:r>
        <w:rPr>
          <w:rFonts w:cs="Arial"/>
          <w:b/>
          <w:i/>
        </w:rPr>
        <w:t xml:space="preserve"> continue to apply</w:t>
      </w:r>
    </w:p>
    <w:p w14:paraId="152DE198" w14:textId="77777777" w:rsidR="00975687" w:rsidRPr="000D76BF" w:rsidRDefault="00975687" w:rsidP="0041631A">
      <w:pPr>
        <w:tabs>
          <w:tab w:val="left" w:pos="426"/>
        </w:tabs>
        <w:rPr>
          <w:rFonts w:cs="Arial"/>
          <w:b/>
        </w:rPr>
      </w:pPr>
    </w:p>
    <w:p w14:paraId="1C3443C3" w14:textId="5CE192BF" w:rsidR="00975687" w:rsidRPr="004C3B4A" w:rsidRDefault="00975687" w:rsidP="00883F50">
      <w:pPr>
        <w:pStyle w:val="ListParagraph"/>
        <w:numPr>
          <w:ilvl w:val="1"/>
          <w:numId w:val="24"/>
        </w:numPr>
        <w:tabs>
          <w:tab w:val="left" w:pos="1440"/>
        </w:tabs>
        <w:ind w:leftChars="0" w:left="0" w:firstLine="0"/>
        <w:rPr>
          <w:rFonts w:cs="Arial"/>
        </w:rPr>
      </w:pPr>
      <w:r w:rsidRPr="004C3B4A">
        <w:rPr>
          <w:rFonts w:cs="Arial"/>
        </w:rPr>
        <w:t>A majority of those responded agree that the current penalties for the existing offences of rape and incest should continue to apply to the recommended offences of sexual penetration without consent and incest.  They agree with the Sub-committee's view as set out in the Fourth CP that even with the recommended expansion in scope of the new offence of sexual penetration without consent to cover penetration of the anus or vagina, and penile penetration of the mouth of another person; and that of the offence of incest to be expanded to cover uncles (aunts) and nieces (nephews) who are blood relatives, and adoptive parents, the gravity of these expanded offences is no different from that of the existing offences of rape and incest</w:t>
      </w:r>
      <w:r w:rsidR="00542A22" w:rsidRPr="004C3B4A">
        <w:rPr>
          <w:rFonts w:cs="Arial"/>
        </w:rPr>
        <w:t xml:space="preserve"> </w:t>
      </w:r>
      <w:r w:rsidR="007B36F5" w:rsidRPr="004C3B4A">
        <w:rPr>
          <w:rFonts w:cs="Arial"/>
        </w:rPr>
        <w:t>respectively</w:t>
      </w:r>
      <w:r w:rsidRPr="004C3B4A">
        <w:rPr>
          <w:rFonts w:cs="Arial"/>
        </w:rPr>
        <w:t>.  Therefore, a majority of the Respondents agree that the maximum penalty for the existing offence of rape, namely, life imprisonment should continue to apply to the recommended offence of sexual penetration without consent; and the maximum penalty for the existing offence</w:t>
      </w:r>
      <w:r w:rsidR="00396CBC">
        <w:rPr>
          <w:rFonts w:cs="Arial"/>
        </w:rPr>
        <w:t xml:space="preserve"> of incest</w:t>
      </w:r>
      <w:r w:rsidRPr="004C3B4A">
        <w:rPr>
          <w:rFonts w:cs="Arial"/>
        </w:rPr>
        <w:t>, namely, imprisonment for 14 years should continue to apply to the expanded offence of incest.</w:t>
      </w:r>
    </w:p>
    <w:p w14:paraId="1C184484" w14:textId="77777777" w:rsidR="00975687" w:rsidRDefault="00975687" w:rsidP="0041631A">
      <w:pPr>
        <w:rPr>
          <w:rFonts w:cs="Arial"/>
        </w:rPr>
      </w:pPr>
    </w:p>
    <w:p w14:paraId="6A094A07" w14:textId="2DF4F328" w:rsidR="00975687" w:rsidRPr="009306CA" w:rsidRDefault="00975687" w:rsidP="00883F50">
      <w:pPr>
        <w:pStyle w:val="ListParagraph"/>
        <w:keepNext/>
        <w:widowControl/>
        <w:numPr>
          <w:ilvl w:val="1"/>
          <w:numId w:val="24"/>
        </w:numPr>
        <w:tabs>
          <w:tab w:val="left" w:pos="1440"/>
        </w:tabs>
        <w:ind w:leftChars="0" w:left="0" w:firstLine="0"/>
        <w:rPr>
          <w:rFonts w:cs="Arial"/>
        </w:rPr>
      </w:pPr>
      <w:r w:rsidRPr="009306CA">
        <w:rPr>
          <w:rFonts w:cs="Arial"/>
        </w:rPr>
        <w:lastRenderedPageBreak/>
        <w:t>A few Respondents however oppose the recommended maximum penalty of 14 years</w:t>
      </w:r>
      <w:r w:rsidR="00E7504F" w:rsidRPr="009306CA">
        <w:rPr>
          <w:rFonts w:cs="Arial"/>
        </w:rPr>
        <w:t>'</w:t>
      </w:r>
      <w:r w:rsidRPr="009306CA">
        <w:rPr>
          <w:rFonts w:cs="Arial"/>
        </w:rPr>
        <w:t xml:space="preserve"> imprisonment for the offence of incest.  They suggest to follow </w:t>
      </w:r>
      <w:r w:rsidR="00EE6ED8" w:rsidRPr="009306CA">
        <w:rPr>
          <w:rFonts w:cs="Arial"/>
        </w:rPr>
        <w:t xml:space="preserve">sections 64 and 65 of </w:t>
      </w:r>
      <w:r w:rsidRPr="009306CA">
        <w:rPr>
          <w:rFonts w:cs="Arial"/>
        </w:rPr>
        <w:t>the English Sexual Offences Act 2003 ("</w:t>
      </w:r>
      <w:r w:rsidRPr="009306CA">
        <w:rPr>
          <w:rFonts w:cs="Arial"/>
          <w:b/>
        </w:rPr>
        <w:t>English Act</w:t>
      </w:r>
      <w:r w:rsidRPr="009306CA">
        <w:rPr>
          <w:rFonts w:cs="Arial"/>
        </w:rPr>
        <w:t>") and opine that a maximum penalty of two years</w:t>
      </w:r>
      <w:r w:rsidR="00E7504F" w:rsidRPr="009306CA">
        <w:rPr>
          <w:rFonts w:cs="Arial"/>
        </w:rPr>
        <w:t>'</w:t>
      </w:r>
      <w:r w:rsidRPr="009306CA">
        <w:rPr>
          <w:rFonts w:cs="Arial"/>
        </w:rPr>
        <w:t xml:space="preserve"> imprisonment is sufficient.  The</w:t>
      </w:r>
      <w:r w:rsidR="00947570" w:rsidRPr="009306CA">
        <w:rPr>
          <w:rFonts w:cs="Arial"/>
        </w:rPr>
        <w:t>y</w:t>
      </w:r>
      <w:r w:rsidR="00283874" w:rsidRPr="009306CA">
        <w:rPr>
          <w:rFonts w:cs="Arial"/>
        </w:rPr>
        <w:t xml:space="preserve"> also</w:t>
      </w:r>
      <w:r w:rsidRPr="009306CA">
        <w:rPr>
          <w:rFonts w:cs="Arial"/>
        </w:rPr>
        <w:t xml:space="preserve"> </w:t>
      </w:r>
      <w:r w:rsidR="00947570" w:rsidRPr="009306CA">
        <w:rPr>
          <w:rFonts w:cs="Arial"/>
        </w:rPr>
        <w:t xml:space="preserve">express </w:t>
      </w:r>
      <w:r w:rsidRPr="009306CA">
        <w:rPr>
          <w:rFonts w:cs="Arial"/>
        </w:rPr>
        <w:t>concern i</w:t>
      </w:r>
      <w:r w:rsidR="00283874" w:rsidRPr="009306CA">
        <w:rPr>
          <w:rFonts w:cs="Arial"/>
        </w:rPr>
        <w:t>n</w:t>
      </w:r>
      <w:r w:rsidRPr="009306CA">
        <w:rPr>
          <w:rFonts w:cs="Arial"/>
        </w:rPr>
        <w:t xml:space="preserve"> that</w:t>
      </w:r>
      <w:r w:rsidR="00953CBA" w:rsidRPr="009306CA">
        <w:rPr>
          <w:rFonts w:cs="Arial"/>
        </w:rPr>
        <w:t>,</w:t>
      </w:r>
      <w:r w:rsidRPr="009306CA">
        <w:rPr>
          <w:rFonts w:cs="Arial"/>
        </w:rPr>
        <w:t xml:space="preserve"> with the difference in maximum sentence between the offence of rape and that of incest, if the prosecution becomes accustomed to laying an alternative charge of incest (which carries a maximum penalty of 14 years</w:t>
      </w:r>
      <w:r w:rsidR="00E7504F" w:rsidRPr="009306CA">
        <w:rPr>
          <w:rFonts w:cs="Arial"/>
        </w:rPr>
        <w:t>'</w:t>
      </w:r>
      <w:r w:rsidRPr="009306CA">
        <w:rPr>
          <w:rFonts w:cs="Arial"/>
        </w:rPr>
        <w:t xml:space="preserve"> imprisonment as compared to life imprisonment for the offence of rape), it may create a wrong impression that sexual assault involving uncles (aunts) and nieces (nephews) who are blood relatives is less culpable than sexual assault of persons in other relationships and may render perpetrators of sexual assault more inclined to prey on their blood relatives.</w:t>
      </w:r>
    </w:p>
    <w:p w14:paraId="0169D2BA" w14:textId="77777777" w:rsidR="00975687" w:rsidRDefault="00975687" w:rsidP="00E42286">
      <w:pPr>
        <w:rPr>
          <w:rFonts w:cs="Arial"/>
          <w:lang w:val="en-US"/>
        </w:rPr>
      </w:pPr>
    </w:p>
    <w:p w14:paraId="53C5D76D" w14:textId="77777777" w:rsidR="00975687" w:rsidRDefault="00975687" w:rsidP="00E42286">
      <w:pPr>
        <w:rPr>
          <w:rFonts w:cs="Arial"/>
          <w:lang w:val="en-US"/>
        </w:rPr>
      </w:pPr>
    </w:p>
    <w:p w14:paraId="67E650BB" w14:textId="19FF8131" w:rsidR="00975687" w:rsidRDefault="00975687" w:rsidP="00A2035B">
      <w:pPr>
        <w:widowControl w:val="0"/>
        <w:tabs>
          <w:tab w:val="left" w:pos="993"/>
        </w:tabs>
        <w:snapToGrid/>
        <w:jc w:val="left"/>
        <w:rPr>
          <w:rFonts w:cs="Arial"/>
          <w:b/>
          <w:i/>
        </w:rPr>
      </w:pPr>
      <w:r w:rsidRPr="000D76BF">
        <w:rPr>
          <w:rFonts w:cs="Arial"/>
          <w:b/>
          <w:i/>
          <w:lang w:val="en-US"/>
        </w:rPr>
        <w:t>Penalties</w:t>
      </w:r>
      <w:r w:rsidRPr="000D76BF">
        <w:rPr>
          <w:rFonts w:cs="Arial"/>
          <w:b/>
          <w:i/>
        </w:rPr>
        <w:t xml:space="preserve"> for the </w:t>
      </w:r>
      <w:r w:rsidR="00953CBA">
        <w:rPr>
          <w:rFonts w:cs="Arial"/>
          <w:b/>
          <w:i/>
        </w:rPr>
        <w:t xml:space="preserve">proposed </w:t>
      </w:r>
      <w:r w:rsidRPr="000D76BF">
        <w:rPr>
          <w:rFonts w:cs="Arial"/>
          <w:b/>
          <w:i/>
        </w:rPr>
        <w:t>new offences set by reference to those in the corresponding overseas provisions</w:t>
      </w:r>
      <w:r>
        <w:rPr>
          <w:rFonts w:cs="Arial"/>
          <w:b/>
          <w:i/>
        </w:rPr>
        <w:t xml:space="preserve"> with suitable adjustments</w:t>
      </w:r>
    </w:p>
    <w:p w14:paraId="09B3FCF7" w14:textId="77777777" w:rsidR="00975687" w:rsidRDefault="00975687" w:rsidP="000D76BF">
      <w:pPr>
        <w:widowControl w:val="0"/>
        <w:tabs>
          <w:tab w:val="left" w:pos="993"/>
        </w:tabs>
        <w:snapToGrid/>
        <w:rPr>
          <w:rFonts w:cs="Arial"/>
          <w:b/>
          <w:i/>
        </w:rPr>
      </w:pPr>
    </w:p>
    <w:p w14:paraId="58FC39D7" w14:textId="3FFDC93C" w:rsidR="00975687" w:rsidRPr="009306CA" w:rsidRDefault="00975687" w:rsidP="00883F50">
      <w:pPr>
        <w:pStyle w:val="ListParagraph"/>
        <w:numPr>
          <w:ilvl w:val="1"/>
          <w:numId w:val="24"/>
        </w:numPr>
        <w:tabs>
          <w:tab w:val="left" w:pos="1440"/>
        </w:tabs>
        <w:ind w:leftChars="0" w:left="0" w:firstLine="0"/>
        <w:rPr>
          <w:rFonts w:cs="Arial"/>
        </w:rPr>
      </w:pPr>
      <w:r w:rsidRPr="009306CA">
        <w:rPr>
          <w:rFonts w:cs="Arial"/>
        </w:rPr>
        <w:t>While a narrow majority of those responded oppose this part of Preliminary Recommendation 1, it is noted that the Respondents mainly express disagreement with the Sub-committee on the proposed maximum penalties for the following three groups of proposed offences:</w:t>
      </w:r>
    </w:p>
    <w:p w14:paraId="5F43CA17" w14:textId="77777777" w:rsidR="00975687" w:rsidRDefault="00975687" w:rsidP="000D76BF">
      <w:pPr>
        <w:tabs>
          <w:tab w:val="left" w:pos="1440"/>
        </w:tabs>
        <w:rPr>
          <w:rFonts w:cs="Arial"/>
        </w:rPr>
      </w:pPr>
    </w:p>
    <w:p w14:paraId="46ACBE27" w14:textId="3F265345" w:rsidR="00975687" w:rsidRPr="00B54EB2" w:rsidRDefault="00C32952" w:rsidP="00883F50">
      <w:pPr>
        <w:pStyle w:val="ListParagraph"/>
        <w:numPr>
          <w:ilvl w:val="0"/>
          <w:numId w:val="11"/>
        </w:numPr>
        <w:spacing w:after="120"/>
        <w:ind w:leftChars="0" w:left="1440"/>
        <w:rPr>
          <w:rFonts w:cs="Arial"/>
        </w:rPr>
      </w:pPr>
      <w:r>
        <w:rPr>
          <w:rFonts w:cs="Arial"/>
          <w:lang w:val="en-GB"/>
        </w:rPr>
        <w:t>v</w:t>
      </w:r>
      <w:r w:rsidR="00975687">
        <w:rPr>
          <w:rFonts w:cs="Arial"/>
          <w:lang w:val="en-GB"/>
        </w:rPr>
        <w:t>oyeurism and non-consensual upskirt-photography</w:t>
      </w:r>
      <w:r>
        <w:rPr>
          <w:rFonts w:cs="Arial"/>
          <w:lang w:val="en-GB"/>
        </w:rPr>
        <w:t>;</w:t>
      </w:r>
    </w:p>
    <w:p w14:paraId="6C07CA4A" w14:textId="6EB2F22E" w:rsidR="00975687" w:rsidRPr="00B54EB2" w:rsidRDefault="00C32952" w:rsidP="00883F50">
      <w:pPr>
        <w:pStyle w:val="ListParagraph"/>
        <w:numPr>
          <w:ilvl w:val="0"/>
          <w:numId w:val="11"/>
        </w:numPr>
        <w:tabs>
          <w:tab w:val="left" w:pos="1440"/>
        </w:tabs>
        <w:spacing w:after="120"/>
        <w:ind w:leftChars="0" w:left="1440"/>
        <w:rPr>
          <w:rFonts w:cs="Arial"/>
        </w:rPr>
      </w:pPr>
      <w:r>
        <w:rPr>
          <w:rFonts w:eastAsiaTheme="minorEastAsia" w:cs="Arial"/>
          <w:lang w:val="en-GB"/>
        </w:rPr>
        <w:t>s</w:t>
      </w:r>
      <w:r w:rsidR="00975687">
        <w:rPr>
          <w:rFonts w:eastAsiaTheme="minorEastAsia" w:cs="Arial"/>
          <w:lang w:val="en-GB"/>
        </w:rPr>
        <w:t>e</w:t>
      </w:r>
      <w:r w:rsidR="00975687" w:rsidRPr="00B54EB2">
        <w:rPr>
          <w:rFonts w:cs="Arial"/>
          <w:lang w:val="en-GB"/>
        </w:rPr>
        <w:t>xual assault of a child under 13</w:t>
      </w:r>
      <w:r w:rsidR="00975687">
        <w:rPr>
          <w:rFonts w:cs="Arial"/>
          <w:lang w:val="en-GB"/>
        </w:rPr>
        <w:t xml:space="preserve">/16, </w:t>
      </w:r>
      <w:r w:rsidR="00975687" w:rsidRPr="00B54EB2">
        <w:rPr>
          <w:rFonts w:cs="Arial"/>
          <w:lang w:val="en-GB"/>
        </w:rPr>
        <w:t>causing or inciting a child under 13</w:t>
      </w:r>
      <w:r w:rsidR="00975687">
        <w:rPr>
          <w:rFonts w:cs="Arial"/>
          <w:lang w:val="en-GB"/>
        </w:rPr>
        <w:t>/16</w:t>
      </w:r>
      <w:r w:rsidR="00975687" w:rsidRPr="00B54EB2">
        <w:rPr>
          <w:rFonts w:cs="Arial"/>
          <w:lang w:val="en-GB"/>
        </w:rPr>
        <w:t xml:space="preserve"> to engage in sexual activity</w:t>
      </w:r>
      <w:r>
        <w:rPr>
          <w:rFonts w:cs="Arial"/>
          <w:lang w:val="en-GB"/>
        </w:rPr>
        <w:t>; and</w:t>
      </w:r>
      <w:r w:rsidR="00975687">
        <w:rPr>
          <w:rFonts w:cs="Arial"/>
          <w:lang w:val="en-GB"/>
        </w:rPr>
        <w:t xml:space="preserve">    </w:t>
      </w:r>
    </w:p>
    <w:p w14:paraId="01E856D9" w14:textId="76D25981" w:rsidR="00975687" w:rsidRPr="00B54EB2" w:rsidRDefault="00C32952" w:rsidP="00883F50">
      <w:pPr>
        <w:pStyle w:val="ListParagraph"/>
        <w:numPr>
          <w:ilvl w:val="0"/>
          <w:numId w:val="11"/>
        </w:numPr>
        <w:tabs>
          <w:tab w:val="left" w:pos="1440"/>
        </w:tabs>
        <w:spacing w:after="120"/>
        <w:ind w:leftChars="0" w:left="1440"/>
        <w:rPr>
          <w:rFonts w:cs="Arial"/>
        </w:rPr>
      </w:pPr>
      <w:r>
        <w:rPr>
          <w:rFonts w:cs="Arial"/>
          <w:lang w:val="en-GB"/>
        </w:rPr>
        <w:t>s</w:t>
      </w:r>
      <w:r w:rsidR="00975687">
        <w:rPr>
          <w:rFonts w:cs="Arial"/>
          <w:lang w:val="en-GB"/>
        </w:rPr>
        <w:t>exual activity with a PMI.</w:t>
      </w:r>
    </w:p>
    <w:p w14:paraId="49586DEA" w14:textId="77777777" w:rsidR="00975687" w:rsidRPr="00B54EB2" w:rsidRDefault="00975687" w:rsidP="00B54EB2">
      <w:pPr>
        <w:pStyle w:val="ListParagraph"/>
        <w:rPr>
          <w:rFonts w:cs="Arial"/>
          <w:lang w:val="en-GB"/>
        </w:rPr>
      </w:pPr>
    </w:p>
    <w:p w14:paraId="607D94DB" w14:textId="4423B0DB" w:rsidR="00975687" w:rsidRPr="009306CA" w:rsidRDefault="00975687" w:rsidP="00883F50">
      <w:pPr>
        <w:pStyle w:val="ListParagraph"/>
        <w:numPr>
          <w:ilvl w:val="1"/>
          <w:numId w:val="24"/>
        </w:numPr>
        <w:tabs>
          <w:tab w:val="left" w:pos="1440"/>
        </w:tabs>
        <w:ind w:leftChars="0" w:left="0" w:firstLine="0"/>
        <w:rPr>
          <w:rFonts w:cs="Arial"/>
        </w:rPr>
      </w:pPr>
      <w:r w:rsidRPr="009306CA">
        <w:rPr>
          <w:rFonts w:cs="Arial" w:hint="eastAsia"/>
        </w:rPr>
        <w:t>Apart from the</w:t>
      </w:r>
      <w:r w:rsidRPr="009306CA">
        <w:rPr>
          <w:rFonts w:cs="Arial"/>
        </w:rPr>
        <w:t xml:space="preserve"> narrow majority</w:t>
      </w:r>
      <w:r w:rsidR="00E7504F" w:rsidRPr="009306CA">
        <w:rPr>
          <w:rFonts w:cs="Arial"/>
        </w:rPr>
        <w:t>'</w:t>
      </w:r>
      <w:r w:rsidRPr="009306CA">
        <w:rPr>
          <w:rFonts w:cs="Arial"/>
        </w:rPr>
        <w:t>s opposition in respect of the proposed maximum penalties for the</w:t>
      </w:r>
      <w:r w:rsidRPr="009306CA">
        <w:rPr>
          <w:rFonts w:cs="Arial" w:hint="eastAsia"/>
        </w:rPr>
        <w:t xml:space="preserve"> abovementioned </w:t>
      </w:r>
      <w:r w:rsidRPr="009306CA">
        <w:rPr>
          <w:rFonts w:cs="Arial"/>
        </w:rPr>
        <w:t>groups</w:t>
      </w:r>
      <w:r w:rsidRPr="009306CA">
        <w:rPr>
          <w:rFonts w:cs="Arial" w:hint="eastAsia"/>
        </w:rPr>
        <w:t xml:space="preserve"> of </w:t>
      </w:r>
      <w:r w:rsidRPr="009306CA">
        <w:rPr>
          <w:rFonts w:cs="Arial"/>
        </w:rPr>
        <w:t>p</w:t>
      </w:r>
      <w:r w:rsidRPr="009306CA">
        <w:rPr>
          <w:rFonts w:cs="Arial" w:hint="eastAsia"/>
        </w:rPr>
        <w:t>roposed offences</w:t>
      </w:r>
      <w:r w:rsidRPr="009306CA">
        <w:rPr>
          <w:rFonts w:cs="Arial"/>
        </w:rPr>
        <w:t xml:space="preserve">, the Sub-committee has not received </w:t>
      </w:r>
      <w:r w:rsidR="0005673C">
        <w:rPr>
          <w:rFonts w:cs="Arial"/>
        </w:rPr>
        <w:t>other</w:t>
      </w:r>
      <w:r w:rsidR="00953CBA" w:rsidRPr="009306CA">
        <w:rPr>
          <w:rFonts w:cs="Arial"/>
        </w:rPr>
        <w:t xml:space="preserve"> </w:t>
      </w:r>
      <w:r w:rsidRPr="009306CA">
        <w:rPr>
          <w:rFonts w:cs="Arial"/>
        </w:rPr>
        <w:t xml:space="preserve">opposition in relation to the proposed maximum penalties for the remaining offences.  On this basis, the Sub-committee has further examined the </w:t>
      </w:r>
      <w:r w:rsidR="00542A22" w:rsidRPr="009306CA">
        <w:rPr>
          <w:rFonts w:cs="Arial"/>
        </w:rPr>
        <w:t xml:space="preserve">three </w:t>
      </w:r>
      <w:r w:rsidRPr="009306CA">
        <w:rPr>
          <w:rFonts w:cs="Arial"/>
        </w:rPr>
        <w:t>groups of offences as set out in the preceding paragraph.</w:t>
      </w:r>
    </w:p>
    <w:p w14:paraId="4CC48726" w14:textId="77777777" w:rsidR="00975687" w:rsidRDefault="00975687" w:rsidP="009765AB">
      <w:pPr>
        <w:tabs>
          <w:tab w:val="left" w:pos="1440"/>
        </w:tabs>
        <w:rPr>
          <w:rFonts w:cs="Arial"/>
        </w:rPr>
      </w:pPr>
    </w:p>
    <w:p w14:paraId="2A81A4BB" w14:textId="77777777" w:rsidR="00975687" w:rsidRDefault="00975687" w:rsidP="009765AB">
      <w:pPr>
        <w:tabs>
          <w:tab w:val="left" w:pos="1440"/>
        </w:tabs>
        <w:rPr>
          <w:rFonts w:cs="Arial"/>
        </w:rPr>
      </w:pPr>
    </w:p>
    <w:p w14:paraId="4A99714D" w14:textId="77777777" w:rsidR="00975687" w:rsidRPr="00213042" w:rsidRDefault="00975687" w:rsidP="00883F50">
      <w:pPr>
        <w:pStyle w:val="ListParagraph"/>
        <w:numPr>
          <w:ilvl w:val="0"/>
          <w:numId w:val="8"/>
        </w:numPr>
        <w:tabs>
          <w:tab w:val="left" w:pos="1440"/>
        </w:tabs>
        <w:ind w:leftChars="0"/>
        <w:rPr>
          <w:rFonts w:cs="Arial"/>
          <w:i/>
        </w:rPr>
      </w:pPr>
      <w:r w:rsidRPr="00213042">
        <w:rPr>
          <w:rFonts w:cs="Arial"/>
          <w:i/>
        </w:rPr>
        <w:t>Voyeurism and non-consensual upskirt-photography</w:t>
      </w:r>
    </w:p>
    <w:p w14:paraId="7B9C68DE" w14:textId="77777777" w:rsidR="00975687" w:rsidRPr="009765AB" w:rsidRDefault="00975687" w:rsidP="00B54EB2">
      <w:pPr>
        <w:tabs>
          <w:tab w:val="left" w:pos="1440"/>
        </w:tabs>
        <w:rPr>
          <w:rFonts w:cs="Arial"/>
          <w:lang w:val="en-US"/>
        </w:rPr>
      </w:pPr>
    </w:p>
    <w:p w14:paraId="3A6FFAF2" w14:textId="46D709E0" w:rsidR="00975687" w:rsidRPr="009306CA" w:rsidRDefault="00975687" w:rsidP="00883F50">
      <w:pPr>
        <w:pStyle w:val="ListParagraph"/>
        <w:keepNext/>
        <w:widowControl/>
        <w:numPr>
          <w:ilvl w:val="1"/>
          <w:numId w:val="24"/>
        </w:numPr>
        <w:tabs>
          <w:tab w:val="left" w:pos="1440"/>
        </w:tabs>
        <w:ind w:leftChars="0" w:left="0" w:firstLine="0"/>
        <w:rPr>
          <w:rFonts w:cs="Arial"/>
        </w:rPr>
      </w:pPr>
      <w:r w:rsidRPr="009306CA">
        <w:rPr>
          <w:rFonts w:cs="Arial"/>
        </w:rPr>
        <w:t>Nearly all of the Respondents who responded oppose the Sub-committee</w:t>
      </w:r>
      <w:r w:rsidR="00E7504F" w:rsidRPr="009306CA">
        <w:rPr>
          <w:rFonts w:cs="Arial"/>
        </w:rPr>
        <w:t>'</w:t>
      </w:r>
      <w:r w:rsidRPr="009306CA">
        <w:rPr>
          <w:rFonts w:cs="Arial"/>
        </w:rPr>
        <w:t>s proposal to impose a maximum penalty of two years</w:t>
      </w:r>
      <w:r w:rsidR="00E7504F" w:rsidRPr="009306CA">
        <w:rPr>
          <w:rFonts w:cs="Arial"/>
        </w:rPr>
        <w:t>'</w:t>
      </w:r>
      <w:r w:rsidRPr="009306CA">
        <w:rPr>
          <w:rFonts w:cs="Arial"/>
        </w:rPr>
        <w:t xml:space="preserve"> imprisonment for the offences of voyeurism and non-consensual upskirt-photography.  In general, they suggest to increase the maximum penalty to five years</w:t>
      </w:r>
      <w:r w:rsidR="00E7504F" w:rsidRPr="009306CA">
        <w:rPr>
          <w:rFonts w:cs="Arial"/>
        </w:rPr>
        <w:t>'</w:t>
      </w:r>
      <w:r w:rsidRPr="009306CA">
        <w:rPr>
          <w:rFonts w:cs="Arial"/>
        </w:rPr>
        <w:t xml:space="preserve"> imprisonment to better reflect the seriousness and gravity of the proposed offences.  Nearly all of them opine that the harm or psychological trauma caused to the victim in acts of voyeurism and non-consensual upskirt-photography will not be lower than the harm caused by acts of sexual exposure, of which the Sub-committee proposes a higher maximum penalty of five years</w:t>
      </w:r>
      <w:r w:rsidR="00E7504F" w:rsidRPr="009306CA">
        <w:rPr>
          <w:rFonts w:cs="Arial"/>
        </w:rPr>
        <w:t>'</w:t>
      </w:r>
      <w:r w:rsidRPr="009306CA">
        <w:rPr>
          <w:rFonts w:cs="Arial"/>
        </w:rPr>
        <w:t xml:space="preserve"> imprisonment.  They take the view that it is unreasonable for the offences of </w:t>
      </w:r>
      <w:r w:rsidRPr="009306CA">
        <w:rPr>
          <w:rFonts w:cs="Arial"/>
        </w:rPr>
        <w:lastRenderedPageBreak/>
        <w:t xml:space="preserve">voyeurism and non-consensual upskirt-photography to carry a maximum sentence </w:t>
      </w:r>
      <w:r w:rsidR="00764A49" w:rsidRPr="009306CA">
        <w:rPr>
          <w:rFonts w:cs="Arial"/>
        </w:rPr>
        <w:t xml:space="preserve">of </w:t>
      </w:r>
      <w:r w:rsidRPr="009306CA">
        <w:rPr>
          <w:rFonts w:cs="Arial"/>
        </w:rPr>
        <w:t xml:space="preserve">below 5 years' imprisonment. </w:t>
      </w:r>
    </w:p>
    <w:p w14:paraId="0BDC2AD7" w14:textId="27009746" w:rsidR="00C32952" w:rsidRDefault="00C32952" w:rsidP="00CA651A">
      <w:pPr>
        <w:tabs>
          <w:tab w:val="left" w:pos="1440"/>
        </w:tabs>
        <w:rPr>
          <w:rFonts w:cs="Arial"/>
        </w:rPr>
      </w:pPr>
    </w:p>
    <w:p w14:paraId="5CB81EA3" w14:textId="77777777" w:rsidR="00C32952" w:rsidRDefault="00C32952" w:rsidP="00CA651A">
      <w:pPr>
        <w:tabs>
          <w:tab w:val="left" w:pos="1440"/>
        </w:tabs>
        <w:rPr>
          <w:rFonts w:cs="Arial"/>
        </w:rPr>
      </w:pPr>
    </w:p>
    <w:p w14:paraId="74FAD7C6" w14:textId="77777777" w:rsidR="00975687" w:rsidRPr="00213042" w:rsidRDefault="00975687" w:rsidP="00883F50">
      <w:pPr>
        <w:pStyle w:val="ListParagraph"/>
        <w:numPr>
          <w:ilvl w:val="0"/>
          <w:numId w:val="8"/>
        </w:numPr>
        <w:tabs>
          <w:tab w:val="left" w:pos="1440"/>
        </w:tabs>
        <w:ind w:leftChars="0"/>
        <w:rPr>
          <w:rFonts w:cs="Arial"/>
          <w:i/>
        </w:rPr>
      </w:pPr>
      <w:r w:rsidRPr="00213042">
        <w:rPr>
          <w:rFonts w:eastAsiaTheme="minorEastAsia" w:cs="Arial" w:hint="eastAsia"/>
          <w:i/>
        </w:rPr>
        <w:t>S</w:t>
      </w:r>
      <w:r w:rsidRPr="00213042">
        <w:rPr>
          <w:rFonts w:eastAsiaTheme="minorEastAsia" w:cs="Arial"/>
          <w:i/>
        </w:rPr>
        <w:t>e</w:t>
      </w:r>
      <w:r w:rsidRPr="00213042">
        <w:rPr>
          <w:rFonts w:cs="Arial"/>
          <w:i/>
        </w:rPr>
        <w:t>xual assault of a child under 13/16 and causing or inciting a child under 13/16 to engage in sexual activity</w:t>
      </w:r>
    </w:p>
    <w:p w14:paraId="5634BA2B" w14:textId="77777777" w:rsidR="00975687" w:rsidRPr="00CA651A" w:rsidRDefault="00975687" w:rsidP="00B54EB2">
      <w:pPr>
        <w:tabs>
          <w:tab w:val="left" w:pos="1440"/>
        </w:tabs>
        <w:rPr>
          <w:rFonts w:cs="Arial"/>
          <w:lang w:val="en-US"/>
        </w:rPr>
      </w:pPr>
    </w:p>
    <w:p w14:paraId="3FD6EB8C" w14:textId="4B7B0C68" w:rsidR="00975687" w:rsidRPr="002C6424" w:rsidRDefault="00975687" w:rsidP="00883F50">
      <w:pPr>
        <w:pStyle w:val="ListParagraph"/>
        <w:numPr>
          <w:ilvl w:val="1"/>
          <w:numId w:val="24"/>
        </w:numPr>
        <w:tabs>
          <w:tab w:val="left" w:pos="1440"/>
        </w:tabs>
        <w:ind w:leftChars="0" w:left="0" w:firstLine="0"/>
        <w:rPr>
          <w:rFonts w:cs="Arial"/>
        </w:rPr>
      </w:pPr>
      <w:r w:rsidRPr="002C6424">
        <w:rPr>
          <w:rFonts w:cs="Arial"/>
        </w:rPr>
        <w:t xml:space="preserve">Some Respondents raise concern </w:t>
      </w:r>
      <w:r w:rsidR="006D66CC" w:rsidRPr="002C6424">
        <w:rPr>
          <w:rFonts w:cs="Arial"/>
        </w:rPr>
        <w:t>about</w:t>
      </w:r>
      <w:r w:rsidRPr="002C6424">
        <w:rPr>
          <w:rFonts w:cs="Arial"/>
        </w:rPr>
        <w:t xml:space="preserve"> the Sub-committee</w:t>
      </w:r>
      <w:r w:rsidR="00E7504F" w:rsidRPr="002C6424">
        <w:rPr>
          <w:rFonts w:cs="Arial"/>
        </w:rPr>
        <w:t>'</w:t>
      </w:r>
      <w:r w:rsidRPr="002C6424">
        <w:rPr>
          <w:rFonts w:cs="Arial"/>
        </w:rPr>
        <w:t>s proposal to impose a maximum sentence of</w:t>
      </w:r>
      <w:r w:rsidR="00396CBC">
        <w:rPr>
          <w:rFonts w:cs="Arial"/>
        </w:rPr>
        <w:t xml:space="preserve"> 14 years' imprisonment for the </w:t>
      </w:r>
      <w:r w:rsidRPr="002C6424">
        <w:rPr>
          <w:rFonts w:cs="Arial"/>
        </w:rPr>
        <w:t xml:space="preserve">offences of sexual assault of a child under 13/16 </w:t>
      </w:r>
      <w:r w:rsidR="00396CBC">
        <w:rPr>
          <w:rFonts w:cs="Arial"/>
        </w:rPr>
        <w:t>and the relevant offences of c</w:t>
      </w:r>
      <w:r w:rsidRPr="002C6424">
        <w:rPr>
          <w:rFonts w:cs="Arial"/>
        </w:rPr>
        <w:t xml:space="preserve">ausing or inciting a child under 13/16 </w:t>
      </w:r>
      <w:r w:rsidR="00396CBC">
        <w:rPr>
          <w:rFonts w:cs="Arial"/>
        </w:rPr>
        <w:t xml:space="preserve">to engage in sexual activity </w:t>
      </w:r>
      <w:r w:rsidRPr="002C6424">
        <w:rPr>
          <w:rFonts w:cs="Arial"/>
        </w:rPr>
        <w:t>without regard to the two different age groups.  They comment that the proposed penalties are not in line with the basic principle as recommended by the Sub-committee that heavier sentences should be imposed for offences involving a child under 13 for better protection of this age group which involves younger children.  The Respondents also opine that</w:t>
      </w:r>
      <w:r w:rsidR="00BA6AA1" w:rsidRPr="002C6424">
        <w:rPr>
          <w:rFonts w:cs="Arial"/>
        </w:rPr>
        <w:t>,</w:t>
      </w:r>
      <w:r w:rsidRPr="002C6424">
        <w:rPr>
          <w:rFonts w:cs="Arial"/>
        </w:rPr>
        <w:t xml:space="preserve"> without this differentiation in the sentencing level, it is not necessary to propose two offences for the different age groups.</w:t>
      </w:r>
    </w:p>
    <w:p w14:paraId="3317313A" w14:textId="77777777" w:rsidR="00975687" w:rsidRDefault="00975687" w:rsidP="00B54EB2">
      <w:pPr>
        <w:tabs>
          <w:tab w:val="left" w:pos="1440"/>
        </w:tabs>
        <w:rPr>
          <w:rFonts w:cs="Arial"/>
        </w:rPr>
      </w:pPr>
    </w:p>
    <w:p w14:paraId="1BC84FF8" w14:textId="6A300F30" w:rsidR="00975687" w:rsidRPr="002C6424" w:rsidRDefault="00975687" w:rsidP="00883F50">
      <w:pPr>
        <w:pStyle w:val="ListParagraph"/>
        <w:numPr>
          <w:ilvl w:val="1"/>
          <w:numId w:val="24"/>
        </w:numPr>
        <w:tabs>
          <w:tab w:val="left" w:pos="1440"/>
        </w:tabs>
        <w:ind w:leftChars="0" w:left="0" w:firstLine="0"/>
        <w:rPr>
          <w:rFonts w:cs="Arial"/>
        </w:rPr>
      </w:pPr>
      <w:r w:rsidRPr="002C6424">
        <w:rPr>
          <w:rFonts w:cs="Arial"/>
        </w:rPr>
        <w:t>On the other hand, the Respondents have different views as regards whether the proposed maximum sentence of 14 years should be lowered to 10 years for sexual offences involving a child under 16; or whether that for sexual offences involving a child under 13 should be increased to above 14 years to create the differentiation.  In suggesting these options, we observe that the Respondents have not provided any concrete references or reasons to justify their views as regards what should be the appropriate maximum sentence for each of the said sexual offences involving a child under 13 and that of 16.  Nonetheless, we do acknowledge that it is their general comment that a differentiation between the two age groups with a higher maximum penalt</w:t>
      </w:r>
      <w:r w:rsidR="00BA6AA1" w:rsidRPr="002C6424">
        <w:rPr>
          <w:rFonts w:cs="Arial"/>
        </w:rPr>
        <w:t>y</w:t>
      </w:r>
      <w:r w:rsidRPr="002C6424">
        <w:rPr>
          <w:rFonts w:cs="Arial"/>
        </w:rPr>
        <w:t xml:space="preserve"> for offences involving a child under 13 is necessary for better protection of this group of potential victims.</w:t>
      </w:r>
    </w:p>
    <w:p w14:paraId="6EB0A506" w14:textId="77777777" w:rsidR="00975687" w:rsidRDefault="00975687" w:rsidP="00B54EB2">
      <w:pPr>
        <w:tabs>
          <w:tab w:val="left" w:pos="1440"/>
        </w:tabs>
        <w:rPr>
          <w:rFonts w:cs="Arial"/>
        </w:rPr>
      </w:pPr>
    </w:p>
    <w:p w14:paraId="09B7BF69" w14:textId="77777777" w:rsidR="00975687" w:rsidRPr="00323304" w:rsidRDefault="00975687" w:rsidP="009D7771">
      <w:pPr>
        <w:rPr>
          <w:rFonts w:cs="Arial"/>
          <w:lang w:val="en-US"/>
        </w:rPr>
      </w:pPr>
    </w:p>
    <w:p w14:paraId="6936C5BB" w14:textId="77777777" w:rsidR="00975687" w:rsidRPr="00213042" w:rsidRDefault="00975687" w:rsidP="00883F50">
      <w:pPr>
        <w:pStyle w:val="ListParagraph"/>
        <w:numPr>
          <w:ilvl w:val="0"/>
          <w:numId w:val="8"/>
        </w:numPr>
        <w:tabs>
          <w:tab w:val="left" w:pos="993"/>
        </w:tabs>
        <w:snapToGrid/>
        <w:ind w:leftChars="0"/>
        <w:rPr>
          <w:rFonts w:cs="Arial"/>
          <w:i/>
          <w:sz w:val="22"/>
        </w:rPr>
      </w:pPr>
      <w:r w:rsidRPr="00213042">
        <w:rPr>
          <w:rFonts w:cs="Arial"/>
          <w:bCs/>
          <w:i/>
          <w:szCs w:val="26"/>
        </w:rPr>
        <w:t>S</w:t>
      </w:r>
      <w:r w:rsidRPr="00213042">
        <w:rPr>
          <w:rFonts w:cs="Arial" w:hint="eastAsia"/>
          <w:bCs/>
          <w:i/>
          <w:szCs w:val="26"/>
        </w:rPr>
        <w:t xml:space="preserve">exual activity with a </w:t>
      </w:r>
      <w:r w:rsidRPr="00213042">
        <w:rPr>
          <w:rFonts w:cs="Arial"/>
          <w:bCs/>
          <w:i/>
          <w:szCs w:val="26"/>
        </w:rPr>
        <w:t>PMI</w:t>
      </w:r>
    </w:p>
    <w:p w14:paraId="754C85AD" w14:textId="77777777" w:rsidR="00975687" w:rsidRDefault="00975687" w:rsidP="000D76BF">
      <w:pPr>
        <w:widowControl w:val="0"/>
        <w:tabs>
          <w:tab w:val="left" w:pos="993"/>
        </w:tabs>
        <w:snapToGrid/>
        <w:rPr>
          <w:rFonts w:cs="Arial"/>
          <w:b/>
          <w:i/>
        </w:rPr>
      </w:pPr>
    </w:p>
    <w:p w14:paraId="13B12986" w14:textId="059937D3" w:rsidR="00975687" w:rsidRPr="002C6424" w:rsidRDefault="00975687" w:rsidP="00883F50">
      <w:pPr>
        <w:pStyle w:val="ListParagraph"/>
        <w:numPr>
          <w:ilvl w:val="1"/>
          <w:numId w:val="24"/>
        </w:numPr>
        <w:tabs>
          <w:tab w:val="left" w:pos="1440"/>
        </w:tabs>
        <w:snapToGrid/>
        <w:ind w:leftChars="0" w:left="0" w:firstLine="0"/>
        <w:rPr>
          <w:rFonts w:cs="Arial"/>
        </w:rPr>
      </w:pPr>
      <w:r w:rsidRPr="002C6424">
        <w:rPr>
          <w:rFonts w:cs="Arial"/>
        </w:rPr>
        <w:t>Amongst those responded, the general comment with regard to the offence of sexual activity with a PMI (i) by people involved in his or her care, or (ii) involving abuse of a position of trust or authority, or a relationship of dependency is that a higher maximum sentence is justified for cases involving an offender abusing the victim</w:t>
      </w:r>
      <w:r w:rsidR="00E7504F" w:rsidRPr="002C6424">
        <w:rPr>
          <w:rFonts w:cs="Arial"/>
        </w:rPr>
        <w:t>'</w:t>
      </w:r>
      <w:r w:rsidRPr="002C6424">
        <w:rPr>
          <w:rFonts w:cs="Arial"/>
        </w:rPr>
        <w:t>s trust.  The Respondents propose that the maximum sentence for the said offence should carry the same maximum penalty as the proposed new offence of "causing a PMI to engage in or agree to engage in sexual activity by inducement, threat or deception", ie life imprisonment in cases involving penetrative sexual activity, and 14 years' imprisonment in cases involving non-penetrative sexual activity.</w:t>
      </w:r>
    </w:p>
    <w:p w14:paraId="0E92ADE8" w14:textId="77777777" w:rsidR="00975687" w:rsidRDefault="00975687" w:rsidP="0041631A">
      <w:pPr>
        <w:tabs>
          <w:tab w:val="left" w:pos="1440"/>
        </w:tabs>
        <w:rPr>
          <w:rFonts w:cs="Arial"/>
          <w:i/>
        </w:rPr>
      </w:pPr>
    </w:p>
    <w:p w14:paraId="2C2667E9" w14:textId="77777777" w:rsidR="00975687" w:rsidRDefault="00975687" w:rsidP="0041631A">
      <w:pPr>
        <w:tabs>
          <w:tab w:val="left" w:pos="1440"/>
        </w:tabs>
        <w:rPr>
          <w:rFonts w:cs="Arial"/>
          <w:i/>
        </w:rPr>
      </w:pPr>
    </w:p>
    <w:p w14:paraId="586D2C2F" w14:textId="24AACE46" w:rsidR="00975687" w:rsidRDefault="00975687" w:rsidP="005B51CF">
      <w:pPr>
        <w:keepNext/>
        <w:tabs>
          <w:tab w:val="left" w:pos="1440"/>
        </w:tabs>
        <w:rPr>
          <w:b/>
          <w:sz w:val="28"/>
        </w:rPr>
      </w:pPr>
      <w:r w:rsidRPr="00283878">
        <w:rPr>
          <w:b/>
          <w:sz w:val="28"/>
        </w:rPr>
        <w:lastRenderedPageBreak/>
        <w:t xml:space="preserve">Our </w:t>
      </w:r>
      <w:r w:rsidR="00305D5F">
        <w:rPr>
          <w:b/>
          <w:sz w:val="28"/>
        </w:rPr>
        <w:t>analysis and response</w:t>
      </w:r>
    </w:p>
    <w:p w14:paraId="6F44FF68" w14:textId="77777777" w:rsidR="00975687" w:rsidRDefault="00975687" w:rsidP="005B51CF">
      <w:pPr>
        <w:keepNext/>
        <w:tabs>
          <w:tab w:val="left" w:pos="1440"/>
        </w:tabs>
        <w:rPr>
          <w:rFonts w:cs="Arial"/>
          <w:lang w:val="en-US"/>
        </w:rPr>
      </w:pPr>
    </w:p>
    <w:p w14:paraId="45072E0B" w14:textId="77777777" w:rsidR="00975687" w:rsidRDefault="00975687" w:rsidP="00A2035B">
      <w:pPr>
        <w:keepNext/>
        <w:tabs>
          <w:tab w:val="left" w:pos="1440"/>
        </w:tabs>
        <w:jc w:val="left"/>
        <w:rPr>
          <w:rFonts w:cs="Arial"/>
          <w:lang w:val="en-US"/>
        </w:rPr>
      </w:pPr>
      <w:r>
        <w:rPr>
          <w:rFonts w:cs="Arial"/>
          <w:b/>
          <w:i/>
        </w:rPr>
        <w:t xml:space="preserve">Proposed </w:t>
      </w:r>
      <w:r w:rsidRPr="000D76BF">
        <w:rPr>
          <w:rFonts w:cs="Arial"/>
          <w:b/>
          <w:i/>
        </w:rPr>
        <w:t xml:space="preserve">penalties for the offences of </w:t>
      </w:r>
      <w:r>
        <w:rPr>
          <w:rFonts w:cs="Arial"/>
          <w:b/>
          <w:i/>
        </w:rPr>
        <w:t xml:space="preserve">sexual penetration without consent and </w:t>
      </w:r>
      <w:r w:rsidRPr="000D76BF">
        <w:rPr>
          <w:rFonts w:cs="Arial"/>
          <w:b/>
          <w:i/>
        </w:rPr>
        <w:t>incest</w:t>
      </w:r>
    </w:p>
    <w:p w14:paraId="3F7E402D" w14:textId="77777777" w:rsidR="00975687" w:rsidRPr="00593D69" w:rsidRDefault="00975687" w:rsidP="005B51CF">
      <w:pPr>
        <w:keepNext/>
        <w:tabs>
          <w:tab w:val="left" w:pos="1440"/>
        </w:tabs>
        <w:rPr>
          <w:rFonts w:cs="Arial"/>
          <w:lang w:val="en-US"/>
        </w:rPr>
      </w:pPr>
    </w:p>
    <w:p w14:paraId="6970D291" w14:textId="6D71087E" w:rsidR="00975687" w:rsidRPr="002C6424" w:rsidRDefault="00975687" w:rsidP="00883F50">
      <w:pPr>
        <w:pStyle w:val="ListParagraph"/>
        <w:keepNext/>
        <w:numPr>
          <w:ilvl w:val="1"/>
          <w:numId w:val="24"/>
        </w:numPr>
        <w:tabs>
          <w:tab w:val="left" w:pos="1440"/>
        </w:tabs>
        <w:snapToGrid/>
        <w:ind w:leftChars="0" w:left="0" w:firstLine="0"/>
        <w:rPr>
          <w:rFonts w:cs="Arial"/>
        </w:rPr>
      </w:pPr>
      <w:r w:rsidRPr="002C6424">
        <w:rPr>
          <w:rFonts w:cs="Arial"/>
        </w:rPr>
        <w:t>In the Report on Sexual Offences, we proposed to retain the offences of rape and incest but with their scope extended and to rename the offence of rape to sexual penetration without consent.</w:t>
      </w:r>
      <w:r>
        <w:rPr>
          <w:rStyle w:val="FootnoteReference"/>
          <w:rFonts w:cs="Arial"/>
        </w:rPr>
        <w:footnoteReference w:id="22"/>
      </w:r>
      <w:r w:rsidRPr="002C6424">
        <w:rPr>
          <w:rFonts w:cs="Arial"/>
        </w:rPr>
        <w:t xml:space="preserve">  As mentioned also by the majority of the Respondents, we agree that even with the recommended expansion in scope of the proposed offence of sexual penetration without consent to cover penetration of the anus or vagina, and penile penetration of the mouth of another person, the gravity of this offence is no different from that of the existing offence of rape.  Similarly, as regards the offence of incest, even with the proposed extension in the scope of the offence, we also take the view that the gravity of the recommended offence is no different from that of the existing incest offence.  Therefore, we consider that the maximum penalty for the existing offence of rape, namely, life imprisonment should continue to apply to the recommended offence of sexual penetration without consent; and the maximum penalty for the existing offence of incest, namely, imprisonment for 14 years should also continue to apply to the expanded offence of incest. </w:t>
      </w:r>
    </w:p>
    <w:p w14:paraId="284AE4D0" w14:textId="77777777" w:rsidR="00975687" w:rsidRDefault="00975687" w:rsidP="00152710">
      <w:pPr>
        <w:tabs>
          <w:tab w:val="left" w:pos="1440"/>
        </w:tabs>
        <w:snapToGrid/>
        <w:rPr>
          <w:rFonts w:cs="Arial"/>
        </w:rPr>
      </w:pPr>
    </w:p>
    <w:p w14:paraId="5C38B4C3" w14:textId="64EF6EBE" w:rsidR="00975687" w:rsidRPr="002C6424" w:rsidRDefault="00975687" w:rsidP="00883F50">
      <w:pPr>
        <w:pStyle w:val="ListParagraph"/>
        <w:numPr>
          <w:ilvl w:val="1"/>
          <w:numId w:val="24"/>
        </w:numPr>
        <w:tabs>
          <w:tab w:val="left" w:pos="1440"/>
        </w:tabs>
        <w:snapToGrid/>
        <w:ind w:leftChars="0" w:left="0" w:firstLine="0"/>
        <w:rPr>
          <w:rFonts w:cs="Arial"/>
        </w:rPr>
      </w:pPr>
      <w:r w:rsidRPr="002C6424">
        <w:rPr>
          <w:rFonts w:cs="Arial"/>
        </w:rPr>
        <w:t>In reply to some Respondents' suggestion to follow the English Act and to lower the proposed maximum penalty for the offence of incest to two years' imprisonment; and their concern on the proposed difference in maximum sentence between the offence of rape and that of incest may create a wrong impression that sexual assault involving uncles (aunts) and nieces (nephews) who are blood relatives is less culpable than sexual assault of adults in other relationships, we have the following views:</w:t>
      </w:r>
    </w:p>
    <w:p w14:paraId="067B7556" w14:textId="77777777" w:rsidR="00975687" w:rsidRDefault="00975687" w:rsidP="003B45C1">
      <w:pPr>
        <w:tabs>
          <w:tab w:val="left" w:pos="1440"/>
        </w:tabs>
        <w:rPr>
          <w:rFonts w:cs="Arial"/>
          <w:lang w:val="en-US"/>
        </w:rPr>
      </w:pPr>
    </w:p>
    <w:p w14:paraId="3ED9590A" w14:textId="38156DFA" w:rsidR="00D528E9" w:rsidRDefault="00975687" w:rsidP="00883F50">
      <w:pPr>
        <w:numPr>
          <w:ilvl w:val="0"/>
          <w:numId w:val="12"/>
        </w:numPr>
        <w:snapToGrid/>
        <w:spacing w:after="120"/>
        <w:ind w:left="1440" w:hanging="720"/>
        <w:rPr>
          <w:rFonts w:cs="Arial"/>
          <w:lang w:val="en-US"/>
        </w:rPr>
      </w:pPr>
      <w:r w:rsidRPr="003B45C1">
        <w:rPr>
          <w:rFonts w:cs="Arial"/>
          <w:lang w:val="en-US"/>
        </w:rPr>
        <w:t>The scope of the offence of incest is recommended to be expanded to cover uncle</w:t>
      </w:r>
      <w:r>
        <w:rPr>
          <w:rFonts w:cs="Arial"/>
          <w:lang w:val="en-US"/>
        </w:rPr>
        <w:t>s</w:t>
      </w:r>
      <w:r w:rsidRPr="003B45C1">
        <w:rPr>
          <w:rFonts w:cs="Arial"/>
          <w:lang w:val="en-US"/>
        </w:rPr>
        <w:t xml:space="preserve"> (aunt</w:t>
      </w:r>
      <w:r>
        <w:rPr>
          <w:rFonts w:cs="Arial"/>
          <w:lang w:val="en-US"/>
        </w:rPr>
        <w:t>s</w:t>
      </w:r>
      <w:r w:rsidRPr="003B45C1">
        <w:rPr>
          <w:rFonts w:cs="Arial"/>
          <w:lang w:val="en-US"/>
        </w:rPr>
        <w:t>) and niece</w:t>
      </w:r>
      <w:r>
        <w:rPr>
          <w:rFonts w:cs="Arial"/>
          <w:lang w:val="en-US"/>
        </w:rPr>
        <w:t>s</w:t>
      </w:r>
      <w:r w:rsidRPr="003B45C1">
        <w:rPr>
          <w:rFonts w:cs="Arial"/>
          <w:lang w:val="en-US"/>
        </w:rPr>
        <w:t xml:space="preserve"> (nephew</w:t>
      </w:r>
      <w:r>
        <w:rPr>
          <w:rFonts w:cs="Arial"/>
          <w:lang w:val="en-US"/>
        </w:rPr>
        <w:t>s</w:t>
      </w:r>
      <w:r w:rsidRPr="003B45C1">
        <w:rPr>
          <w:rFonts w:cs="Arial"/>
          <w:lang w:val="en-US"/>
        </w:rPr>
        <w:t>) who are blood relatives, and adoptive parents to accord better protection to the community.  We do not see any strong justification in support of significantly lowering the penalty level</w:t>
      </w:r>
      <w:r>
        <w:rPr>
          <w:rFonts w:cs="Arial"/>
          <w:lang w:val="en-US"/>
        </w:rPr>
        <w:t xml:space="preserve"> from the current maximum of</w:t>
      </w:r>
      <w:r w:rsidR="00EB0E8A">
        <w:rPr>
          <w:rFonts w:cs="Arial"/>
          <w:lang w:val="en-US"/>
        </w:rPr>
        <w:t xml:space="preserve"> imprisonment for</w:t>
      </w:r>
      <w:r>
        <w:rPr>
          <w:rFonts w:cs="Arial"/>
          <w:lang w:val="en-US"/>
        </w:rPr>
        <w:t xml:space="preserve"> 14 years</w:t>
      </w:r>
      <w:r w:rsidRPr="003B45C1">
        <w:rPr>
          <w:rFonts w:cs="Arial"/>
          <w:lang w:val="en-US"/>
        </w:rPr>
        <w:t xml:space="preserve"> to a maximum f</w:t>
      </w:r>
      <w:r w:rsidR="00EB0E8A">
        <w:rPr>
          <w:rFonts w:cs="Arial"/>
          <w:lang w:val="en-US"/>
        </w:rPr>
        <w:t>or</w:t>
      </w:r>
      <w:r w:rsidRPr="003B45C1">
        <w:rPr>
          <w:rFonts w:cs="Arial"/>
          <w:lang w:val="en-US"/>
        </w:rPr>
        <w:t xml:space="preserve"> two</w:t>
      </w:r>
      <w:r>
        <w:rPr>
          <w:rFonts w:cs="Arial"/>
          <w:lang w:val="en-US"/>
        </w:rPr>
        <w:t xml:space="preserve"> years</w:t>
      </w:r>
      <w:r w:rsidR="00EB0E8A">
        <w:rPr>
          <w:rFonts w:cs="Arial"/>
          <w:lang w:val="en-US"/>
        </w:rPr>
        <w:t xml:space="preserve"> only</w:t>
      </w:r>
      <w:r w:rsidRPr="003B45C1">
        <w:rPr>
          <w:rFonts w:cs="Arial"/>
          <w:lang w:val="en-US"/>
        </w:rPr>
        <w:t xml:space="preserve">.  </w:t>
      </w:r>
    </w:p>
    <w:p w14:paraId="4441BF76" w14:textId="39CF7848" w:rsidR="00975687" w:rsidRPr="002B18E0" w:rsidRDefault="00975687" w:rsidP="00883F50">
      <w:pPr>
        <w:numPr>
          <w:ilvl w:val="0"/>
          <w:numId w:val="12"/>
        </w:numPr>
        <w:snapToGrid/>
        <w:spacing w:beforeLines="50" w:before="120" w:after="120"/>
        <w:ind w:left="1440" w:hanging="720"/>
        <w:rPr>
          <w:rFonts w:cs="Arial"/>
          <w:lang w:val="en-US"/>
        </w:rPr>
      </w:pPr>
      <w:r w:rsidRPr="002B18E0">
        <w:rPr>
          <w:rFonts w:cs="Arial"/>
          <w:lang w:val="en-US"/>
        </w:rPr>
        <w:t xml:space="preserve">Although the offence of incest catches both non-consensual and consensual incestuous sexual activities, if the conduct involves non-consensual sexual penetration, the prosecution can charge the offender with sexual penetration without consent instead of incest.  We trust that a charge of incest will be considered by the prosecution as an alternative charge only if there is </w:t>
      </w:r>
      <w:r w:rsidR="00EB0E8A" w:rsidRPr="002B18E0">
        <w:rPr>
          <w:rFonts w:cs="Arial"/>
          <w:lang w:val="en-US"/>
        </w:rPr>
        <w:t>sufficient</w:t>
      </w:r>
      <w:r w:rsidRPr="002B18E0">
        <w:rPr>
          <w:rFonts w:cs="Arial"/>
          <w:lang w:val="en-US"/>
        </w:rPr>
        <w:t xml:space="preserve"> eviden</w:t>
      </w:r>
      <w:r w:rsidR="00EB0E8A" w:rsidRPr="002B18E0">
        <w:rPr>
          <w:rFonts w:cs="Arial"/>
          <w:lang w:val="en-US"/>
        </w:rPr>
        <w:t>tial</w:t>
      </w:r>
      <w:r w:rsidRPr="002B18E0">
        <w:rPr>
          <w:rFonts w:cs="Arial"/>
          <w:lang w:val="en-US"/>
        </w:rPr>
        <w:t xml:space="preserve"> </w:t>
      </w:r>
      <w:r w:rsidR="00EB0E8A" w:rsidRPr="002B18E0">
        <w:rPr>
          <w:rFonts w:cs="Arial"/>
          <w:lang w:val="en-US"/>
        </w:rPr>
        <w:t>basis upon which a reasonable jury could come to the alternative verdict of incest on the foundation that</w:t>
      </w:r>
      <w:r w:rsidRPr="002B18E0">
        <w:rPr>
          <w:rFonts w:cs="Arial"/>
          <w:lang w:val="en-US"/>
        </w:rPr>
        <w:t xml:space="preserve"> the sexual penetration was </w:t>
      </w:r>
      <w:r w:rsidR="00EB0E8A" w:rsidRPr="002B18E0">
        <w:rPr>
          <w:rFonts w:cs="Arial"/>
          <w:lang w:val="en-US"/>
        </w:rPr>
        <w:t xml:space="preserve">or might be </w:t>
      </w:r>
      <w:r w:rsidRPr="002B18E0">
        <w:rPr>
          <w:rFonts w:cs="Arial"/>
          <w:lang w:val="en-US"/>
        </w:rPr>
        <w:t>done</w:t>
      </w:r>
      <w:r w:rsidR="00EB0E8A" w:rsidRPr="002B18E0">
        <w:rPr>
          <w:rFonts w:cs="Arial"/>
          <w:lang w:val="en-US"/>
        </w:rPr>
        <w:t xml:space="preserve"> other than</w:t>
      </w:r>
      <w:r w:rsidRPr="002B18E0">
        <w:rPr>
          <w:rFonts w:cs="Arial"/>
          <w:lang w:val="en-US"/>
        </w:rPr>
        <w:t xml:space="preserve"> without the victim</w:t>
      </w:r>
      <w:r w:rsidR="00E7504F">
        <w:rPr>
          <w:rFonts w:cs="Arial"/>
          <w:lang w:val="en-US"/>
        </w:rPr>
        <w:t>'</w:t>
      </w:r>
      <w:r w:rsidRPr="002B18E0">
        <w:rPr>
          <w:rFonts w:cs="Arial"/>
          <w:lang w:val="en-US"/>
        </w:rPr>
        <w:t>s consent.</w:t>
      </w:r>
    </w:p>
    <w:p w14:paraId="295AD95A" w14:textId="77777777" w:rsidR="00975687" w:rsidRDefault="00975687" w:rsidP="009F7316">
      <w:pPr>
        <w:tabs>
          <w:tab w:val="left" w:pos="1440"/>
        </w:tabs>
        <w:rPr>
          <w:rFonts w:cs="Arial"/>
          <w:lang w:val="en-US"/>
        </w:rPr>
      </w:pPr>
    </w:p>
    <w:p w14:paraId="1D51101D" w14:textId="164EFC36" w:rsidR="00975687" w:rsidRPr="002C6424" w:rsidRDefault="00975687" w:rsidP="00883F50">
      <w:pPr>
        <w:pStyle w:val="ListParagraph"/>
        <w:numPr>
          <w:ilvl w:val="1"/>
          <w:numId w:val="24"/>
        </w:numPr>
        <w:tabs>
          <w:tab w:val="left" w:pos="1440"/>
        </w:tabs>
        <w:snapToGrid/>
        <w:ind w:leftChars="0" w:left="0" w:firstLine="0"/>
        <w:rPr>
          <w:rFonts w:cs="Arial"/>
        </w:rPr>
      </w:pPr>
      <w:r w:rsidRPr="002C6424">
        <w:rPr>
          <w:rFonts w:cs="Arial"/>
        </w:rPr>
        <w:lastRenderedPageBreak/>
        <w:t>In light of the majority</w:t>
      </w:r>
      <w:r w:rsidR="00E7504F" w:rsidRPr="002C6424">
        <w:rPr>
          <w:rFonts w:cs="Arial"/>
        </w:rPr>
        <w:t>'</w:t>
      </w:r>
      <w:r w:rsidRPr="002C6424">
        <w:rPr>
          <w:rFonts w:cs="Arial"/>
        </w:rPr>
        <w:t>s support, we are inclined to retain the Preliminary Recommendation that the current penalties for the existing offences of rape and incest should continue to apply to the recommended offences of sexual penetration without consent and incest.</w:t>
      </w:r>
    </w:p>
    <w:p w14:paraId="49E3E7C6" w14:textId="77777777" w:rsidR="00975687" w:rsidRDefault="00975687" w:rsidP="00550A04">
      <w:pPr>
        <w:widowControl w:val="0"/>
        <w:tabs>
          <w:tab w:val="left" w:pos="993"/>
          <w:tab w:val="left" w:pos="1843"/>
        </w:tabs>
        <w:snapToGrid/>
        <w:rPr>
          <w:rFonts w:cs="Arial"/>
          <w:b/>
          <w:i/>
          <w:lang w:val="en-US"/>
        </w:rPr>
      </w:pPr>
    </w:p>
    <w:p w14:paraId="6CDF1B3C" w14:textId="77777777" w:rsidR="00E15167" w:rsidRDefault="00E15167" w:rsidP="00550A04">
      <w:pPr>
        <w:widowControl w:val="0"/>
        <w:tabs>
          <w:tab w:val="left" w:pos="993"/>
          <w:tab w:val="left" w:pos="1843"/>
        </w:tabs>
        <w:snapToGrid/>
        <w:rPr>
          <w:rFonts w:cs="Arial"/>
          <w:b/>
          <w:i/>
          <w:lang w:val="en-US"/>
        </w:rPr>
      </w:pPr>
    </w:p>
    <w:p w14:paraId="69967310" w14:textId="77777777" w:rsidR="00975687" w:rsidRDefault="00975687" w:rsidP="00A2035B">
      <w:pPr>
        <w:widowControl w:val="0"/>
        <w:tabs>
          <w:tab w:val="left" w:pos="993"/>
          <w:tab w:val="left" w:pos="1843"/>
        </w:tabs>
        <w:snapToGrid/>
        <w:jc w:val="left"/>
        <w:rPr>
          <w:rFonts w:cs="Arial"/>
          <w:b/>
          <w:i/>
        </w:rPr>
      </w:pPr>
      <w:r>
        <w:rPr>
          <w:rFonts w:cs="Arial"/>
          <w:b/>
          <w:i/>
          <w:lang w:val="en-US"/>
        </w:rPr>
        <w:t>Proposed p</w:t>
      </w:r>
      <w:r w:rsidRPr="000D76BF">
        <w:rPr>
          <w:rFonts w:cs="Arial"/>
          <w:b/>
          <w:i/>
          <w:lang w:val="en-US"/>
        </w:rPr>
        <w:t>enalties</w:t>
      </w:r>
      <w:r w:rsidRPr="000D76BF">
        <w:rPr>
          <w:rFonts w:cs="Arial"/>
          <w:b/>
          <w:i/>
        </w:rPr>
        <w:t xml:space="preserve"> for the </w:t>
      </w:r>
      <w:r>
        <w:rPr>
          <w:rFonts w:cs="Arial"/>
          <w:b/>
          <w:i/>
        </w:rPr>
        <w:t xml:space="preserve">three groups of </w:t>
      </w:r>
      <w:r w:rsidRPr="000D76BF">
        <w:rPr>
          <w:rFonts w:cs="Arial"/>
          <w:b/>
          <w:i/>
        </w:rPr>
        <w:t xml:space="preserve">offences </w:t>
      </w:r>
      <w:r>
        <w:rPr>
          <w:rFonts w:cs="Arial"/>
          <w:b/>
          <w:i/>
        </w:rPr>
        <w:t>identified by the Respondents</w:t>
      </w:r>
    </w:p>
    <w:p w14:paraId="4BC90F7E" w14:textId="77777777" w:rsidR="00975687" w:rsidRDefault="00975687" w:rsidP="00593D69">
      <w:pPr>
        <w:widowControl w:val="0"/>
        <w:tabs>
          <w:tab w:val="left" w:pos="993"/>
        </w:tabs>
        <w:snapToGrid/>
        <w:rPr>
          <w:rFonts w:cs="Arial"/>
          <w:b/>
          <w:i/>
        </w:rPr>
      </w:pPr>
    </w:p>
    <w:p w14:paraId="7B643713" w14:textId="3A346B5A" w:rsidR="00975687" w:rsidRPr="002C6424" w:rsidRDefault="00975687" w:rsidP="00883F50">
      <w:pPr>
        <w:pStyle w:val="ListParagraph"/>
        <w:numPr>
          <w:ilvl w:val="1"/>
          <w:numId w:val="24"/>
        </w:numPr>
        <w:tabs>
          <w:tab w:val="left" w:pos="1440"/>
        </w:tabs>
        <w:ind w:leftChars="0" w:left="0" w:firstLine="0"/>
        <w:rPr>
          <w:rFonts w:cs="Arial"/>
        </w:rPr>
      </w:pPr>
      <w:r w:rsidRPr="002C6424">
        <w:rPr>
          <w:rFonts w:cs="Arial"/>
        </w:rPr>
        <w:t xml:space="preserve">The new offences proposed in this overall review are largely modelled on sexual offences in a number of overseas jurisdictions.  In particular, a vast majority of these offences are modelled on the English Act </w:t>
      </w:r>
      <w:r w:rsidRPr="002C6424">
        <w:rPr>
          <w:rFonts w:cs="Arial"/>
          <w:bCs/>
          <w:iCs/>
        </w:rPr>
        <w:t xml:space="preserve">and the Sexual Offences </w:t>
      </w:r>
      <w:r w:rsidR="00640025">
        <w:rPr>
          <w:rFonts w:cs="Arial"/>
          <w:bCs/>
          <w:iCs/>
        </w:rPr>
        <w:t xml:space="preserve">(Scotland) </w:t>
      </w:r>
      <w:r w:rsidRPr="002C6424">
        <w:rPr>
          <w:rFonts w:cs="Arial"/>
          <w:bCs/>
          <w:iCs/>
        </w:rPr>
        <w:t>Act 2009 ("</w:t>
      </w:r>
      <w:r w:rsidRPr="002C6424">
        <w:rPr>
          <w:rFonts w:cs="Arial"/>
          <w:b/>
          <w:bCs/>
          <w:iCs/>
        </w:rPr>
        <w:t>Scottish Act</w:t>
      </w:r>
      <w:r w:rsidRPr="002C6424">
        <w:rPr>
          <w:rFonts w:cs="Arial"/>
          <w:bCs/>
          <w:iCs/>
        </w:rPr>
        <w:t>")</w:t>
      </w:r>
      <w:r w:rsidRPr="002C6424">
        <w:rPr>
          <w:rFonts w:cs="Arial"/>
        </w:rPr>
        <w:t xml:space="preserve">.  We </w:t>
      </w:r>
      <w:r w:rsidRPr="002C6424">
        <w:rPr>
          <w:rFonts w:cs="Arial"/>
          <w:bCs/>
          <w:iCs/>
        </w:rPr>
        <w:t xml:space="preserve">notice some Respondents express </w:t>
      </w:r>
      <w:r w:rsidR="006D66CC" w:rsidRPr="002C6424">
        <w:rPr>
          <w:rFonts w:cs="Arial"/>
          <w:bCs/>
          <w:iCs/>
        </w:rPr>
        <w:t xml:space="preserve">the view </w:t>
      </w:r>
      <w:r w:rsidRPr="002C6424">
        <w:rPr>
          <w:rFonts w:cs="Arial"/>
          <w:bCs/>
          <w:iCs/>
        </w:rPr>
        <w:t xml:space="preserve">that while the maximum penalties of the new offences (especially those without corresponding offences in Hong Kong) </w:t>
      </w:r>
      <w:r w:rsidR="006D66CC" w:rsidRPr="002C6424">
        <w:rPr>
          <w:rFonts w:cs="Arial"/>
          <w:bCs/>
          <w:iCs/>
        </w:rPr>
        <w:t xml:space="preserve">mentioned in the Fourth CP </w:t>
      </w:r>
      <w:r w:rsidRPr="002C6424">
        <w:rPr>
          <w:rFonts w:cs="Arial"/>
          <w:bCs/>
          <w:iCs/>
        </w:rPr>
        <w:t>are proposed with reference to the corresponding legislation in England and Wales, it appears that the Sub-committee has not explained in detail the rationale behind recommending the</w:t>
      </w:r>
      <w:r w:rsidR="00823487" w:rsidRPr="002C6424">
        <w:rPr>
          <w:rFonts w:cs="Arial"/>
          <w:bCs/>
          <w:iCs/>
        </w:rPr>
        <w:t>se</w:t>
      </w:r>
      <w:r w:rsidRPr="002C6424">
        <w:rPr>
          <w:rFonts w:cs="Arial"/>
          <w:bCs/>
          <w:iCs/>
        </w:rPr>
        <w:t xml:space="preserve"> penalties for the proposed offences, in particular</w:t>
      </w:r>
      <w:r w:rsidR="006D66CC" w:rsidRPr="002C6424">
        <w:rPr>
          <w:rFonts w:cs="Arial"/>
          <w:bCs/>
          <w:iCs/>
        </w:rPr>
        <w:t>,</w:t>
      </w:r>
      <w:r w:rsidRPr="002C6424">
        <w:rPr>
          <w:rFonts w:cs="Arial"/>
          <w:bCs/>
          <w:iCs/>
        </w:rPr>
        <w:t xml:space="preserve"> why references are mainly drawn from England and Wales.  </w:t>
      </w:r>
    </w:p>
    <w:p w14:paraId="4EA1E018" w14:textId="77777777" w:rsidR="00975687" w:rsidRDefault="00975687" w:rsidP="00B5394F">
      <w:pPr>
        <w:tabs>
          <w:tab w:val="left" w:pos="1440"/>
        </w:tabs>
        <w:rPr>
          <w:rFonts w:cs="Arial"/>
          <w:bCs/>
          <w:iCs/>
          <w:szCs w:val="24"/>
          <w:lang w:val="en-US"/>
        </w:rPr>
      </w:pPr>
    </w:p>
    <w:p w14:paraId="331ECCDD" w14:textId="325B5826" w:rsidR="00975687" w:rsidRPr="002C6424" w:rsidRDefault="00975687" w:rsidP="00883F50">
      <w:pPr>
        <w:pStyle w:val="ListParagraph"/>
        <w:numPr>
          <w:ilvl w:val="1"/>
          <w:numId w:val="24"/>
        </w:numPr>
        <w:tabs>
          <w:tab w:val="left" w:pos="1440"/>
        </w:tabs>
        <w:ind w:leftChars="0" w:left="0" w:firstLine="0"/>
        <w:rPr>
          <w:rFonts w:cs="Arial"/>
          <w:bCs/>
          <w:iCs/>
        </w:rPr>
      </w:pPr>
      <w:r w:rsidRPr="002C6424">
        <w:rPr>
          <w:rFonts w:cs="Arial"/>
          <w:bCs/>
          <w:iCs/>
        </w:rPr>
        <w:t>We wish to point out that the Sub-committee has mentioned in Preliminary Recommendation 1(b) that</w:t>
      </w:r>
      <w:r w:rsidRPr="002C6424">
        <w:t xml:space="preserve"> </w:t>
      </w:r>
      <w:r w:rsidRPr="002C6424">
        <w:rPr>
          <w:rFonts w:cs="Arial"/>
          <w:bCs/>
          <w:iCs/>
        </w:rPr>
        <w:t xml:space="preserve">the proposed penalties for the new offences are recommended to be set by reference to the penalties for the corresponding offences in </w:t>
      </w:r>
      <w:r w:rsidRPr="002C6424">
        <w:rPr>
          <w:rFonts w:cs="Arial" w:hint="eastAsia"/>
          <w:bCs/>
          <w:iCs/>
        </w:rPr>
        <w:t xml:space="preserve">the respective </w:t>
      </w:r>
      <w:r w:rsidRPr="002C6424">
        <w:rPr>
          <w:rFonts w:cs="Arial"/>
          <w:bCs/>
          <w:iCs/>
        </w:rPr>
        <w:t xml:space="preserve">overseas jurisdictions </w:t>
      </w:r>
      <w:r w:rsidRPr="002C6424">
        <w:rPr>
          <w:rFonts w:cs="Arial"/>
          <w:bCs/>
          <w:iCs/>
          <w:u w:val="single"/>
        </w:rPr>
        <w:t>with suitable adjustments</w:t>
      </w:r>
      <w:r w:rsidRPr="002C6424">
        <w:rPr>
          <w:rFonts w:cs="Arial"/>
          <w:bCs/>
          <w:iCs/>
        </w:rPr>
        <w:t>.</w:t>
      </w:r>
      <w:r w:rsidRPr="002C6424">
        <w:rPr>
          <w:rFonts w:cs="Arial" w:hint="eastAsia"/>
          <w:bCs/>
          <w:iCs/>
        </w:rPr>
        <w:t xml:space="preserve">  As many of our proposed new sexual offences are </w:t>
      </w:r>
      <w:r w:rsidRPr="002C6424">
        <w:rPr>
          <w:rFonts w:cs="Arial"/>
          <w:bCs/>
          <w:iCs/>
        </w:rPr>
        <w:t>drawn</w:t>
      </w:r>
      <w:r w:rsidRPr="002C6424">
        <w:rPr>
          <w:rFonts w:cs="Arial" w:hint="eastAsia"/>
          <w:bCs/>
          <w:iCs/>
        </w:rPr>
        <w:t xml:space="preserve"> from  </w:t>
      </w:r>
      <w:r w:rsidRPr="002C6424">
        <w:rPr>
          <w:rFonts w:cs="Arial"/>
          <w:bCs/>
          <w:iCs/>
        </w:rPr>
        <w:t xml:space="preserve">the legislation </w:t>
      </w:r>
      <w:r w:rsidR="00823487" w:rsidRPr="002C6424">
        <w:rPr>
          <w:rFonts w:cs="Arial"/>
          <w:bCs/>
          <w:iCs/>
        </w:rPr>
        <w:t>in</w:t>
      </w:r>
      <w:r w:rsidRPr="002C6424">
        <w:rPr>
          <w:rFonts w:cs="Arial"/>
          <w:bCs/>
          <w:iCs/>
        </w:rPr>
        <w:t xml:space="preserve"> England and Wales </w:t>
      </w:r>
      <w:r w:rsidRPr="002C6424">
        <w:rPr>
          <w:rFonts w:cs="Arial" w:hint="eastAsia"/>
          <w:bCs/>
          <w:iCs/>
        </w:rPr>
        <w:t>(</w:t>
      </w:r>
      <w:r w:rsidRPr="002C6424">
        <w:rPr>
          <w:rFonts w:cs="Arial"/>
          <w:bCs/>
          <w:iCs/>
        </w:rPr>
        <w:t>with appropriate modifications</w:t>
      </w:r>
      <w:r w:rsidRPr="002C6424">
        <w:rPr>
          <w:rFonts w:cs="Arial" w:hint="eastAsia"/>
          <w:bCs/>
          <w:iCs/>
        </w:rPr>
        <w:t xml:space="preserve">) and that </w:t>
      </w:r>
      <w:r w:rsidRPr="002C6424">
        <w:rPr>
          <w:rFonts w:cs="Arial"/>
          <w:bCs/>
          <w:iCs/>
        </w:rPr>
        <w:t xml:space="preserve">many of our existing local provisions </w:t>
      </w:r>
      <w:r w:rsidRPr="002C6424">
        <w:rPr>
          <w:rFonts w:cs="Arial" w:hint="eastAsia"/>
          <w:bCs/>
          <w:iCs/>
        </w:rPr>
        <w:t>were</w:t>
      </w:r>
      <w:r w:rsidRPr="002C6424">
        <w:rPr>
          <w:rFonts w:cs="Arial"/>
          <w:bCs/>
          <w:iCs/>
        </w:rPr>
        <w:t xml:space="preserve"> drafted with direct references to similar or corresponding English provisions</w:t>
      </w:r>
      <w:r w:rsidRPr="002C6424">
        <w:rPr>
          <w:rFonts w:cs="Arial" w:hint="eastAsia"/>
          <w:bCs/>
          <w:iCs/>
        </w:rPr>
        <w:t xml:space="preserve">, it is therefore natural for us </w:t>
      </w:r>
      <w:r w:rsidRPr="002C6424">
        <w:rPr>
          <w:rFonts w:cs="Arial"/>
          <w:bCs/>
          <w:iCs/>
        </w:rPr>
        <w:t xml:space="preserve">to use the </w:t>
      </w:r>
      <w:r w:rsidRPr="002C6424">
        <w:rPr>
          <w:rFonts w:cs="Arial" w:hint="eastAsia"/>
          <w:bCs/>
          <w:iCs/>
        </w:rPr>
        <w:t xml:space="preserve">corresponding penalties in the relevant </w:t>
      </w:r>
      <w:r w:rsidRPr="002C6424">
        <w:rPr>
          <w:rFonts w:cs="Arial"/>
          <w:bCs/>
          <w:iCs/>
        </w:rPr>
        <w:t>sexual offences in the English Act as a starting point and to review them while taking into consideration the circumstances in Hong Kong</w:t>
      </w:r>
      <w:r w:rsidRPr="002C6424">
        <w:rPr>
          <w:rFonts w:cs="Arial" w:hint="eastAsia"/>
          <w:bCs/>
          <w:iCs/>
        </w:rPr>
        <w:t xml:space="preserve"> to make suitable adjustments</w:t>
      </w:r>
      <w:r w:rsidRPr="002C6424">
        <w:rPr>
          <w:rFonts w:cs="Arial"/>
          <w:bCs/>
          <w:iCs/>
        </w:rPr>
        <w:t>.  We agree with the Sub-committee in that regard.</w:t>
      </w:r>
    </w:p>
    <w:p w14:paraId="3FA61373" w14:textId="77777777" w:rsidR="00975687" w:rsidRDefault="00975687" w:rsidP="00B5394F">
      <w:pPr>
        <w:tabs>
          <w:tab w:val="left" w:pos="1440"/>
        </w:tabs>
        <w:rPr>
          <w:rFonts w:cs="Arial"/>
          <w:bCs/>
          <w:iCs/>
          <w:szCs w:val="24"/>
        </w:rPr>
      </w:pPr>
    </w:p>
    <w:p w14:paraId="61450276" w14:textId="708C0E0D" w:rsidR="00975687" w:rsidRPr="002C6424" w:rsidRDefault="00975687" w:rsidP="00883F50">
      <w:pPr>
        <w:pStyle w:val="ListParagraph"/>
        <w:numPr>
          <w:ilvl w:val="1"/>
          <w:numId w:val="24"/>
        </w:numPr>
        <w:tabs>
          <w:tab w:val="left" w:pos="1440"/>
        </w:tabs>
        <w:ind w:leftChars="0" w:left="0" w:firstLine="0"/>
        <w:rPr>
          <w:rFonts w:cs="Arial"/>
          <w:bCs/>
          <w:iCs/>
        </w:rPr>
      </w:pPr>
      <w:r w:rsidRPr="002C6424">
        <w:rPr>
          <w:rFonts w:cs="Arial"/>
          <w:bCs/>
          <w:iCs/>
        </w:rPr>
        <w:t xml:space="preserve">By recommending a maximum penalty for a specific offence, we wish to clarify that the proposed penalty is the highest that the court may impose and the court can always choose </w:t>
      </w:r>
      <w:r w:rsidR="00823487" w:rsidRPr="002C6424">
        <w:rPr>
          <w:rFonts w:cs="Arial"/>
          <w:bCs/>
          <w:iCs/>
        </w:rPr>
        <w:t xml:space="preserve">to impose </w:t>
      </w:r>
      <w:r w:rsidRPr="002C6424">
        <w:rPr>
          <w:rFonts w:cs="Arial"/>
          <w:bCs/>
          <w:iCs/>
        </w:rPr>
        <w:t>a lower penalty as appropriate if the circumstances of the case so warrant.  We acknowledge that the court needs the flexibility to impose a sentence that best reflects the seriousness and nature of the crime</w:t>
      </w:r>
      <w:r w:rsidRPr="002C6424">
        <w:rPr>
          <w:rFonts w:cs="Arial" w:hint="eastAsia"/>
          <w:bCs/>
          <w:iCs/>
        </w:rPr>
        <w:t xml:space="preserve"> as well </w:t>
      </w:r>
      <w:r w:rsidR="00C97A42" w:rsidRPr="002C6424">
        <w:rPr>
          <w:rFonts w:cs="Arial"/>
          <w:bCs/>
          <w:iCs/>
        </w:rPr>
        <w:t xml:space="preserve">as </w:t>
      </w:r>
      <w:r w:rsidRPr="002C6424">
        <w:rPr>
          <w:rFonts w:cs="Arial" w:hint="eastAsia"/>
          <w:bCs/>
          <w:iCs/>
        </w:rPr>
        <w:t>the circumstances of the offenders</w:t>
      </w:r>
      <w:r w:rsidRPr="002C6424">
        <w:rPr>
          <w:rFonts w:cs="Arial"/>
          <w:bCs/>
          <w:iCs/>
        </w:rPr>
        <w:t xml:space="preserve">.  </w:t>
      </w:r>
    </w:p>
    <w:p w14:paraId="2F7C40FC" w14:textId="77777777" w:rsidR="00975687" w:rsidRDefault="00975687" w:rsidP="00AF5864">
      <w:pPr>
        <w:tabs>
          <w:tab w:val="left" w:pos="1440"/>
        </w:tabs>
        <w:rPr>
          <w:rFonts w:cs="Arial"/>
          <w:bCs/>
          <w:iCs/>
          <w:szCs w:val="24"/>
        </w:rPr>
      </w:pPr>
    </w:p>
    <w:p w14:paraId="4CD5CE66" w14:textId="77777777" w:rsidR="00975687" w:rsidRDefault="00975687" w:rsidP="00AF5864">
      <w:pPr>
        <w:tabs>
          <w:tab w:val="left" w:pos="1440"/>
        </w:tabs>
        <w:rPr>
          <w:rFonts w:cs="Arial"/>
          <w:bCs/>
          <w:iCs/>
          <w:szCs w:val="24"/>
        </w:rPr>
      </w:pPr>
    </w:p>
    <w:p w14:paraId="415C0A81" w14:textId="77777777" w:rsidR="00975687" w:rsidRPr="00815927" w:rsidRDefault="00975687" w:rsidP="00883F50">
      <w:pPr>
        <w:pStyle w:val="ListParagraph"/>
        <w:numPr>
          <w:ilvl w:val="0"/>
          <w:numId w:val="9"/>
        </w:numPr>
        <w:tabs>
          <w:tab w:val="left" w:pos="1440"/>
        </w:tabs>
        <w:ind w:leftChars="0"/>
        <w:jc w:val="left"/>
        <w:rPr>
          <w:rFonts w:cs="Arial"/>
          <w:i/>
        </w:rPr>
      </w:pPr>
      <w:r w:rsidRPr="00815927">
        <w:rPr>
          <w:rFonts w:cs="Arial" w:hint="eastAsia"/>
          <w:i/>
        </w:rPr>
        <w:t>Voyeurism</w:t>
      </w:r>
      <w:r w:rsidRPr="00815927">
        <w:rPr>
          <w:rFonts w:cs="Arial"/>
          <w:i/>
        </w:rPr>
        <w:t xml:space="preserve"> and non-consensual upskirt-photography</w:t>
      </w:r>
    </w:p>
    <w:p w14:paraId="030BBC7A" w14:textId="77777777" w:rsidR="00975687" w:rsidRPr="00C64952" w:rsidRDefault="00975687" w:rsidP="00C2271C">
      <w:pPr>
        <w:tabs>
          <w:tab w:val="left" w:pos="1440"/>
        </w:tabs>
        <w:rPr>
          <w:rFonts w:cs="Arial"/>
        </w:rPr>
      </w:pPr>
    </w:p>
    <w:p w14:paraId="744A3DFA" w14:textId="78B1B661" w:rsidR="00975687" w:rsidRPr="002C6424" w:rsidRDefault="00975687" w:rsidP="00883F50">
      <w:pPr>
        <w:pStyle w:val="ListParagraph"/>
        <w:numPr>
          <w:ilvl w:val="1"/>
          <w:numId w:val="24"/>
        </w:numPr>
        <w:tabs>
          <w:tab w:val="left" w:pos="1440"/>
        </w:tabs>
        <w:ind w:leftChars="0" w:left="0" w:firstLine="0"/>
        <w:rPr>
          <w:rFonts w:cs="Arial"/>
        </w:rPr>
      </w:pPr>
      <w:r>
        <w:t>In the Fourth CP, the Sub-committee r</w:t>
      </w:r>
      <w:r w:rsidRPr="002C6424">
        <w:rPr>
          <w:rFonts w:cs="Arial"/>
        </w:rPr>
        <w:t>ecommends a maximum sentence of two years</w:t>
      </w:r>
      <w:r w:rsidR="00E7504F" w:rsidRPr="002C6424">
        <w:rPr>
          <w:rFonts w:cs="Arial"/>
        </w:rPr>
        <w:t>'</w:t>
      </w:r>
      <w:r w:rsidRPr="002C6424">
        <w:rPr>
          <w:rFonts w:cs="Arial"/>
        </w:rPr>
        <w:t xml:space="preserve"> imprisonment for both the proposed new offence of voyeurism and the proposed new offence of non-consensual upskirt-photography, modelled on section 67 and section 67A of the English Act respectively.  This proposed penalty level is the same as the maximum penalty for the existing offence of loitering (section 160 of the Crimes Ordinance).</w:t>
      </w:r>
    </w:p>
    <w:p w14:paraId="5F389FB9" w14:textId="77777777" w:rsidR="00975687" w:rsidRPr="00C64952" w:rsidRDefault="00975687" w:rsidP="00C2271C">
      <w:pPr>
        <w:tabs>
          <w:tab w:val="left" w:pos="1440"/>
          <w:tab w:val="left" w:pos="3402"/>
        </w:tabs>
        <w:rPr>
          <w:rFonts w:cs="Arial"/>
        </w:rPr>
      </w:pPr>
    </w:p>
    <w:p w14:paraId="1A546F60" w14:textId="295455E1" w:rsidR="00975687" w:rsidRPr="00FC0A4B" w:rsidRDefault="00975687" w:rsidP="00883F50">
      <w:pPr>
        <w:pStyle w:val="ListParagraph"/>
        <w:numPr>
          <w:ilvl w:val="1"/>
          <w:numId w:val="24"/>
        </w:numPr>
        <w:tabs>
          <w:tab w:val="left" w:pos="1440"/>
        </w:tabs>
        <w:ind w:leftChars="0" w:left="0" w:firstLine="0"/>
        <w:rPr>
          <w:rFonts w:cs="Arial"/>
        </w:rPr>
      </w:pPr>
      <w:r w:rsidRPr="00FC0A4B">
        <w:rPr>
          <w:rFonts w:cs="Arial"/>
        </w:rPr>
        <w:t xml:space="preserve">We note from a majority of those responded that a higher maximum sentence of five years' imprisonment is </w:t>
      </w:r>
      <w:r w:rsidR="00823487" w:rsidRPr="00FC0A4B">
        <w:rPr>
          <w:rFonts w:cs="Arial"/>
        </w:rPr>
        <w:t>considered</w:t>
      </w:r>
      <w:r w:rsidRPr="00FC0A4B">
        <w:rPr>
          <w:rFonts w:cs="Arial"/>
        </w:rPr>
        <w:t xml:space="preserve"> more suitable</w:t>
      </w:r>
      <w:r w:rsidR="00C544CB" w:rsidRPr="00FC0A4B">
        <w:rPr>
          <w:rFonts w:cs="Arial"/>
        </w:rPr>
        <w:t>,</w:t>
      </w:r>
      <w:r w:rsidRPr="00FC0A4B">
        <w:rPr>
          <w:rFonts w:cs="Arial"/>
        </w:rPr>
        <w:t xml:space="preserve"> </w:t>
      </w:r>
      <w:r w:rsidR="00C544CB" w:rsidRPr="00FC0A4B">
        <w:rPr>
          <w:rFonts w:cs="Arial"/>
        </w:rPr>
        <w:t>due to</w:t>
      </w:r>
      <w:r w:rsidR="00823487" w:rsidRPr="00FC0A4B">
        <w:rPr>
          <w:rFonts w:cs="Arial"/>
        </w:rPr>
        <w:t xml:space="preserve"> </w:t>
      </w:r>
      <w:r w:rsidRPr="00FC0A4B">
        <w:rPr>
          <w:rFonts w:cs="Arial"/>
        </w:rPr>
        <w:t xml:space="preserve">the seriousness of the offence, the harm caused to the victim is no less than an offence of sexual exposure, and </w:t>
      </w:r>
      <w:r w:rsidR="00C544CB" w:rsidRPr="00FC0A4B">
        <w:rPr>
          <w:rFonts w:cs="Arial"/>
        </w:rPr>
        <w:t xml:space="preserve">to enable </w:t>
      </w:r>
      <w:r w:rsidRPr="00FC0A4B">
        <w:rPr>
          <w:rFonts w:cs="Arial"/>
        </w:rPr>
        <w:t>better protection of the community.</w:t>
      </w:r>
    </w:p>
    <w:p w14:paraId="77C4ACA6" w14:textId="77777777" w:rsidR="009143B6" w:rsidRDefault="009143B6" w:rsidP="0058446D">
      <w:pPr>
        <w:tabs>
          <w:tab w:val="left" w:pos="1440"/>
          <w:tab w:val="left" w:pos="3402"/>
        </w:tabs>
        <w:rPr>
          <w:rFonts w:cs="Arial"/>
        </w:rPr>
      </w:pPr>
    </w:p>
    <w:p w14:paraId="4D7EC757" w14:textId="54C0C6F6" w:rsidR="00975687" w:rsidRPr="00FC0A4B" w:rsidRDefault="00975687" w:rsidP="00883F50">
      <w:pPr>
        <w:pStyle w:val="ListParagraph"/>
        <w:numPr>
          <w:ilvl w:val="1"/>
          <w:numId w:val="24"/>
        </w:numPr>
        <w:tabs>
          <w:tab w:val="left" w:pos="1440"/>
        </w:tabs>
        <w:snapToGrid/>
        <w:ind w:leftChars="0" w:left="0" w:firstLine="0"/>
        <w:rPr>
          <w:rFonts w:cs="Arial"/>
        </w:rPr>
      </w:pPr>
      <w:r w:rsidRPr="00FC0A4B">
        <w:rPr>
          <w:rFonts w:cs="Arial"/>
        </w:rPr>
        <w:t xml:space="preserve">We </w:t>
      </w:r>
      <w:r w:rsidRPr="00FC0A4B">
        <w:rPr>
          <w:rFonts w:cs="Arial" w:hint="eastAsia"/>
        </w:rPr>
        <w:t>were</w:t>
      </w:r>
      <w:r w:rsidRPr="00FC0A4B">
        <w:rPr>
          <w:rFonts w:cs="Arial"/>
        </w:rPr>
        <w:t xml:space="preserve"> aware that prior to the publication of the Fourth CP, the Government, namely the Security Bureau ("</w:t>
      </w:r>
      <w:r w:rsidRPr="00FC0A4B">
        <w:rPr>
          <w:rFonts w:cs="Arial"/>
          <w:b/>
        </w:rPr>
        <w:t>SB</w:t>
      </w:r>
      <w:r w:rsidRPr="00FC0A4B">
        <w:rPr>
          <w:rFonts w:cs="Arial"/>
        </w:rPr>
        <w:t xml:space="preserve">"), published </w:t>
      </w:r>
      <w:r w:rsidR="00CB56EB" w:rsidRPr="00FC0A4B">
        <w:rPr>
          <w:rFonts w:cs="Arial"/>
        </w:rPr>
        <w:t>i</w:t>
      </w:r>
      <w:r w:rsidRPr="00FC0A4B">
        <w:rPr>
          <w:rFonts w:cs="Arial"/>
        </w:rPr>
        <w:t>t</w:t>
      </w:r>
      <w:r w:rsidR="00CB56EB" w:rsidRPr="00FC0A4B">
        <w:rPr>
          <w:rFonts w:cs="Arial"/>
        </w:rPr>
        <w:t>s</w:t>
      </w:r>
      <w:r w:rsidRPr="00FC0A4B">
        <w:rPr>
          <w:rFonts w:cs="Arial"/>
        </w:rPr>
        <w:t xml:space="preserve"> </w:t>
      </w:r>
      <w:r w:rsidRPr="00FC0A4B">
        <w:rPr>
          <w:rFonts w:cs="Arial"/>
          <w:i/>
        </w:rPr>
        <w:t>Consultation Paper on Proposed Introduction of Offences of Voyeurism, Intimate Prying, Non-consensual Photography of Intimate Parts, and Related Offences</w:t>
      </w:r>
      <w:r w:rsidRPr="00FC0A4B">
        <w:rPr>
          <w:rFonts w:cs="Arial"/>
        </w:rPr>
        <w:t xml:space="preserve"> ("</w:t>
      </w:r>
      <w:r w:rsidRPr="00FC0A4B">
        <w:rPr>
          <w:rFonts w:cs="Arial"/>
          <w:b/>
        </w:rPr>
        <w:t>SB</w:t>
      </w:r>
      <w:r w:rsidR="00E7504F" w:rsidRPr="00FC0A4B">
        <w:rPr>
          <w:rFonts w:cs="Arial"/>
          <w:b/>
        </w:rPr>
        <w:t>'</w:t>
      </w:r>
      <w:r w:rsidRPr="00FC0A4B">
        <w:rPr>
          <w:rFonts w:cs="Arial"/>
          <w:b/>
        </w:rPr>
        <w:t>s CP</w:t>
      </w:r>
      <w:r w:rsidRPr="00FC0A4B">
        <w:rPr>
          <w:rFonts w:cs="Arial"/>
        </w:rPr>
        <w:t>") on 8 July 2020 and commenced public consultation from that date until 7 October 2020.  As noted from SB</w:t>
      </w:r>
      <w:r w:rsidR="00E7504F" w:rsidRPr="00FC0A4B">
        <w:rPr>
          <w:rFonts w:cs="Arial"/>
        </w:rPr>
        <w:t>'</w:t>
      </w:r>
      <w:r w:rsidRPr="00FC0A4B">
        <w:rPr>
          <w:rFonts w:cs="Arial"/>
        </w:rPr>
        <w:t>s CP, the Government accept</w:t>
      </w:r>
      <w:r w:rsidRPr="00FC0A4B">
        <w:rPr>
          <w:rFonts w:cs="Arial" w:hint="eastAsia"/>
        </w:rPr>
        <w:t>ed</w:t>
      </w:r>
      <w:r w:rsidRPr="00FC0A4B">
        <w:rPr>
          <w:rFonts w:cs="Arial"/>
        </w:rPr>
        <w:t xml:space="preserve"> in full </w:t>
      </w:r>
      <w:r w:rsidR="00297080" w:rsidRPr="00FC0A4B">
        <w:rPr>
          <w:rFonts w:cs="Arial"/>
        </w:rPr>
        <w:t xml:space="preserve">the </w:t>
      </w:r>
      <w:r w:rsidRPr="00FC0A4B">
        <w:rPr>
          <w:rFonts w:cs="Arial"/>
        </w:rPr>
        <w:t>LRC</w:t>
      </w:r>
      <w:r w:rsidR="00E7504F" w:rsidRPr="00FC0A4B">
        <w:rPr>
          <w:rFonts w:cs="Arial"/>
        </w:rPr>
        <w:t>'</w:t>
      </w:r>
      <w:r w:rsidRPr="00FC0A4B">
        <w:rPr>
          <w:rFonts w:cs="Arial"/>
        </w:rPr>
        <w:t>s recommendations in the Report on Voyeurism, and propose</w:t>
      </w:r>
      <w:r w:rsidRPr="00FC0A4B">
        <w:rPr>
          <w:rFonts w:cs="Arial" w:hint="eastAsia"/>
        </w:rPr>
        <w:t>d</w:t>
      </w:r>
      <w:r w:rsidRPr="00FC0A4B">
        <w:rPr>
          <w:rFonts w:cs="Arial"/>
        </w:rPr>
        <w:t xml:space="preserve"> to introduce, </w:t>
      </w:r>
      <w:r w:rsidR="001502AA" w:rsidRPr="00FC0A4B">
        <w:rPr>
          <w:rFonts w:cs="Arial"/>
        </w:rPr>
        <w:t>among other things</w:t>
      </w:r>
      <w:r w:rsidRPr="00FC0A4B">
        <w:rPr>
          <w:rFonts w:cs="Arial"/>
        </w:rPr>
        <w:t>, new criminal offences of (a) voyeurism; and (b) non-consensual photography of intimate parts, both for the purpose of obtaining sexual gratification and irrespective of the purpose (the latter being a statutory alternative to the former)</w:t>
      </w:r>
      <w:r w:rsidRPr="00FC0A4B">
        <w:rPr>
          <w:rFonts w:cs="Arial" w:hint="eastAsia"/>
        </w:rPr>
        <w:t xml:space="preserve">, with </w:t>
      </w:r>
      <w:r w:rsidRPr="00FC0A4B">
        <w:rPr>
          <w:rFonts w:cs="Arial"/>
        </w:rPr>
        <w:t xml:space="preserve">a </w:t>
      </w:r>
      <w:r w:rsidRPr="00FC0A4B">
        <w:rPr>
          <w:rFonts w:cs="Arial" w:hint="eastAsia"/>
        </w:rPr>
        <w:t xml:space="preserve">proposed </w:t>
      </w:r>
      <w:r w:rsidRPr="00FC0A4B">
        <w:rPr>
          <w:rFonts w:cs="Arial"/>
        </w:rPr>
        <w:t>maximum penalty of five years</w:t>
      </w:r>
      <w:r w:rsidR="00E7504F" w:rsidRPr="00FC0A4B">
        <w:rPr>
          <w:rFonts w:cs="Arial"/>
        </w:rPr>
        <w:t>'</w:t>
      </w:r>
      <w:r w:rsidRPr="00FC0A4B">
        <w:rPr>
          <w:rFonts w:cs="Arial"/>
        </w:rPr>
        <w:t xml:space="preserve"> imprisonment</w:t>
      </w:r>
      <w:r w:rsidRPr="00FC0A4B">
        <w:rPr>
          <w:rFonts w:cs="Arial" w:hint="eastAsia"/>
        </w:rPr>
        <w:t xml:space="preserve">.  </w:t>
      </w:r>
      <w:r w:rsidR="000B0B83" w:rsidRPr="00FC0A4B">
        <w:rPr>
          <w:rFonts w:cs="Arial" w:hint="eastAsia"/>
        </w:rPr>
        <w:t xml:space="preserve">When issuing </w:t>
      </w:r>
      <w:r w:rsidR="000B0B83" w:rsidRPr="00FC0A4B">
        <w:rPr>
          <w:rFonts w:cs="Arial"/>
        </w:rPr>
        <w:t xml:space="preserve">the Fourth CP, </w:t>
      </w:r>
      <w:r w:rsidR="004C6567" w:rsidRPr="00FC0A4B">
        <w:rPr>
          <w:rFonts w:cs="Arial"/>
        </w:rPr>
        <w:t xml:space="preserve">the Sub-committee decided </w:t>
      </w:r>
      <w:r w:rsidR="000B0B83" w:rsidRPr="00FC0A4B">
        <w:rPr>
          <w:rFonts w:cs="Arial"/>
        </w:rPr>
        <w:t>that, notwithstanding SB</w:t>
      </w:r>
      <w:r w:rsidR="00E7504F" w:rsidRPr="00FC0A4B">
        <w:rPr>
          <w:rFonts w:cs="Arial"/>
        </w:rPr>
        <w:t>'</w:t>
      </w:r>
      <w:r w:rsidR="000B0B83" w:rsidRPr="00FC0A4B">
        <w:rPr>
          <w:rFonts w:cs="Arial"/>
        </w:rPr>
        <w:t>s public consultation, it would</w:t>
      </w:r>
      <w:r w:rsidR="00CB56EB" w:rsidRPr="00FC0A4B">
        <w:rPr>
          <w:rFonts w:cs="Arial"/>
        </w:rPr>
        <w:t xml:space="preserve"> nevertheless</w:t>
      </w:r>
      <w:r w:rsidR="000B0B83" w:rsidRPr="00FC0A4B">
        <w:rPr>
          <w:rFonts w:cs="Arial"/>
        </w:rPr>
        <w:t xml:space="preserve"> be </w:t>
      </w:r>
      <w:r w:rsidRPr="00FC0A4B">
        <w:rPr>
          <w:rFonts w:cs="Arial"/>
        </w:rPr>
        <w:t>useful for the Sub-committee to study all the responses received as a whole before forming a</w:t>
      </w:r>
      <w:r w:rsidR="008704D0" w:rsidRPr="00FC0A4B">
        <w:rPr>
          <w:rFonts w:cs="Arial"/>
        </w:rPr>
        <w:t>ny</w:t>
      </w:r>
      <w:r w:rsidRPr="00FC0A4B">
        <w:rPr>
          <w:rFonts w:cs="Arial"/>
        </w:rPr>
        <w:t xml:space="preserve"> view on the final recommendations</w:t>
      </w:r>
      <w:r w:rsidR="000B0B83" w:rsidRPr="00FC0A4B">
        <w:rPr>
          <w:rFonts w:cs="Arial"/>
        </w:rPr>
        <w:t xml:space="preserve"> as the Fourth CP include</w:t>
      </w:r>
      <w:r w:rsidR="000B0B83" w:rsidRPr="00FC0A4B">
        <w:rPr>
          <w:rFonts w:cs="Arial" w:hint="eastAsia"/>
        </w:rPr>
        <w:t>d</w:t>
      </w:r>
      <w:r w:rsidR="000B0B83" w:rsidRPr="00FC0A4B">
        <w:rPr>
          <w:rFonts w:cs="Arial"/>
        </w:rPr>
        <w:t xml:space="preserve"> proposed penalties for other sexual offences</w:t>
      </w:r>
      <w:r w:rsidRPr="00FC0A4B">
        <w:rPr>
          <w:rFonts w:cs="Arial"/>
        </w:rPr>
        <w:t>.  As such, the Sub-committee has proceeded with its own three-month consultation in November 2020 for the public</w:t>
      </w:r>
      <w:r w:rsidR="00E7504F" w:rsidRPr="00FC0A4B">
        <w:rPr>
          <w:rFonts w:cs="Arial"/>
        </w:rPr>
        <w:t>'</w:t>
      </w:r>
      <w:r w:rsidRPr="00FC0A4B">
        <w:rPr>
          <w:rFonts w:cs="Arial"/>
        </w:rPr>
        <w:t>s views on its proposed penalties for the offences</w:t>
      </w:r>
      <w:r w:rsidR="008704D0" w:rsidRPr="00FC0A4B">
        <w:rPr>
          <w:rFonts w:cs="Arial"/>
        </w:rPr>
        <w:t>, among others,</w:t>
      </w:r>
      <w:r w:rsidRPr="00FC0A4B">
        <w:rPr>
          <w:rFonts w:cs="Arial"/>
        </w:rPr>
        <w:t xml:space="preserve"> of voyeurism and non-consensual upskirt-photography.</w:t>
      </w:r>
    </w:p>
    <w:p w14:paraId="13B22E5F" w14:textId="77777777" w:rsidR="00975687" w:rsidRDefault="00975687" w:rsidP="0058446D">
      <w:pPr>
        <w:tabs>
          <w:tab w:val="left" w:pos="1440"/>
          <w:tab w:val="left" w:pos="3402"/>
        </w:tabs>
        <w:rPr>
          <w:rFonts w:cs="Arial"/>
        </w:rPr>
      </w:pPr>
    </w:p>
    <w:p w14:paraId="4BCCC47E" w14:textId="426EEEDF" w:rsidR="00975687" w:rsidRPr="00FC0A4B" w:rsidRDefault="00975687" w:rsidP="00883F50">
      <w:pPr>
        <w:pStyle w:val="ListParagraph"/>
        <w:numPr>
          <w:ilvl w:val="1"/>
          <w:numId w:val="24"/>
        </w:numPr>
        <w:tabs>
          <w:tab w:val="left" w:pos="1440"/>
        </w:tabs>
        <w:ind w:leftChars="0" w:left="0" w:firstLine="0"/>
        <w:rPr>
          <w:rFonts w:cs="Arial"/>
        </w:rPr>
      </w:pPr>
      <w:r w:rsidRPr="00FC0A4B">
        <w:rPr>
          <w:rFonts w:cs="Arial"/>
        </w:rPr>
        <w:t xml:space="preserve">At the time of preparing this Report, we </w:t>
      </w:r>
      <w:r w:rsidR="00190CA2" w:rsidRPr="00FC0A4B">
        <w:rPr>
          <w:rFonts w:cs="Arial"/>
        </w:rPr>
        <w:t>wer</w:t>
      </w:r>
      <w:r w:rsidRPr="00FC0A4B">
        <w:rPr>
          <w:rFonts w:cs="Arial"/>
        </w:rPr>
        <w:t xml:space="preserve">e </w:t>
      </w:r>
      <w:r w:rsidR="000B0B83" w:rsidRPr="00FC0A4B">
        <w:rPr>
          <w:rFonts w:cs="Arial"/>
        </w:rPr>
        <w:t xml:space="preserve">aware </w:t>
      </w:r>
      <w:r w:rsidRPr="00FC0A4B">
        <w:rPr>
          <w:rFonts w:cs="Arial"/>
        </w:rPr>
        <w:t xml:space="preserve">that the Government </w:t>
      </w:r>
      <w:r w:rsidR="000B0B83" w:rsidRPr="00FC0A4B">
        <w:rPr>
          <w:rFonts w:cs="Arial"/>
        </w:rPr>
        <w:t>ha</w:t>
      </w:r>
      <w:r w:rsidR="00FF07C3" w:rsidRPr="00FC0A4B">
        <w:rPr>
          <w:rFonts w:cs="Arial"/>
        </w:rPr>
        <w:t>d</w:t>
      </w:r>
      <w:r w:rsidR="000B0B83" w:rsidRPr="00FC0A4B">
        <w:rPr>
          <w:rFonts w:cs="Arial"/>
        </w:rPr>
        <w:t xml:space="preserve"> </w:t>
      </w:r>
      <w:r w:rsidRPr="00FC0A4B">
        <w:rPr>
          <w:rFonts w:cs="Arial"/>
        </w:rPr>
        <w:t>already published the Crimes (Amendment) Bill 2021 ("</w:t>
      </w:r>
      <w:r w:rsidRPr="00FC0A4B">
        <w:rPr>
          <w:rFonts w:cs="Arial"/>
          <w:b/>
        </w:rPr>
        <w:t>Bill</w:t>
      </w:r>
      <w:r w:rsidRPr="00FC0A4B">
        <w:rPr>
          <w:rFonts w:cs="Arial"/>
        </w:rPr>
        <w:t>") in the Gazette on 19 March 2021 seeking to introduce, amongst others, specific offences against voyeurism, non-consensual recording of intimate parts and publication of intimate images without consent</w:t>
      </w:r>
      <w:r w:rsidR="000B0B83" w:rsidRPr="00FC0A4B">
        <w:rPr>
          <w:rFonts w:cs="Arial"/>
        </w:rPr>
        <w:t>.  T</w:t>
      </w:r>
      <w:r w:rsidR="00C242F9" w:rsidRPr="00FC0A4B">
        <w:rPr>
          <w:rFonts w:cs="Arial"/>
        </w:rPr>
        <w:t xml:space="preserve">he Bill </w:t>
      </w:r>
      <w:r w:rsidR="00C242F9" w:rsidRPr="00FC0A4B">
        <w:rPr>
          <w:rFonts w:cs="Arial" w:hint="eastAsia"/>
        </w:rPr>
        <w:t>was</w:t>
      </w:r>
      <w:r w:rsidR="00C242F9" w:rsidRPr="00FC0A4B">
        <w:rPr>
          <w:rFonts w:cs="Arial"/>
        </w:rPr>
        <w:t xml:space="preserve"> </w:t>
      </w:r>
      <w:r w:rsidR="00C242F9" w:rsidRPr="00FC0A4B">
        <w:rPr>
          <w:rFonts w:cs="Arial" w:hint="eastAsia"/>
        </w:rPr>
        <w:t xml:space="preserve">passed on </w:t>
      </w:r>
      <w:r w:rsidR="00D259A2">
        <w:rPr>
          <w:rFonts w:cs="Arial"/>
        </w:rPr>
        <w:t>30</w:t>
      </w:r>
      <w:r w:rsidR="00C242F9" w:rsidRPr="00FC0A4B">
        <w:rPr>
          <w:rFonts w:cs="Arial" w:hint="eastAsia"/>
        </w:rPr>
        <w:t xml:space="preserve"> September 2021 by</w:t>
      </w:r>
      <w:r w:rsidR="00AF0336" w:rsidRPr="00FC0A4B">
        <w:rPr>
          <w:rFonts w:cs="Arial"/>
        </w:rPr>
        <w:t xml:space="preserve"> </w:t>
      </w:r>
      <w:r w:rsidR="00C242F9" w:rsidRPr="00FC0A4B">
        <w:rPr>
          <w:rFonts w:cs="Arial"/>
        </w:rPr>
        <w:t>the Legislative Council</w:t>
      </w:r>
      <w:r w:rsidR="00C242F9" w:rsidRPr="00FC0A4B">
        <w:rPr>
          <w:rFonts w:cs="Arial" w:hint="eastAsia"/>
        </w:rPr>
        <w:t xml:space="preserve"> and </w:t>
      </w:r>
      <w:r w:rsidR="00E57E1B">
        <w:rPr>
          <w:rFonts w:cs="Arial"/>
        </w:rPr>
        <w:t xml:space="preserve">the new law </w:t>
      </w:r>
      <w:r w:rsidR="00C242F9" w:rsidRPr="00FC0A4B">
        <w:rPr>
          <w:rFonts w:cs="Arial" w:hint="eastAsia"/>
        </w:rPr>
        <w:t xml:space="preserve">came into operation on </w:t>
      </w:r>
      <w:r w:rsidR="009C6CCD" w:rsidRPr="00FC0A4B">
        <w:rPr>
          <w:rFonts w:cs="Arial"/>
        </w:rPr>
        <w:t>8 October 2021</w:t>
      </w:r>
      <w:r w:rsidR="00C242F9" w:rsidRPr="00FC0A4B">
        <w:rPr>
          <w:rFonts w:cs="Arial"/>
        </w:rPr>
        <w:t xml:space="preserve">. </w:t>
      </w:r>
      <w:r w:rsidRPr="00FC0A4B">
        <w:rPr>
          <w:rFonts w:cs="Arial"/>
        </w:rPr>
        <w:t xml:space="preserve">  Given this latest development, we believe the most appropriate course to take is to make no final recommendation on the proposed maximum penalties for the proposed new offences of voyeurism and non-consensual upskirt-photography.  We shall defer </w:t>
      </w:r>
      <w:r w:rsidR="008A3C58" w:rsidRPr="00FC0A4B">
        <w:rPr>
          <w:rFonts w:cs="Arial"/>
        </w:rPr>
        <w:t xml:space="preserve">to the Government on </w:t>
      </w:r>
      <w:r w:rsidRPr="00FC0A4B">
        <w:rPr>
          <w:rFonts w:cs="Arial"/>
        </w:rPr>
        <w:t>the matter</w:t>
      </w:r>
      <w:r w:rsidR="008A3C58" w:rsidRPr="00FC0A4B">
        <w:rPr>
          <w:rFonts w:cs="Arial"/>
        </w:rPr>
        <w:t>,</w:t>
      </w:r>
      <w:r w:rsidRPr="00FC0A4B">
        <w:rPr>
          <w:rFonts w:cs="Arial"/>
        </w:rPr>
        <w:t xml:space="preserve"> noting they should have already duly considered the views received from the community. </w:t>
      </w:r>
    </w:p>
    <w:p w14:paraId="099AE3A1" w14:textId="1AD12B43" w:rsidR="00975687" w:rsidRDefault="00975687" w:rsidP="009B7472">
      <w:pPr>
        <w:widowControl w:val="0"/>
        <w:overflowPunct w:val="0"/>
        <w:autoSpaceDE w:val="0"/>
        <w:autoSpaceDN w:val="0"/>
        <w:adjustRightInd w:val="0"/>
        <w:textAlignment w:val="baseline"/>
        <w:rPr>
          <w:rFonts w:cs="Arial"/>
          <w:i/>
          <w:szCs w:val="24"/>
          <w:lang w:val="en-US"/>
        </w:rPr>
      </w:pPr>
    </w:p>
    <w:p w14:paraId="65756009" w14:textId="77777777" w:rsidR="00B048C6" w:rsidRDefault="00B048C6" w:rsidP="009B7472">
      <w:pPr>
        <w:widowControl w:val="0"/>
        <w:overflowPunct w:val="0"/>
        <w:autoSpaceDE w:val="0"/>
        <w:autoSpaceDN w:val="0"/>
        <w:adjustRightInd w:val="0"/>
        <w:textAlignment w:val="baseline"/>
        <w:rPr>
          <w:rFonts w:cs="Arial"/>
          <w:i/>
          <w:szCs w:val="24"/>
          <w:lang w:val="en-US"/>
        </w:rPr>
      </w:pPr>
    </w:p>
    <w:p w14:paraId="161B4067" w14:textId="77777777" w:rsidR="00975687" w:rsidRPr="002B18E0" w:rsidRDefault="00975687" w:rsidP="00883F50">
      <w:pPr>
        <w:pStyle w:val="ListParagraph"/>
        <w:numPr>
          <w:ilvl w:val="0"/>
          <w:numId w:val="9"/>
        </w:numPr>
        <w:overflowPunct w:val="0"/>
        <w:autoSpaceDE w:val="0"/>
        <w:autoSpaceDN w:val="0"/>
        <w:adjustRightInd w:val="0"/>
        <w:ind w:leftChars="0"/>
        <w:jc w:val="left"/>
        <w:textAlignment w:val="baseline"/>
        <w:rPr>
          <w:rFonts w:cs="Arial"/>
          <w:i/>
        </w:rPr>
      </w:pPr>
      <w:r w:rsidRPr="002B18E0">
        <w:rPr>
          <w:rFonts w:cs="Arial"/>
          <w:i/>
        </w:rPr>
        <w:t>Sexual assault of a child under 13/16, and causing or inciting a child under 13/16 to engage in sexual activity</w:t>
      </w:r>
    </w:p>
    <w:p w14:paraId="2E8269A3" w14:textId="77777777" w:rsidR="00975687" w:rsidRPr="009B7472" w:rsidRDefault="00975687" w:rsidP="009B7472">
      <w:pPr>
        <w:widowControl w:val="0"/>
        <w:overflowPunct w:val="0"/>
        <w:autoSpaceDE w:val="0"/>
        <w:autoSpaceDN w:val="0"/>
        <w:adjustRightInd w:val="0"/>
        <w:textAlignment w:val="baseline"/>
        <w:rPr>
          <w:rFonts w:cs="Arial"/>
          <w:b/>
          <w:lang w:val="en-US"/>
        </w:rPr>
      </w:pPr>
    </w:p>
    <w:p w14:paraId="64142179" w14:textId="6BEB93BD" w:rsidR="00E15167" w:rsidRPr="00E15167" w:rsidRDefault="00975687" w:rsidP="00883F50">
      <w:pPr>
        <w:pStyle w:val="ListParagraph"/>
        <w:numPr>
          <w:ilvl w:val="1"/>
          <w:numId w:val="24"/>
        </w:numPr>
        <w:tabs>
          <w:tab w:val="left" w:pos="1440"/>
        </w:tabs>
        <w:ind w:leftChars="0" w:left="0" w:firstLine="0"/>
      </w:pPr>
      <w:r w:rsidRPr="00FC0A4B">
        <w:rPr>
          <w:rFonts w:cs="Arial"/>
        </w:rPr>
        <w:t>The Sub-committee's rationale behind recommending a maximum of 14 years' imprisonment for both the offences of sexual assault of a child under 13/16, and causing or inciting a child under 13/16 to engage in sexual activity has already been set out in the Fourth CP.</w:t>
      </w:r>
      <w:r>
        <w:rPr>
          <w:rStyle w:val="FootnoteReference"/>
          <w:rFonts w:cs="Arial"/>
        </w:rPr>
        <w:footnoteReference w:id="23"/>
      </w:r>
      <w:r w:rsidRPr="00FC0A4B">
        <w:rPr>
          <w:rFonts w:cs="Arial"/>
        </w:rPr>
        <w:t xml:space="preserve">  We note that in </w:t>
      </w:r>
      <w:r w:rsidRPr="00FC0A4B">
        <w:rPr>
          <w:rFonts w:cs="Arial"/>
        </w:rPr>
        <w:lastRenderedPageBreak/>
        <w:t>arriving at its decision in making the recommended penalty level, the Sub-committee has</w:t>
      </w:r>
      <w:r w:rsidRPr="00C64952">
        <w:t xml:space="preserve"> </w:t>
      </w:r>
      <w:r>
        <w:t xml:space="preserve">fully acknowledged and taken into account the principle that </w:t>
      </w:r>
      <w:r w:rsidRPr="00C64952">
        <w:t xml:space="preserve">a child under 13 should be given better protection through the imposition of a heavier </w:t>
      </w:r>
      <w:r>
        <w:t>penalty.</w:t>
      </w:r>
    </w:p>
    <w:p w14:paraId="634A5382" w14:textId="5AFFD4D5" w:rsidR="00B03630" w:rsidRDefault="00B03630" w:rsidP="00FC0A4B">
      <w:pPr>
        <w:tabs>
          <w:tab w:val="left" w:pos="1440"/>
        </w:tabs>
      </w:pPr>
    </w:p>
    <w:p w14:paraId="038F4453" w14:textId="2394E624" w:rsidR="00975687" w:rsidRPr="00FC0A4B" w:rsidRDefault="00975687" w:rsidP="00883F50">
      <w:pPr>
        <w:pStyle w:val="ListParagraph"/>
        <w:numPr>
          <w:ilvl w:val="1"/>
          <w:numId w:val="24"/>
        </w:numPr>
        <w:tabs>
          <w:tab w:val="left" w:pos="1440"/>
        </w:tabs>
        <w:ind w:leftChars="0" w:left="0" w:firstLine="0"/>
      </w:pPr>
      <w:r>
        <w:t xml:space="preserve">However, while </w:t>
      </w:r>
      <w:r w:rsidRPr="00FC0A4B">
        <w:t xml:space="preserve">we agree with the protective principle that heavier sentences should be imposed for offences involving a child under 13, we </w:t>
      </w:r>
      <w:r w:rsidR="001E2586" w:rsidRPr="00FC0A4B">
        <w:t xml:space="preserve">have </w:t>
      </w:r>
      <w:r w:rsidRPr="00FC0A4B">
        <w:t>some difficulty in setting a formula in differentiating the proposed offences for those under 13 years and those under 16 years (for instance, whether the proposed penalties for offences involving a child under 13 should be set above 14 years, or the proposed penalties for offences involving a child under 16 should be set below 14 years).  It is also difficult for us to set a benchmark on the appropriate number of years of imprisonment to be increased or lowered.  Furthermore, while we also share the community</w:t>
      </w:r>
      <w:r w:rsidR="00E7504F" w:rsidRPr="00FC0A4B">
        <w:t>'</w:t>
      </w:r>
      <w:r w:rsidR="001D4296" w:rsidRPr="00FC0A4B">
        <w:t>s</w:t>
      </w:r>
      <w:r w:rsidRPr="00FC0A4B">
        <w:t xml:space="preserve"> sentiments to impose higher penalties for offences involving a child under 13, we notice that in a practical sense the sentencing court would rarely impose a sentence close to 10 years for these types of sexual offences.</w:t>
      </w:r>
    </w:p>
    <w:p w14:paraId="2A3CE5DE" w14:textId="77777777" w:rsidR="00975687" w:rsidRPr="004B642E" w:rsidRDefault="00975687" w:rsidP="00FC0A4B">
      <w:pPr>
        <w:tabs>
          <w:tab w:val="left" w:pos="1440"/>
        </w:tabs>
        <w:rPr>
          <w:lang w:val="en-US"/>
        </w:rPr>
      </w:pPr>
    </w:p>
    <w:p w14:paraId="7D4B3496" w14:textId="4839EA56" w:rsidR="00975687" w:rsidRDefault="00975687" w:rsidP="00883F50">
      <w:pPr>
        <w:pStyle w:val="ListParagraph"/>
        <w:numPr>
          <w:ilvl w:val="1"/>
          <w:numId w:val="24"/>
        </w:numPr>
        <w:tabs>
          <w:tab w:val="left" w:pos="1440"/>
        </w:tabs>
        <w:ind w:leftChars="0" w:left="0" w:firstLine="0"/>
      </w:pPr>
      <w:r w:rsidRPr="002B18E0">
        <w:t>Our view is that the proposed maximum sentence of 14 years' imprisonment for the said offences involving a child under 16 is already a harsh penalty</w:t>
      </w:r>
      <w:r w:rsidR="001E2586" w:rsidRPr="002B18E0">
        <w:t>,</w:t>
      </w:r>
      <w:r w:rsidRPr="002B18E0">
        <w:t xml:space="preserve"> considering the current maximum penalty for unlawful sexual intercourse with a girl under the age of 16 is</w:t>
      </w:r>
      <w:r w:rsidR="001D4296" w:rsidRPr="002B18E0">
        <w:t xml:space="preserve"> imprisonment for</w:t>
      </w:r>
      <w:r w:rsidRPr="002B18E0">
        <w:t xml:space="preserve"> five years</w:t>
      </w:r>
      <w:r w:rsidRPr="002B18E0">
        <w:rPr>
          <w:rStyle w:val="FootnoteReference"/>
        </w:rPr>
        <w:footnoteReference w:id="24"/>
      </w:r>
      <w:r w:rsidR="00232826" w:rsidRPr="002B18E0">
        <w:t xml:space="preserve"> whereas the recommended maximum penalty for the </w:t>
      </w:r>
      <w:r w:rsidR="003D1995" w:rsidRPr="002B18E0">
        <w:t>proposed new</w:t>
      </w:r>
      <w:r w:rsidR="00617CDA" w:rsidRPr="002B18E0">
        <w:t xml:space="preserve"> offence of</w:t>
      </w:r>
      <w:r w:rsidR="00232826" w:rsidRPr="002B18E0">
        <w:t xml:space="preserve"> sexual assault</w:t>
      </w:r>
      <w:r w:rsidR="00617CDA" w:rsidRPr="002B18E0">
        <w:t xml:space="preserve"> (where the victim is not under 16)</w:t>
      </w:r>
      <w:r w:rsidR="00232826" w:rsidRPr="002B18E0">
        <w:t xml:space="preserve"> is imprisonment for 10 years.</w:t>
      </w:r>
      <w:r w:rsidR="003E48BB" w:rsidRPr="002B18E0">
        <w:rPr>
          <w:rStyle w:val="FootnoteReference"/>
        </w:rPr>
        <w:footnoteReference w:id="25"/>
      </w:r>
      <w:r w:rsidRPr="002B18E0">
        <w:t xml:space="preserve">  In practice, notwithstanding the maximum sentence provided for in the legislation, the sentencing court would consider all the facts and circumstances of the case (eg the age of the victim and the seriousne</w:t>
      </w:r>
      <w:r w:rsidRPr="004B642E">
        <w:t>ss of the offence) before imposing a suitable sentence.</w:t>
      </w:r>
      <w:r>
        <w:t xml:space="preserve">  </w:t>
      </w:r>
    </w:p>
    <w:p w14:paraId="492D4E82" w14:textId="77777777" w:rsidR="00975687" w:rsidRDefault="00975687" w:rsidP="004B642E">
      <w:pPr>
        <w:tabs>
          <w:tab w:val="left" w:pos="1440"/>
        </w:tabs>
      </w:pPr>
    </w:p>
    <w:p w14:paraId="5B0BE431" w14:textId="148AA19B" w:rsidR="0093710C" w:rsidRPr="00FC0A4B" w:rsidRDefault="00975687" w:rsidP="00883F50">
      <w:pPr>
        <w:pStyle w:val="ListParagraph"/>
        <w:numPr>
          <w:ilvl w:val="1"/>
          <w:numId w:val="24"/>
        </w:numPr>
        <w:tabs>
          <w:tab w:val="left" w:pos="1440"/>
        </w:tabs>
        <w:ind w:leftChars="0" w:left="0" w:firstLine="0"/>
      </w:pPr>
      <w:r>
        <w:t xml:space="preserve">Having taken into account the abovementioned factors, we </w:t>
      </w:r>
      <w:r w:rsidR="001D4296">
        <w:t xml:space="preserve">would maintain our Preliminary Recommendation, </w:t>
      </w:r>
      <w:r w:rsidRPr="00A75B45">
        <w:t>consider</w:t>
      </w:r>
      <w:r w:rsidR="001D4296">
        <w:t>ing</w:t>
      </w:r>
      <w:r w:rsidRPr="00A75B45">
        <w:t xml:space="preserve"> that the proposed maximum penalties </w:t>
      </w:r>
      <w:r>
        <w:t xml:space="preserve">for the offences of sexual assault of a child under 13/16, and causing or inciting a child under 13/16 </w:t>
      </w:r>
      <w:r w:rsidR="00640025">
        <w:t xml:space="preserve">to engage in sexual activity </w:t>
      </w:r>
      <w:r>
        <w:t>are</w:t>
      </w:r>
      <w:r w:rsidRPr="00A75B45">
        <w:t xml:space="preserve"> sufficient</w:t>
      </w:r>
      <w:r>
        <w:t xml:space="preserve"> </w:t>
      </w:r>
      <w:r w:rsidR="001D4296">
        <w:t>even in a case when a child under 13 is involved</w:t>
      </w:r>
      <w:r>
        <w:t>.  We wish to stress that the proposed maximum penalties are reserved for the most extreme situation</w:t>
      </w:r>
      <w:r w:rsidR="001E2586">
        <w:t>s</w:t>
      </w:r>
      <w:r w:rsidRPr="00FC0A4B">
        <w:t xml:space="preserve">.  </w:t>
      </w:r>
      <w:r>
        <w:t>N</w:t>
      </w:r>
      <w:r w:rsidRPr="004B642E">
        <w:t xml:space="preserve">otwithstanding </w:t>
      </w:r>
      <w:r>
        <w:rPr>
          <w:rFonts w:hint="eastAsia"/>
        </w:rPr>
        <w:t>that our</w:t>
      </w:r>
      <w:r w:rsidRPr="004B642E">
        <w:t xml:space="preserve"> </w:t>
      </w:r>
      <w:r>
        <w:rPr>
          <w:rFonts w:hint="eastAsia"/>
        </w:rPr>
        <w:t xml:space="preserve">proposed </w:t>
      </w:r>
      <w:r w:rsidRPr="004B642E">
        <w:t>maximum sentence</w:t>
      </w:r>
      <w:r>
        <w:rPr>
          <w:rFonts w:hint="eastAsia"/>
        </w:rPr>
        <w:t xml:space="preserve"> </w:t>
      </w:r>
      <w:r w:rsidRPr="00FC0A4B">
        <w:rPr>
          <w:rFonts w:cs="Arial"/>
        </w:rPr>
        <w:t xml:space="preserve">of 14 years' imprisonment </w:t>
      </w:r>
      <w:r w:rsidRPr="00FC0A4B">
        <w:rPr>
          <w:rFonts w:cs="Arial" w:hint="eastAsia"/>
        </w:rPr>
        <w:t xml:space="preserve">applies to </w:t>
      </w:r>
      <w:r w:rsidR="00640025">
        <w:rPr>
          <w:rFonts w:cs="Arial"/>
        </w:rPr>
        <w:t xml:space="preserve">offences involving </w:t>
      </w:r>
      <w:r w:rsidRPr="00FC0A4B">
        <w:rPr>
          <w:rFonts w:hint="eastAsia"/>
        </w:rPr>
        <w:t>victims</w:t>
      </w:r>
      <w:r w:rsidRPr="00FC0A4B">
        <w:t xml:space="preserve"> under 13</w:t>
      </w:r>
      <w:r w:rsidR="00640025">
        <w:t>/16</w:t>
      </w:r>
      <w:r w:rsidR="004C53D3" w:rsidRPr="00FC0A4B">
        <w:t>,</w:t>
      </w:r>
      <w:r w:rsidRPr="004B642E">
        <w:t xml:space="preserve"> the sentencing court</w:t>
      </w:r>
      <w:r w:rsidR="001E2586">
        <w:t>,</w:t>
      </w:r>
      <w:r w:rsidR="001E2586" w:rsidRPr="001E2586">
        <w:t xml:space="preserve"> </w:t>
      </w:r>
      <w:r w:rsidR="001E2586" w:rsidRPr="004B642E">
        <w:t>having considered all the facts and circumstances of each individual case</w:t>
      </w:r>
      <w:r w:rsidR="001E2586">
        <w:t>,</w:t>
      </w:r>
      <w:r w:rsidRPr="004B642E">
        <w:t xml:space="preserve"> </w:t>
      </w:r>
      <w:r>
        <w:rPr>
          <w:rFonts w:hint="eastAsia"/>
        </w:rPr>
        <w:t>would undoubtedly take into account the differentiation in the age of the victims and</w:t>
      </w:r>
      <w:r w:rsidRPr="004B642E">
        <w:t xml:space="preserve"> impose a suitable sentence</w:t>
      </w:r>
      <w:r w:rsidRPr="00FC0A4B">
        <w:t>.</w:t>
      </w:r>
    </w:p>
    <w:p w14:paraId="0CBC561D" w14:textId="77777777" w:rsidR="0093710C" w:rsidRDefault="0093710C" w:rsidP="00FC0A4B">
      <w:pPr>
        <w:tabs>
          <w:tab w:val="left" w:pos="1440"/>
        </w:tabs>
        <w:rPr>
          <w:lang w:val="en-US"/>
        </w:rPr>
      </w:pPr>
    </w:p>
    <w:p w14:paraId="65FD9BF2" w14:textId="50E6BD9B" w:rsidR="0093710C" w:rsidRPr="002B18E0" w:rsidRDefault="0093710C" w:rsidP="00883F50">
      <w:pPr>
        <w:pStyle w:val="ListParagraph"/>
        <w:numPr>
          <w:ilvl w:val="1"/>
          <w:numId w:val="24"/>
        </w:numPr>
        <w:tabs>
          <w:tab w:val="left" w:pos="1440"/>
        </w:tabs>
        <w:ind w:leftChars="0" w:left="0" w:firstLine="0"/>
      </w:pPr>
      <w:r w:rsidRPr="002B18E0">
        <w:t xml:space="preserve">As a final note, </w:t>
      </w:r>
      <w:r w:rsidR="00C6749F" w:rsidRPr="002B18E0">
        <w:t xml:space="preserve">in the event that </w:t>
      </w:r>
      <w:r w:rsidRPr="002B18E0">
        <w:t xml:space="preserve">our recommendation to set the same statutory maximum </w:t>
      </w:r>
      <w:r w:rsidR="00390779" w:rsidRPr="002B18E0">
        <w:t>(</w:t>
      </w:r>
      <w:r w:rsidR="002D38CB" w:rsidRPr="002B18E0">
        <w:t xml:space="preserve">ie </w:t>
      </w:r>
      <w:r w:rsidR="00390779" w:rsidRPr="002B18E0">
        <w:t>14 yea</w:t>
      </w:r>
      <w:r w:rsidR="002D38CB" w:rsidRPr="002B18E0">
        <w:t>r</w:t>
      </w:r>
      <w:r w:rsidR="00390779" w:rsidRPr="002B18E0">
        <w:t>s</w:t>
      </w:r>
      <w:r w:rsidR="00E7504F">
        <w:t>'</w:t>
      </w:r>
      <w:r w:rsidR="00390779" w:rsidRPr="002B18E0">
        <w:t xml:space="preserve"> imprisonment) </w:t>
      </w:r>
      <w:r w:rsidRPr="002B18E0">
        <w:t xml:space="preserve">for </w:t>
      </w:r>
      <w:r w:rsidR="006E1787" w:rsidRPr="002B18E0">
        <w:t>those committing</w:t>
      </w:r>
      <w:r w:rsidRPr="002B18E0">
        <w:t xml:space="preserve"> </w:t>
      </w:r>
      <w:r w:rsidR="006E1787" w:rsidRPr="002B18E0">
        <w:t xml:space="preserve">the </w:t>
      </w:r>
      <w:r w:rsidRPr="002B18E0">
        <w:t>offen</w:t>
      </w:r>
      <w:r w:rsidR="006E1787" w:rsidRPr="002B18E0">
        <w:t>ding act</w:t>
      </w:r>
      <w:r w:rsidRPr="002B18E0">
        <w:t xml:space="preserve">s </w:t>
      </w:r>
      <w:r w:rsidR="006E1787" w:rsidRPr="002B18E0">
        <w:t>against</w:t>
      </w:r>
      <w:r w:rsidRPr="002B18E0">
        <w:t xml:space="preserve"> a child under 13 </w:t>
      </w:r>
      <w:r w:rsidR="00031A2B" w:rsidRPr="002B18E0">
        <w:t>a</w:t>
      </w:r>
      <w:r w:rsidR="006E1787" w:rsidRPr="002B18E0">
        <w:t>nd those against</w:t>
      </w:r>
      <w:r w:rsidR="00031A2B" w:rsidRPr="002B18E0">
        <w:t xml:space="preserve"> a child under</w:t>
      </w:r>
      <w:r w:rsidRPr="002B18E0">
        <w:t xml:space="preserve"> 16 is accepted by the Government, consider</w:t>
      </w:r>
      <w:r w:rsidR="00031A2B" w:rsidRPr="002B18E0">
        <w:t>ation</w:t>
      </w:r>
      <w:r w:rsidRPr="002B18E0">
        <w:t xml:space="preserve"> </w:t>
      </w:r>
      <w:r w:rsidR="00031A2B" w:rsidRPr="002B18E0">
        <w:t>may be given as to whether or not</w:t>
      </w:r>
      <w:r w:rsidR="002D38CB" w:rsidRPr="002B18E0">
        <w:t xml:space="preserve"> the</w:t>
      </w:r>
      <w:r w:rsidR="00031A2B" w:rsidRPr="002B18E0">
        <w:t xml:space="preserve"> implementing</w:t>
      </w:r>
      <w:r w:rsidR="002D38CB" w:rsidRPr="002B18E0">
        <w:t xml:space="preserve"> legislat</w:t>
      </w:r>
      <w:r w:rsidR="00031A2B" w:rsidRPr="002B18E0">
        <w:t>ion</w:t>
      </w:r>
      <w:r w:rsidR="00535841" w:rsidRPr="002B18E0">
        <w:t xml:space="preserve"> </w:t>
      </w:r>
      <w:r w:rsidR="00031A2B" w:rsidRPr="002B18E0">
        <w:t xml:space="preserve">should only </w:t>
      </w:r>
      <w:r w:rsidR="00535841" w:rsidRPr="002B18E0">
        <w:t xml:space="preserve">create one </w:t>
      </w:r>
      <w:r w:rsidRPr="002B18E0">
        <w:t xml:space="preserve">single offence to cover </w:t>
      </w:r>
      <w:r w:rsidR="00535841" w:rsidRPr="002B18E0">
        <w:t xml:space="preserve">both </w:t>
      </w:r>
      <w:r w:rsidR="00535841" w:rsidRPr="002B18E0">
        <w:lastRenderedPageBreak/>
        <w:t xml:space="preserve">groups of </w:t>
      </w:r>
      <w:r w:rsidR="00C6749F" w:rsidRPr="002B18E0">
        <w:t xml:space="preserve">underage </w:t>
      </w:r>
      <w:r w:rsidRPr="002B18E0">
        <w:t xml:space="preserve">victims to avoid creating </w:t>
      </w:r>
      <w:r w:rsidR="00031A2B" w:rsidRPr="002B18E0">
        <w:t>unnecessary</w:t>
      </w:r>
      <w:r w:rsidRPr="002B18E0">
        <w:t xml:space="preserve"> complications at trial</w:t>
      </w:r>
      <w:r w:rsidR="002B18E0" w:rsidRPr="002B18E0">
        <w:t xml:space="preserve"> (eg for sexual assault which happened many years ago when the complainant was </w:t>
      </w:r>
      <w:r w:rsidR="002B18E0" w:rsidRPr="002B18E0">
        <w:rPr>
          <w:rFonts w:hint="eastAsia"/>
        </w:rPr>
        <w:t>young</w:t>
      </w:r>
      <w:r w:rsidR="002B18E0" w:rsidRPr="002B18E0">
        <w:t>, the evidence might be unclear as to whether the relevant incident occurred before or after the complainant reached 13</w:t>
      </w:r>
      <w:r w:rsidR="002B18E0" w:rsidRPr="002B18E0">
        <w:rPr>
          <w:rFonts w:hint="eastAsia"/>
        </w:rPr>
        <w:t xml:space="preserve">, or there might be a series of sexual assaults </w:t>
      </w:r>
      <w:r w:rsidR="00B67D57">
        <w:t xml:space="preserve">one or more of </w:t>
      </w:r>
      <w:r w:rsidR="002B18E0" w:rsidRPr="002B18E0">
        <w:rPr>
          <w:rFonts w:hint="eastAsia"/>
        </w:rPr>
        <w:t xml:space="preserve">which happened before </w:t>
      </w:r>
      <w:r w:rsidR="00B67D57">
        <w:t xml:space="preserve">with another </w:t>
      </w:r>
      <w:r w:rsidR="002B18E0" w:rsidRPr="002B18E0">
        <w:rPr>
          <w:rFonts w:hint="eastAsia"/>
        </w:rPr>
        <w:t xml:space="preserve">or </w:t>
      </w:r>
      <w:r w:rsidR="00B67D57">
        <w:t xml:space="preserve">others </w:t>
      </w:r>
      <w:r w:rsidR="002B18E0" w:rsidRPr="002B18E0">
        <w:rPr>
          <w:rFonts w:hint="eastAsia"/>
        </w:rPr>
        <w:t>after the complain</w:t>
      </w:r>
      <w:r w:rsidR="00EB090A">
        <w:t>an</w:t>
      </w:r>
      <w:r w:rsidR="002B18E0" w:rsidRPr="002B18E0">
        <w:rPr>
          <w:rFonts w:hint="eastAsia"/>
        </w:rPr>
        <w:t>t</w:t>
      </w:r>
      <w:r w:rsidR="00E7504F">
        <w:t>'</w:t>
      </w:r>
      <w:r w:rsidR="002B18E0" w:rsidRPr="002B18E0">
        <w:rPr>
          <w:rFonts w:hint="eastAsia"/>
        </w:rPr>
        <w:t>s 13</w:t>
      </w:r>
      <w:r w:rsidR="002B18E0" w:rsidRPr="00FC0A4B">
        <w:rPr>
          <w:vertAlign w:val="superscript"/>
        </w:rPr>
        <w:t>th</w:t>
      </w:r>
      <w:r w:rsidR="002B18E0" w:rsidRPr="002B18E0">
        <w:rPr>
          <w:rFonts w:hint="eastAsia"/>
        </w:rPr>
        <w:t xml:space="preserve"> birthday</w:t>
      </w:r>
      <w:r w:rsidR="002B18E0" w:rsidRPr="002B18E0">
        <w:t>)</w:t>
      </w:r>
      <w:r w:rsidR="00535841" w:rsidRPr="002B18E0">
        <w:t>.</w:t>
      </w:r>
      <w:r w:rsidR="00486C1A" w:rsidRPr="002B18E0" w:rsidDel="00486C1A">
        <w:rPr>
          <w:rStyle w:val="FootnoteReference"/>
        </w:rPr>
        <w:t xml:space="preserve"> </w:t>
      </w:r>
    </w:p>
    <w:p w14:paraId="5EC4D81E" w14:textId="77777777" w:rsidR="00975687" w:rsidRPr="002B18E0" w:rsidRDefault="00975687" w:rsidP="004B642E">
      <w:pPr>
        <w:tabs>
          <w:tab w:val="left" w:pos="1440"/>
        </w:tabs>
        <w:rPr>
          <w:lang w:val="en-US"/>
        </w:rPr>
      </w:pPr>
    </w:p>
    <w:p w14:paraId="40A3E32C" w14:textId="77777777" w:rsidR="00975687" w:rsidRPr="002B18E0" w:rsidRDefault="00975687" w:rsidP="004B642E">
      <w:pPr>
        <w:tabs>
          <w:tab w:val="left" w:pos="1440"/>
        </w:tabs>
        <w:rPr>
          <w:lang w:val="en-US"/>
        </w:rPr>
      </w:pPr>
    </w:p>
    <w:p w14:paraId="6A4ED484" w14:textId="77777777" w:rsidR="00975687" w:rsidRPr="002B18E0" w:rsidRDefault="00975687" w:rsidP="00883F50">
      <w:pPr>
        <w:pStyle w:val="ListParagraph"/>
        <w:numPr>
          <w:ilvl w:val="0"/>
          <w:numId w:val="9"/>
        </w:numPr>
        <w:tabs>
          <w:tab w:val="left" w:pos="1440"/>
        </w:tabs>
        <w:ind w:leftChars="0"/>
        <w:jc w:val="left"/>
        <w:rPr>
          <w:i/>
        </w:rPr>
      </w:pPr>
      <w:r w:rsidRPr="002B18E0">
        <w:rPr>
          <w:i/>
        </w:rPr>
        <w:t>Sexual activity with a PMI (i) by people involved in his or her care, or (ii) involving abuse of a position of trust or authority, or a relationship of dependency</w:t>
      </w:r>
    </w:p>
    <w:p w14:paraId="6D3BBB5E" w14:textId="77777777" w:rsidR="00975687" w:rsidRPr="00C64952" w:rsidRDefault="00975687" w:rsidP="00FE7F4F">
      <w:pPr>
        <w:tabs>
          <w:tab w:val="left" w:pos="1440"/>
        </w:tabs>
        <w:rPr>
          <w:rFonts w:cs="Arial"/>
        </w:rPr>
      </w:pPr>
    </w:p>
    <w:p w14:paraId="2790092D" w14:textId="5DAC3384" w:rsidR="00975687" w:rsidRPr="00FC0A4B" w:rsidRDefault="00975687" w:rsidP="00883F50">
      <w:pPr>
        <w:pStyle w:val="ListParagraph"/>
        <w:numPr>
          <w:ilvl w:val="1"/>
          <w:numId w:val="24"/>
        </w:numPr>
        <w:tabs>
          <w:tab w:val="left" w:pos="1440"/>
        </w:tabs>
        <w:ind w:leftChars="0" w:left="0" w:firstLine="0"/>
        <w:rPr>
          <w:rFonts w:cs="Arial"/>
        </w:rPr>
      </w:pPr>
      <w:r w:rsidRPr="00FC0A4B">
        <w:rPr>
          <w:rFonts w:cs="Arial"/>
        </w:rPr>
        <w:t>We take the view that the existing legislation in Hong Kong gives inadequate protection against exploitation that might arise from the care of PMIs inside or outside specified institutions, and abuse of a position of trust or authority, or a relationship of dependency, in respect of a PMI.  The new offence of sexual activity with a PMI (i) by people involved in his or her care, or (ii) involving abuse of a position of trust or authority, or a relationship of dependency is hence proposed to address this type of possible exploitation</w:t>
      </w:r>
      <w:r w:rsidRPr="00B156B9">
        <w:rPr>
          <w:vertAlign w:val="superscript"/>
        </w:rPr>
        <w:footnoteReference w:id="26"/>
      </w:r>
      <w:r w:rsidRPr="00FC0A4B">
        <w:rPr>
          <w:rFonts w:cs="Arial"/>
        </w:rPr>
        <w:t xml:space="preserve"> and to strengthen the protection of victims who are PMIs.  With reference to its corresponding provision under the English Act,</w:t>
      </w:r>
      <w:r>
        <w:rPr>
          <w:rStyle w:val="FootnoteReference"/>
          <w:rFonts w:cs="Arial"/>
        </w:rPr>
        <w:footnoteReference w:id="27"/>
      </w:r>
      <w:r w:rsidRPr="00FC0A4B">
        <w:rPr>
          <w:rFonts w:cs="Arial"/>
        </w:rPr>
        <w:t xml:space="preserve"> the proposed maximum penalty is suggested to increase significantly from five years</w:t>
      </w:r>
      <w:r w:rsidR="00E7504F" w:rsidRPr="00FC0A4B">
        <w:rPr>
          <w:rFonts w:cs="Arial"/>
        </w:rPr>
        <w:t>'</w:t>
      </w:r>
      <w:r w:rsidRPr="00FC0A4B">
        <w:rPr>
          <w:rFonts w:cs="Arial"/>
        </w:rPr>
        <w:t xml:space="preserve"> imprisonment to 14 years' imprisonment for penetrative sexual activity, and 10 years' imprisonment for non-penetrative sexual activity to penalise conduct of different levels of seriousness.  In the absence of a sound justification to increase the penalty from five years to life imprisonment as suggested by some Respondents, we would not hastily recommend such a significant increase in the level of maximum sentence.</w:t>
      </w:r>
    </w:p>
    <w:p w14:paraId="5BBCB8EC" w14:textId="77777777" w:rsidR="00975687" w:rsidRPr="00D0437C" w:rsidRDefault="00975687" w:rsidP="00FC0A4B">
      <w:pPr>
        <w:tabs>
          <w:tab w:val="left" w:pos="1440"/>
        </w:tabs>
        <w:rPr>
          <w:rFonts w:cs="Arial"/>
        </w:rPr>
      </w:pPr>
    </w:p>
    <w:p w14:paraId="720F0AB3" w14:textId="3F5D99CB" w:rsidR="00975687" w:rsidRPr="00FC0A4B" w:rsidRDefault="00975687" w:rsidP="00883F50">
      <w:pPr>
        <w:pStyle w:val="ListParagraph"/>
        <w:numPr>
          <w:ilvl w:val="1"/>
          <w:numId w:val="24"/>
        </w:numPr>
        <w:tabs>
          <w:tab w:val="left" w:pos="1440"/>
        </w:tabs>
        <w:overflowPunct w:val="0"/>
        <w:autoSpaceDE w:val="0"/>
        <w:autoSpaceDN w:val="0"/>
        <w:adjustRightInd w:val="0"/>
        <w:ind w:leftChars="0" w:left="0" w:firstLine="0"/>
        <w:textAlignment w:val="baseline"/>
        <w:rPr>
          <w:rFonts w:cs="Arial"/>
        </w:rPr>
      </w:pPr>
      <w:r w:rsidRPr="00FC0A4B">
        <w:rPr>
          <w:rFonts w:cs="Arial"/>
        </w:rPr>
        <w:t>In response to the comment suggesting to increase the penalty if the perpetrator abuses the trust the victim places in him</w:t>
      </w:r>
      <w:r w:rsidR="006B54A2" w:rsidRPr="00FC0A4B">
        <w:rPr>
          <w:rFonts w:cs="Arial"/>
        </w:rPr>
        <w:t xml:space="preserve"> or her</w:t>
      </w:r>
      <w:r w:rsidRPr="00FC0A4B">
        <w:rPr>
          <w:rFonts w:cs="Arial"/>
        </w:rPr>
        <w:t xml:space="preserve">, we note that the Sub-committee has considered section 153.1(1) of the Canadian Criminal Code which provides for the offence of sexual exploitation of a person with mental or physical disability arising from a position of trust or authority, or a relationship of dependency with regard to such person.  </w:t>
      </w:r>
      <w:r w:rsidR="00070640" w:rsidRPr="00FC0A4B">
        <w:rPr>
          <w:rFonts w:cs="Arial"/>
        </w:rPr>
        <w:t>A</w:t>
      </w:r>
      <w:r w:rsidRPr="00FC0A4B">
        <w:rPr>
          <w:rFonts w:cs="Arial"/>
        </w:rPr>
        <w:t xml:space="preserve"> person guilty of an indictable offence</w:t>
      </w:r>
      <w:r w:rsidR="00070640" w:rsidRPr="00FC0A4B">
        <w:rPr>
          <w:rFonts w:cs="Arial"/>
        </w:rPr>
        <w:t xml:space="preserve"> contrary to </w:t>
      </w:r>
      <w:r w:rsidR="0092091F" w:rsidRPr="00FC0A4B">
        <w:rPr>
          <w:rFonts w:cs="Arial"/>
        </w:rPr>
        <w:t>the Canadian</w:t>
      </w:r>
      <w:r w:rsidR="00070640" w:rsidRPr="00FC0A4B">
        <w:rPr>
          <w:rFonts w:cs="Arial"/>
        </w:rPr>
        <w:t xml:space="preserve"> section</w:t>
      </w:r>
      <w:r w:rsidRPr="00FC0A4B">
        <w:rPr>
          <w:rFonts w:cs="Arial"/>
        </w:rPr>
        <w:t xml:space="preserve"> is liable to imprisonment for a term not exceeding </w:t>
      </w:r>
      <w:r w:rsidR="00FE2D64" w:rsidRPr="00FC0A4B">
        <w:rPr>
          <w:rFonts w:cs="Arial"/>
        </w:rPr>
        <w:t>five</w:t>
      </w:r>
      <w:r w:rsidRPr="00FC0A4B">
        <w:rPr>
          <w:rFonts w:cs="Arial"/>
        </w:rPr>
        <w:t xml:space="preserve"> years.  In recommending the new offence of sexual activity with a PMI</w:t>
      </w:r>
      <w:r w:rsidR="00E24A3C" w:rsidRPr="00FC0A4B">
        <w:rPr>
          <w:rFonts w:cs="Arial"/>
        </w:rPr>
        <w:t xml:space="preserve"> to cover both situations where</w:t>
      </w:r>
      <w:r w:rsidRPr="00FC0A4B">
        <w:rPr>
          <w:rFonts w:cs="Arial"/>
        </w:rPr>
        <w:t xml:space="preserve"> (i) </w:t>
      </w:r>
      <w:r w:rsidR="00E24A3C" w:rsidRPr="00FC0A4B">
        <w:rPr>
          <w:rFonts w:cs="Arial"/>
        </w:rPr>
        <w:t xml:space="preserve">the perpetrator is a </w:t>
      </w:r>
      <w:r w:rsidRPr="00FC0A4B">
        <w:rPr>
          <w:rFonts w:cs="Arial"/>
        </w:rPr>
        <w:t>pe</w:t>
      </w:r>
      <w:r w:rsidR="00E24A3C" w:rsidRPr="00FC0A4B">
        <w:rPr>
          <w:rFonts w:cs="Arial"/>
        </w:rPr>
        <w:t>rson</w:t>
      </w:r>
      <w:r w:rsidRPr="00FC0A4B">
        <w:rPr>
          <w:rFonts w:cs="Arial"/>
        </w:rPr>
        <w:t xml:space="preserve"> involved in </w:t>
      </w:r>
      <w:r w:rsidR="00E24A3C" w:rsidRPr="00FC0A4B">
        <w:rPr>
          <w:rFonts w:cs="Arial"/>
        </w:rPr>
        <w:t>t</w:t>
      </w:r>
      <w:r w:rsidRPr="00FC0A4B">
        <w:rPr>
          <w:rFonts w:cs="Arial"/>
        </w:rPr>
        <w:t>h</w:t>
      </w:r>
      <w:r w:rsidR="00E24A3C" w:rsidRPr="00FC0A4B">
        <w:rPr>
          <w:rFonts w:cs="Arial"/>
        </w:rPr>
        <w:t>e</w:t>
      </w:r>
      <w:r w:rsidRPr="00FC0A4B">
        <w:rPr>
          <w:rFonts w:cs="Arial"/>
        </w:rPr>
        <w:t xml:space="preserve"> </w:t>
      </w:r>
      <w:r w:rsidR="00E24A3C" w:rsidRPr="00FC0A4B">
        <w:rPr>
          <w:rFonts w:cs="Arial"/>
        </w:rPr>
        <w:t>victim</w:t>
      </w:r>
      <w:r w:rsidR="00E7504F" w:rsidRPr="00FC0A4B">
        <w:rPr>
          <w:rFonts w:cs="Arial"/>
        </w:rPr>
        <w:t>'</w:t>
      </w:r>
      <w:r w:rsidR="00E24A3C" w:rsidRPr="00FC0A4B">
        <w:rPr>
          <w:rFonts w:cs="Arial"/>
        </w:rPr>
        <w:t>s</w:t>
      </w:r>
      <w:r w:rsidRPr="00FC0A4B">
        <w:rPr>
          <w:rFonts w:cs="Arial"/>
        </w:rPr>
        <w:t xml:space="preserve"> care, </w:t>
      </w:r>
      <w:r w:rsidR="0051589C" w:rsidRPr="00FC0A4B">
        <w:rPr>
          <w:rFonts w:cs="Arial"/>
        </w:rPr>
        <w:t>and</w:t>
      </w:r>
      <w:r w:rsidRPr="00FC0A4B">
        <w:rPr>
          <w:rFonts w:cs="Arial"/>
        </w:rPr>
        <w:t xml:space="preserve"> (ii) abuse of a position of trust or authority, or a relationship of dependency</w:t>
      </w:r>
      <w:r w:rsidR="00E24A3C" w:rsidRPr="00FC0A4B">
        <w:rPr>
          <w:rFonts w:cs="Arial"/>
        </w:rPr>
        <w:t xml:space="preserve"> is otherwise involved</w:t>
      </w:r>
      <w:r w:rsidRPr="00FC0A4B">
        <w:rPr>
          <w:rFonts w:cs="Arial"/>
        </w:rPr>
        <w:t xml:space="preserve">, the Sub-committee took the view that the corresponding English provision (ie section 38(1) of the English Act) </w:t>
      </w:r>
      <w:r w:rsidR="0051589C" w:rsidRPr="00FC0A4B">
        <w:rPr>
          <w:rFonts w:cs="Arial"/>
        </w:rPr>
        <w:t xml:space="preserve">which only covers situation (i) </w:t>
      </w:r>
      <w:r w:rsidRPr="00FC0A4B">
        <w:rPr>
          <w:rFonts w:cs="Arial"/>
        </w:rPr>
        <w:t xml:space="preserve">should be extended to </w:t>
      </w:r>
      <w:r w:rsidR="001C2969" w:rsidRPr="00FC0A4B">
        <w:rPr>
          <w:rFonts w:cs="Arial"/>
        </w:rPr>
        <w:t xml:space="preserve">embrace </w:t>
      </w:r>
      <w:r w:rsidRPr="00FC0A4B">
        <w:rPr>
          <w:rFonts w:cs="Arial"/>
        </w:rPr>
        <w:t>the Canadian approach</w:t>
      </w:r>
      <w:r w:rsidR="0051589C" w:rsidRPr="00FC0A4B">
        <w:rPr>
          <w:rFonts w:cs="Arial"/>
        </w:rPr>
        <w:t xml:space="preserve"> to cover also situation (ii)</w:t>
      </w:r>
      <w:r w:rsidR="00983EE4" w:rsidRPr="00FC0A4B">
        <w:rPr>
          <w:rFonts w:cs="Arial"/>
        </w:rPr>
        <w:t>.  Unlike the English legislation which only covers a care relationship</w:t>
      </w:r>
      <w:r w:rsidR="00835155" w:rsidRPr="00FC0A4B">
        <w:rPr>
          <w:rFonts w:cs="Arial"/>
        </w:rPr>
        <w:t xml:space="preserve"> (where a position of trust or authority, or a relationship of dependency may exist)</w:t>
      </w:r>
      <w:r w:rsidR="00983EE4" w:rsidRPr="00FC0A4B">
        <w:rPr>
          <w:rFonts w:cs="Arial"/>
        </w:rPr>
        <w:t>,</w:t>
      </w:r>
      <w:r w:rsidR="00983EE4" w:rsidRPr="002B18E0">
        <w:rPr>
          <w:rStyle w:val="FootnoteReference"/>
          <w:rFonts w:cs="Arial"/>
        </w:rPr>
        <w:footnoteReference w:id="28"/>
      </w:r>
      <w:r w:rsidRPr="00FC0A4B">
        <w:rPr>
          <w:rFonts w:cs="Arial"/>
        </w:rPr>
        <w:t xml:space="preserve"> the Canadian offence is wider</w:t>
      </w:r>
      <w:r w:rsidR="00983EE4" w:rsidRPr="00FC0A4B">
        <w:rPr>
          <w:rFonts w:cs="Arial"/>
        </w:rPr>
        <w:t xml:space="preserve"> in the sense that </w:t>
      </w:r>
      <w:r w:rsidRPr="00FC0A4B">
        <w:rPr>
          <w:rFonts w:cs="Arial"/>
        </w:rPr>
        <w:t xml:space="preserve">it </w:t>
      </w:r>
      <w:r w:rsidRPr="00FC0A4B">
        <w:rPr>
          <w:rFonts w:cs="Arial"/>
        </w:rPr>
        <w:lastRenderedPageBreak/>
        <w:t xml:space="preserve">extends </w:t>
      </w:r>
      <w:r w:rsidR="009911E3" w:rsidRPr="00FC0A4B">
        <w:rPr>
          <w:rFonts w:cs="Arial"/>
        </w:rPr>
        <w:t xml:space="preserve">generally </w:t>
      </w:r>
      <w:r w:rsidRPr="00FC0A4B">
        <w:rPr>
          <w:rFonts w:cs="Arial"/>
        </w:rPr>
        <w:t>to a</w:t>
      </w:r>
      <w:r w:rsidR="009911E3" w:rsidRPr="00FC0A4B">
        <w:rPr>
          <w:rFonts w:cs="Arial"/>
        </w:rPr>
        <w:t>ny</w:t>
      </w:r>
      <w:r w:rsidRPr="00FC0A4B">
        <w:rPr>
          <w:rFonts w:cs="Arial"/>
        </w:rPr>
        <w:t xml:space="preserve"> position of trust or authority, or a</w:t>
      </w:r>
      <w:r w:rsidR="009911E3" w:rsidRPr="00FC0A4B">
        <w:rPr>
          <w:rFonts w:cs="Arial"/>
        </w:rPr>
        <w:t>ny</w:t>
      </w:r>
      <w:r w:rsidRPr="00FC0A4B">
        <w:rPr>
          <w:rFonts w:cs="Arial"/>
        </w:rPr>
        <w:t xml:space="preserve"> relationship of dependency</w:t>
      </w:r>
      <w:r w:rsidR="00983EE4" w:rsidRPr="00FC0A4B">
        <w:rPr>
          <w:rFonts w:cs="Arial"/>
        </w:rPr>
        <w:t>.</w:t>
      </w:r>
      <w:r w:rsidRPr="00FC0A4B">
        <w:rPr>
          <w:rFonts w:cs="Arial"/>
        </w:rPr>
        <w:t xml:space="preserve">  Hence, the reason for extending the English provision is for </w:t>
      </w:r>
      <w:r w:rsidR="009911E3" w:rsidRPr="00FC0A4B">
        <w:rPr>
          <w:rFonts w:cs="Arial"/>
        </w:rPr>
        <w:t xml:space="preserve">the </w:t>
      </w:r>
      <w:r w:rsidRPr="00FC0A4B">
        <w:rPr>
          <w:rFonts w:cs="Arial"/>
        </w:rPr>
        <w:t>protection of PMIs</w:t>
      </w:r>
      <w:r w:rsidR="009911E3" w:rsidRPr="00FC0A4B">
        <w:rPr>
          <w:rFonts w:cs="Arial"/>
        </w:rPr>
        <w:t xml:space="preserve"> also from those who are not their carers</w:t>
      </w:r>
      <w:r w:rsidRPr="00FC0A4B">
        <w:rPr>
          <w:rFonts w:cs="Arial"/>
        </w:rPr>
        <w:t xml:space="preserve">, not because we </w:t>
      </w:r>
      <w:r w:rsidR="009911E3" w:rsidRPr="00FC0A4B">
        <w:rPr>
          <w:rFonts w:cs="Arial"/>
        </w:rPr>
        <w:t>consider the maximum</w:t>
      </w:r>
      <w:r w:rsidRPr="00FC0A4B">
        <w:rPr>
          <w:rFonts w:cs="Arial"/>
        </w:rPr>
        <w:t xml:space="preserve"> penalty</w:t>
      </w:r>
      <w:r w:rsidR="009911E3" w:rsidRPr="00FC0A4B">
        <w:rPr>
          <w:rFonts w:cs="Arial"/>
        </w:rPr>
        <w:t xml:space="preserve"> for the offence under the English provision insufficient to address the situation where</w:t>
      </w:r>
      <w:r w:rsidRPr="00FC0A4B">
        <w:rPr>
          <w:rFonts w:cs="Arial"/>
        </w:rPr>
        <w:t xml:space="preserve"> a position of trust or authority, or a relationship of dependency</w:t>
      </w:r>
      <w:r w:rsidR="009911E3" w:rsidRPr="00FC0A4B">
        <w:rPr>
          <w:rFonts w:cs="Arial"/>
        </w:rPr>
        <w:t xml:space="preserve"> exists</w:t>
      </w:r>
      <w:r w:rsidRPr="00FC0A4B">
        <w:rPr>
          <w:rFonts w:cs="Arial"/>
        </w:rPr>
        <w:t>.  On this basis, it appears that there is no strong basis for differentiating the penalty level.</w:t>
      </w:r>
    </w:p>
    <w:p w14:paraId="461A747B" w14:textId="77777777" w:rsidR="00975687" w:rsidRPr="002B18E0" w:rsidRDefault="00975687" w:rsidP="006C0C7F">
      <w:pPr>
        <w:widowControl w:val="0"/>
        <w:tabs>
          <w:tab w:val="left" w:pos="1440"/>
        </w:tabs>
        <w:overflowPunct w:val="0"/>
        <w:autoSpaceDE w:val="0"/>
        <w:autoSpaceDN w:val="0"/>
        <w:adjustRightInd w:val="0"/>
        <w:textAlignment w:val="baseline"/>
        <w:rPr>
          <w:rFonts w:cs="Arial"/>
          <w:szCs w:val="24"/>
          <w:lang w:val="en-US"/>
        </w:rPr>
      </w:pPr>
    </w:p>
    <w:p w14:paraId="7FF36B78" w14:textId="6ED8EF16" w:rsidR="00975687" w:rsidRPr="006C0C7F" w:rsidRDefault="00975687" w:rsidP="00883F50">
      <w:pPr>
        <w:pStyle w:val="ListParagraph"/>
        <w:numPr>
          <w:ilvl w:val="1"/>
          <w:numId w:val="24"/>
        </w:numPr>
        <w:tabs>
          <w:tab w:val="left" w:pos="1440"/>
        </w:tabs>
        <w:overflowPunct w:val="0"/>
        <w:autoSpaceDE w:val="0"/>
        <w:autoSpaceDN w:val="0"/>
        <w:adjustRightInd w:val="0"/>
        <w:ind w:leftChars="0" w:left="0" w:firstLine="0"/>
        <w:textAlignment w:val="baseline"/>
        <w:rPr>
          <w:rFonts w:cs="Arial"/>
        </w:rPr>
      </w:pPr>
      <w:r w:rsidRPr="006C0C7F">
        <w:rPr>
          <w:rFonts w:cs="Arial"/>
        </w:rPr>
        <w:t>As regards some comments suggesting that the maximum penalties for the offence of sexual activity with a PMI (i) by people involved in his or her care, or (ii) involving abuse of a position of trust or authority, or a relationship of dependency should be aligned with the other new offences such as causing a person with mental impairment to engage in or agree to engage in sexual activity by inducement, threat or deception (ie life imprisonment for penetrative sexual activity and 14 years</w:t>
      </w:r>
      <w:r w:rsidR="00E7504F" w:rsidRPr="006C0C7F">
        <w:rPr>
          <w:rFonts w:cs="Arial"/>
        </w:rPr>
        <w:t>'</w:t>
      </w:r>
      <w:r w:rsidRPr="006C0C7F">
        <w:rPr>
          <w:rFonts w:cs="Arial"/>
        </w:rPr>
        <w:t xml:space="preserve"> imprisonment for non-penetrative sexual activity</w:t>
      </w:r>
      <w:r w:rsidRPr="002B18E0">
        <w:rPr>
          <w:vertAlign w:val="superscript"/>
        </w:rPr>
        <w:footnoteReference w:id="29"/>
      </w:r>
      <w:r w:rsidRPr="006C0C7F">
        <w:rPr>
          <w:rFonts w:cs="Arial"/>
        </w:rPr>
        <w:t xml:space="preserve">), our view is that the latter offences are ones which involve </w:t>
      </w:r>
      <w:r w:rsidRPr="006C0C7F">
        <w:rPr>
          <w:rFonts w:cs="Arial" w:hint="eastAsia"/>
        </w:rPr>
        <w:t>two aggravating elements, namely, (</w:t>
      </w:r>
      <w:r w:rsidR="00FE2D64" w:rsidRPr="006C0C7F">
        <w:rPr>
          <w:rFonts w:cs="Arial"/>
        </w:rPr>
        <w:t>i</w:t>
      </w:r>
      <w:r w:rsidRPr="006C0C7F">
        <w:rPr>
          <w:rFonts w:cs="Arial" w:hint="eastAsia"/>
        </w:rPr>
        <w:t>) using</w:t>
      </w:r>
      <w:r w:rsidRPr="006C0C7F">
        <w:rPr>
          <w:rFonts w:cs="Arial"/>
        </w:rPr>
        <w:t xml:space="preserve"> inducement, threat or deception</w:t>
      </w:r>
      <w:r w:rsidRPr="006C0C7F">
        <w:rPr>
          <w:rFonts w:cs="Arial" w:hint="eastAsia"/>
        </w:rPr>
        <w:t xml:space="preserve"> (which would likely result in lack of </w:t>
      </w:r>
      <w:r w:rsidRPr="006C0C7F">
        <w:rPr>
          <w:rFonts w:cs="Arial"/>
        </w:rPr>
        <w:t>genuine</w:t>
      </w:r>
      <w:r w:rsidRPr="006C0C7F">
        <w:rPr>
          <w:rFonts w:cs="Arial" w:hint="eastAsia"/>
        </w:rPr>
        <w:t xml:space="preserve"> consent by the PMI) and (</w:t>
      </w:r>
      <w:r w:rsidR="00FE2D64" w:rsidRPr="006C0C7F">
        <w:rPr>
          <w:rFonts w:cs="Arial"/>
        </w:rPr>
        <w:t>ii</w:t>
      </w:r>
      <w:r w:rsidRPr="006C0C7F">
        <w:rPr>
          <w:rFonts w:cs="Arial" w:hint="eastAsia"/>
        </w:rPr>
        <w:t>)</w:t>
      </w:r>
      <w:r w:rsidRPr="006C0C7F">
        <w:rPr>
          <w:rFonts w:cs="Arial"/>
        </w:rPr>
        <w:t xml:space="preserve"> for the purpose of obtaining sexual gratification, humiliating, distressing or alarming the PMI (</w:t>
      </w:r>
      <w:r w:rsidRPr="006C0C7F">
        <w:rPr>
          <w:rFonts w:cs="Arial" w:hint="eastAsia"/>
        </w:rPr>
        <w:t>which would likely cause more harm to the PMI</w:t>
      </w:r>
      <w:r w:rsidRPr="006C0C7F">
        <w:rPr>
          <w:rFonts w:cs="Arial"/>
        </w:rPr>
        <w:t xml:space="preserve">).  </w:t>
      </w:r>
      <w:r w:rsidRPr="006C0C7F">
        <w:rPr>
          <w:rFonts w:cs="Arial" w:hint="eastAsia"/>
        </w:rPr>
        <w:t>Hence, i</w:t>
      </w:r>
      <w:r w:rsidRPr="006C0C7F">
        <w:rPr>
          <w:rFonts w:cs="Arial"/>
        </w:rPr>
        <w:t>t is the Sub-committee</w:t>
      </w:r>
      <w:r w:rsidR="00E7504F" w:rsidRPr="006C0C7F">
        <w:rPr>
          <w:rFonts w:cs="Arial"/>
        </w:rPr>
        <w:t>'</w:t>
      </w:r>
      <w:r w:rsidRPr="006C0C7F">
        <w:rPr>
          <w:rFonts w:cs="Arial"/>
        </w:rPr>
        <w:t xml:space="preserve">s view that the new offence of sexual activity with a PMI (i) by people involved in his or her care, or (ii) involving abuse of a position of trust or authority, or a relationship of dependency </w:t>
      </w:r>
      <w:r w:rsidRPr="006C0C7F">
        <w:rPr>
          <w:rFonts w:cs="Arial" w:hint="eastAsia"/>
        </w:rPr>
        <w:t>is less serious than those proposed offences.  W</w:t>
      </w:r>
      <w:r w:rsidRPr="006C0C7F">
        <w:rPr>
          <w:rFonts w:cs="Arial"/>
        </w:rPr>
        <w:t>e agree with the view of the Sub-committee and opine that there is no good justification to recommend the same level of penalties for the new offence.</w:t>
      </w:r>
    </w:p>
    <w:p w14:paraId="386EE42A" w14:textId="77777777" w:rsidR="00975687" w:rsidRPr="00CC3FF5" w:rsidRDefault="00975687" w:rsidP="006C0C7F">
      <w:pPr>
        <w:widowControl w:val="0"/>
        <w:tabs>
          <w:tab w:val="left" w:pos="1440"/>
        </w:tabs>
        <w:overflowPunct w:val="0"/>
        <w:autoSpaceDE w:val="0"/>
        <w:autoSpaceDN w:val="0"/>
        <w:adjustRightInd w:val="0"/>
        <w:textAlignment w:val="baseline"/>
        <w:rPr>
          <w:rFonts w:cs="Arial"/>
          <w:szCs w:val="24"/>
          <w:lang w:val="en-US"/>
        </w:rPr>
      </w:pPr>
    </w:p>
    <w:p w14:paraId="1133E59E" w14:textId="23C5A340" w:rsidR="00975687" w:rsidRPr="006C0C7F" w:rsidRDefault="00805E97" w:rsidP="00883F50">
      <w:pPr>
        <w:pStyle w:val="ListParagraph"/>
        <w:numPr>
          <w:ilvl w:val="1"/>
          <w:numId w:val="24"/>
        </w:numPr>
        <w:tabs>
          <w:tab w:val="left" w:pos="1440"/>
        </w:tabs>
        <w:overflowPunct w:val="0"/>
        <w:autoSpaceDE w:val="0"/>
        <w:autoSpaceDN w:val="0"/>
        <w:adjustRightInd w:val="0"/>
        <w:ind w:leftChars="0" w:left="0" w:firstLine="0"/>
        <w:textAlignment w:val="baseline"/>
        <w:rPr>
          <w:rFonts w:cs="Arial"/>
        </w:rPr>
      </w:pPr>
      <w:r w:rsidRPr="006C0C7F">
        <w:rPr>
          <w:rFonts w:cs="Arial"/>
        </w:rPr>
        <w:t>Our</w:t>
      </w:r>
      <w:r w:rsidR="00975687" w:rsidRPr="006C0C7F">
        <w:rPr>
          <w:rFonts w:cs="Arial"/>
        </w:rPr>
        <w:t xml:space="preserve"> view </w:t>
      </w:r>
      <w:r w:rsidR="004C53D3" w:rsidRPr="006C0C7F">
        <w:rPr>
          <w:rFonts w:cs="Arial"/>
        </w:rPr>
        <w:t xml:space="preserve">therefore </w:t>
      </w:r>
      <w:r w:rsidRPr="006C0C7F">
        <w:rPr>
          <w:rFonts w:cs="Arial"/>
        </w:rPr>
        <w:t xml:space="preserve">is </w:t>
      </w:r>
      <w:r w:rsidR="00975687" w:rsidRPr="006C0C7F">
        <w:rPr>
          <w:rFonts w:cs="Arial"/>
        </w:rPr>
        <w:t xml:space="preserve">that the maximum sentence proposed </w:t>
      </w:r>
      <w:r w:rsidR="00975687" w:rsidRPr="006C0C7F">
        <w:rPr>
          <w:rFonts w:cs="Arial" w:hint="eastAsia"/>
        </w:rPr>
        <w:t xml:space="preserve">by the Sub-committee </w:t>
      </w:r>
      <w:r w:rsidR="00975687" w:rsidRPr="006C0C7F">
        <w:rPr>
          <w:rFonts w:cs="Arial"/>
        </w:rPr>
        <w:t>would be sufficient in catering for situation involving an abuse of trust</w:t>
      </w:r>
      <w:r w:rsidR="00975687" w:rsidRPr="006C0C7F">
        <w:rPr>
          <w:rFonts w:cs="Arial" w:hint="eastAsia"/>
        </w:rPr>
        <w:t>, and what the suitable</w:t>
      </w:r>
      <w:r w:rsidR="00975687" w:rsidRPr="006C0C7F">
        <w:rPr>
          <w:rFonts w:cs="Arial"/>
        </w:rPr>
        <w:t xml:space="preserve"> sentence should be imposed for the offence of sexual activity with a PMI involving an abuse of trust </w:t>
      </w:r>
      <w:r w:rsidR="00975687" w:rsidRPr="006C0C7F">
        <w:rPr>
          <w:rFonts w:cs="Arial" w:hint="eastAsia"/>
        </w:rPr>
        <w:t>in an individual case sh</w:t>
      </w:r>
      <w:r w:rsidR="00975687" w:rsidRPr="006C0C7F">
        <w:rPr>
          <w:rFonts w:cs="Arial"/>
        </w:rPr>
        <w:t xml:space="preserve">ould be a matter for the sentencing court, having regard to the facts and circumstances of the case.  </w:t>
      </w:r>
    </w:p>
    <w:p w14:paraId="0EFCA762" w14:textId="77777777" w:rsidR="00975687" w:rsidRDefault="00975687" w:rsidP="00C64952">
      <w:pPr>
        <w:tabs>
          <w:tab w:val="left" w:pos="1440"/>
        </w:tabs>
        <w:rPr>
          <w:b/>
          <w:i/>
        </w:rPr>
      </w:pPr>
    </w:p>
    <w:p w14:paraId="0DAE0AEF" w14:textId="77777777" w:rsidR="00975687" w:rsidRDefault="00975687" w:rsidP="00C64952">
      <w:pPr>
        <w:tabs>
          <w:tab w:val="left" w:pos="1440"/>
        </w:tabs>
        <w:rPr>
          <w:b/>
          <w:i/>
        </w:rPr>
      </w:pPr>
    </w:p>
    <w:p w14:paraId="68E62C5E" w14:textId="77777777" w:rsidR="00975687" w:rsidRDefault="00975687" w:rsidP="00DF48A1">
      <w:pPr>
        <w:tabs>
          <w:tab w:val="left" w:pos="1440"/>
        </w:tabs>
        <w:rPr>
          <w:b/>
          <w:sz w:val="28"/>
          <w:szCs w:val="28"/>
        </w:rPr>
      </w:pPr>
      <w:r>
        <w:rPr>
          <w:b/>
          <w:sz w:val="28"/>
          <w:szCs w:val="28"/>
        </w:rPr>
        <w:t>Our Final Recommendation 1</w:t>
      </w:r>
    </w:p>
    <w:p w14:paraId="6140FF2B" w14:textId="77777777" w:rsidR="00975687" w:rsidRDefault="00975687" w:rsidP="00DF48A1">
      <w:pPr>
        <w:tabs>
          <w:tab w:val="left" w:pos="1440"/>
        </w:tabs>
        <w:rPr>
          <w:b/>
          <w:sz w:val="28"/>
          <w:szCs w:val="28"/>
        </w:rPr>
      </w:pPr>
    </w:p>
    <w:p w14:paraId="1589F97A" w14:textId="00EB10E0" w:rsidR="00975687" w:rsidRPr="006C0C7F" w:rsidRDefault="00975687" w:rsidP="00883F50">
      <w:pPr>
        <w:pStyle w:val="ListParagraph"/>
        <w:numPr>
          <w:ilvl w:val="1"/>
          <w:numId w:val="24"/>
        </w:numPr>
        <w:tabs>
          <w:tab w:val="left" w:pos="1440"/>
        </w:tabs>
        <w:ind w:leftChars="0" w:left="0" w:firstLine="0"/>
        <w:rPr>
          <w:rFonts w:cs="Arial"/>
        </w:rPr>
      </w:pPr>
      <w:r w:rsidRPr="006C0C7F">
        <w:rPr>
          <w:szCs w:val="28"/>
        </w:rPr>
        <w:t>In view of the responses received and their concern being addressed as set out above, apart from making no final recommendation on the proposed maximum penalties for the proposed new offences of voyeurism and non-consensual upskirt-photography, we recommend to retain Preliminary Recommendation 1.  A table showing the recommended penalties is at Annex‍ 2 of this Report.</w:t>
      </w:r>
    </w:p>
    <w:p w14:paraId="69348387" w14:textId="5AE1B1A6" w:rsidR="00975687" w:rsidRDefault="00975687" w:rsidP="00C64952">
      <w:pPr>
        <w:tabs>
          <w:tab w:val="left" w:pos="1440"/>
        </w:tabs>
        <w:rPr>
          <w:rFonts w:cs="Arial"/>
        </w:rPr>
      </w:pPr>
    </w:p>
    <w:p w14:paraId="0350A84E" w14:textId="77777777" w:rsidR="00E80F92" w:rsidRPr="00E80F92" w:rsidRDefault="00E80F92" w:rsidP="00C64952">
      <w:pPr>
        <w:tabs>
          <w:tab w:val="left" w:pos="1440"/>
        </w:tabs>
        <w:rPr>
          <w:rFonts w:cs="Arial"/>
        </w:rPr>
      </w:pPr>
    </w:p>
    <w:p w14:paraId="1EA6B374" w14:textId="77777777" w:rsidR="00975687" w:rsidRPr="000B1EBD" w:rsidRDefault="00975687" w:rsidP="007E2357">
      <w:pPr>
        <w:keepNext/>
        <w:pBdr>
          <w:top w:val="single" w:sz="4" w:space="8" w:color="auto"/>
          <w:left w:val="single" w:sz="4" w:space="8" w:color="auto"/>
          <w:bottom w:val="single" w:sz="4" w:space="8" w:color="auto"/>
          <w:right w:val="single" w:sz="4" w:space="8" w:color="auto"/>
        </w:pBdr>
        <w:ind w:left="720" w:right="720"/>
        <w:rPr>
          <w:b/>
        </w:rPr>
      </w:pPr>
      <w:r>
        <w:rPr>
          <w:b/>
        </w:rPr>
        <w:lastRenderedPageBreak/>
        <w:t xml:space="preserve">Final </w:t>
      </w:r>
      <w:r w:rsidRPr="000B1EBD">
        <w:rPr>
          <w:b/>
        </w:rPr>
        <w:t>Recommendation</w:t>
      </w:r>
      <w:r>
        <w:rPr>
          <w:b/>
        </w:rPr>
        <w:t xml:space="preserve"> 1</w:t>
      </w:r>
    </w:p>
    <w:p w14:paraId="7C3F21B5" w14:textId="77777777" w:rsidR="00975687" w:rsidRPr="00C64952" w:rsidRDefault="00975687" w:rsidP="007E2357">
      <w:pPr>
        <w:keepNext/>
        <w:pBdr>
          <w:top w:val="single" w:sz="4" w:space="8" w:color="auto"/>
          <w:left w:val="single" w:sz="4" w:space="8" w:color="auto"/>
          <w:bottom w:val="single" w:sz="4" w:space="8" w:color="auto"/>
          <w:right w:val="single" w:sz="4" w:space="8" w:color="auto"/>
        </w:pBdr>
        <w:ind w:left="720" w:right="720"/>
        <w:rPr>
          <w:b/>
        </w:rPr>
      </w:pPr>
    </w:p>
    <w:p w14:paraId="1CFD2247" w14:textId="77777777" w:rsidR="00975687" w:rsidRPr="00C64952" w:rsidRDefault="00975687" w:rsidP="007E2357">
      <w:pPr>
        <w:keepNext/>
        <w:pBdr>
          <w:top w:val="single" w:sz="4" w:space="8" w:color="auto"/>
          <w:left w:val="single" w:sz="4" w:space="8" w:color="auto"/>
          <w:bottom w:val="single" w:sz="4" w:space="8" w:color="auto"/>
          <w:right w:val="single" w:sz="4" w:space="8" w:color="auto"/>
        </w:pBdr>
        <w:ind w:left="720" w:right="720"/>
        <w:rPr>
          <w:b/>
        </w:rPr>
      </w:pPr>
      <w:r w:rsidRPr="00C64952">
        <w:rPr>
          <w:b/>
        </w:rPr>
        <w:t xml:space="preserve">For </w:t>
      </w:r>
      <w:r w:rsidRPr="00C64952">
        <w:rPr>
          <w:rFonts w:hint="eastAsia"/>
          <w:b/>
        </w:rPr>
        <w:t>the</w:t>
      </w:r>
      <w:r w:rsidRPr="00C64952">
        <w:rPr>
          <w:b/>
        </w:rPr>
        <w:t xml:space="preserve"> offences</w:t>
      </w:r>
      <w:r w:rsidRPr="00C64952">
        <w:rPr>
          <w:rFonts w:hint="eastAsia"/>
          <w:b/>
        </w:rPr>
        <w:t xml:space="preserve"> </w:t>
      </w:r>
      <w:r w:rsidRPr="00C64952">
        <w:rPr>
          <w:b/>
        </w:rPr>
        <w:t xml:space="preserve">recommended </w:t>
      </w:r>
      <w:r w:rsidRPr="00C64952">
        <w:rPr>
          <w:rFonts w:hint="eastAsia"/>
          <w:b/>
        </w:rPr>
        <w:t>in the Report on Review of Substantive Sexual Offences:</w:t>
      </w:r>
    </w:p>
    <w:p w14:paraId="3618CBA5" w14:textId="77777777" w:rsidR="00975687" w:rsidRPr="00C64952" w:rsidRDefault="00975687" w:rsidP="007E2357">
      <w:pPr>
        <w:keepNext/>
        <w:pBdr>
          <w:top w:val="single" w:sz="4" w:space="8" w:color="auto"/>
          <w:left w:val="single" w:sz="4" w:space="8" w:color="auto"/>
          <w:bottom w:val="single" w:sz="4" w:space="8" w:color="auto"/>
          <w:right w:val="single" w:sz="4" w:space="8" w:color="auto"/>
        </w:pBdr>
        <w:ind w:left="720" w:right="720"/>
        <w:rPr>
          <w:b/>
        </w:rPr>
      </w:pPr>
    </w:p>
    <w:p w14:paraId="70494837" w14:textId="77777777" w:rsidR="00975687" w:rsidRPr="002A0F7D" w:rsidRDefault="00975687" w:rsidP="007E2357">
      <w:pPr>
        <w:pStyle w:val="ListParagraph"/>
        <w:keepNext/>
        <w:widowControl/>
        <w:numPr>
          <w:ilvl w:val="0"/>
          <w:numId w:val="4"/>
        </w:numPr>
        <w:pBdr>
          <w:top w:val="single" w:sz="4" w:space="8" w:color="auto"/>
          <w:left w:val="single" w:sz="4" w:space="8" w:color="auto"/>
          <w:bottom w:val="single" w:sz="4" w:space="8" w:color="auto"/>
          <w:right w:val="single" w:sz="4" w:space="8" w:color="auto"/>
        </w:pBdr>
        <w:ind w:leftChars="0" w:left="1440" w:right="720" w:hanging="720"/>
        <w:rPr>
          <w:b/>
        </w:rPr>
      </w:pPr>
      <w:r w:rsidRPr="002A0F7D">
        <w:rPr>
          <w:b/>
        </w:rPr>
        <w:t xml:space="preserve">We recommend that the current penalties for the existing offences of rape and incest should continue to apply to the </w:t>
      </w:r>
      <w:r>
        <w:rPr>
          <w:b/>
        </w:rPr>
        <w:t>recommended</w:t>
      </w:r>
      <w:r w:rsidRPr="002A0F7D">
        <w:rPr>
          <w:b/>
        </w:rPr>
        <w:t xml:space="preserve"> offences of sexual penetration without consent and incest.</w:t>
      </w:r>
    </w:p>
    <w:p w14:paraId="46644690" w14:textId="77777777" w:rsidR="00975687" w:rsidRPr="002A0F7D" w:rsidRDefault="00975687" w:rsidP="007E2357">
      <w:pPr>
        <w:pBdr>
          <w:top w:val="single" w:sz="4" w:space="8" w:color="auto"/>
          <w:left w:val="single" w:sz="4" w:space="8" w:color="auto"/>
          <w:bottom w:val="single" w:sz="4" w:space="8" w:color="auto"/>
          <w:right w:val="single" w:sz="4" w:space="8" w:color="auto"/>
        </w:pBdr>
        <w:ind w:left="720" w:right="720"/>
        <w:rPr>
          <w:b/>
        </w:rPr>
      </w:pPr>
    </w:p>
    <w:p w14:paraId="0FF3E166" w14:textId="3B82C063" w:rsidR="00975687" w:rsidRPr="00B03630" w:rsidRDefault="00975687" w:rsidP="007E2357">
      <w:pPr>
        <w:pStyle w:val="ListParagraph"/>
        <w:numPr>
          <w:ilvl w:val="0"/>
          <w:numId w:val="4"/>
        </w:numPr>
        <w:pBdr>
          <w:top w:val="single" w:sz="4" w:space="8" w:color="auto"/>
          <w:left w:val="single" w:sz="4" w:space="8" w:color="auto"/>
          <w:bottom w:val="single" w:sz="4" w:space="8" w:color="auto"/>
          <w:right w:val="single" w:sz="4" w:space="8" w:color="auto"/>
        </w:pBdr>
        <w:ind w:leftChars="0" w:left="1440" w:right="720" w:hanging="720"/>
        <w:rPr>
          <w:b/>
          <w:lang w:val="en-GB"/>
        </w:rPr>
      </w:pPr>
      <w:r w:rsidRPr="002A0F7D">
        <w:rPr>
          <w:b/>
        </w:rPr>
        <w:t xml:space="preserve">We further recommend that </w:t>
      </w:r>
      <w:r w:rsidRPr="002A0F7D">
        <w:rPr>
          <w:rFonts w:cs="Arial"/>
          <w:b/>
          <w:lang w:val="en-GB"/>
        </w:rPr>
        <w:t xml:space="preserve">the penalties for the new offences proposed be set by reference to the penalties for the corresponding offences in </w:t>
      </w:r>
      <w:r>
        <w:rPr>
          <w:rFonts w:cs="Arial"/>
          <w:b/>
          <w:lang w:val="en-GB"/>
        </w:rPr>
        <w:t xml:space="preserve">the </w:t>
      </w:r>
      <w:r w:rsidRPr="00B03630">
        <w:rPr>
          <w:rFonts w:eastAsiaTheme="minorEastAsia" w:cs="Arial" w:hint="eastAsia"/>
          <w:b/>
          <w:lang w:val="en-GB"/>
        </w:rPr>
        <w:t>respective</w:t>
      </w:r>
      <w:r w:rsidRPr="00B03630">
        <w:rPr>
          <w:rFonts w:cs="Arial"/>
          <w:b/>
          <w:lang w:val="en-GB"/>
        </w:rPr>
        <w:t xml:space="preserve"> overseas jurisdictions </w:t>
      </w:r>
      <w:r w:rsidRPr="00B03630">
        <w:rPr>
          <w:rFonts w:cs="Arial"/>
          <w:b/>
          <w:u w:val="single"/>
          <w:lang w:val="en-GB"/>
        </w:rPr>
        <w:t>with suitable adjustments</w:t>
      </w:r>
      <w:r w:rsidRPr="00B03630">
        <w:rPr>
          <w:rFonts w:cs="Arial"/>
          <w:b/>
          <w:lang w:val="en-GB"/>
        </w:rPr>
        <w:t>.</w:t>
      </w:r>
      <w:r w:rsidR="00D528E9" w:rsidRPr="00B03630">
        <w:rPr>
          <w:rFonts w:cs="Arial"/>
          <w:b/>
          <w:lang w:val="en-GB"/>
        </w:rPr>
        <w:t xml:space="preserve"> </w:t>
      </w:r>
    </w:p>
    <w:p w14:paraId="1A1ACCCA" w14:textId="77777777" w:rsidR="00975687" w:rsidRDefault="00975687" w:rsidP="007E2357">
      <w:pPr>
        <w:pBdr>
          <w:top w:val="single" w:sz="4" w:space="8" w:color="auto"/>
          <w:left w:val="single" w:sz="4" w:space="8" w:color="auto"/>
          <w:bottom w:val="single" w:sz="4" w:space="8" w:color="auto"/>
          <w:right w:val="single" w:sz="4" w:space="8" w:color="auto"/>
        </w:pBdr>
        <w:ind w:left="720" w:right="720"/>
        <w:rPr>
          <w:b/>
        </w:rPr>
      </w:pPr>
    </w:p>
    <w:p w14:paraId="112F26D8" w14:textId="77777777" w:rsidR="00975687" w:rsidRPr="002A0F7D" w:rsidRDefault="00975687" w:rsidP="00305D5F">
      <w:pPr>
        <w:pStyle w:val="ListParagraph"/>
        <w:numPr>
          <w:ilvl w:val="0"/>
          <w:numId w:val="4"/>
        </w:numPr>
        <w:pBdr>
          <w:top w:val="single" w:sz="4" w:space="8" w:color="auto"/>
          <w:left w:val="single" w:sz="4" w:space="8" w:color="auto"/>
          <w:bottom w:val="single" w:sz="4" w:space="8" w:color="auto"/>
          <w:right w:val="single" w:sz="4" w:space="8" w:color="auto"/>
        </w:pBdr>
        <w:ind w:leftChars="0" w:left="1440" w:right="720" w:hanging="720"/>
        <w:rPr>
          <w:b/>
          <w:lang w:val="en-GB"/>
        </w:rPr>
      </w:pPr>
      <w:r>
        <w:rPr>
          <w:rFonts w:eastAsiaTheme="minorEastAsia" w:hint="eastAsia"/>
          <w:b/>
          <w:lang w:val="en-GB"/>
        </w:rPr>
        <w:t xml:space="preserve">We make no </w:t>
      </w:r>
      <w:r>
        <w:rPr>
          <w:rFonts w:eastAsiaTheme="minorEastAsia"/>
          <w:b/>
          <w:lang w:val="en-GB"/>
        </w:rPr>
        <w:t xml:space="preserve">final </w:t>
      </w:r>
      <w:r>
        <w:rPr>
          <w:rFonts w:eastAsiaTheme="minorEastAsia" w:hint="eastAsia"/>
          <w:b/>
          <w:lang w:val="en-GB"/>
        </w:rPr>
        <w:t xml:space="preserve">recommendation on the proposed penalties for the </w:t>
      </w:r>
      <w:r>
        <w:rPr>
          <w:rFonts w:eastAsiaTheme="minorEastAsia"/>
          <w:b/>
          <w:lang w:val="en-GB"/>
        </w:rPr>
        <w:t xml:space="preserve">proposed new </w:t>
      </w:r>
      <w:r>
        <w:rPr>
          <w:rFonts w:eastAsiaTheme="minorEastAsia" w:hint="eastAsia"/>
          <w:b/>
          <w:lang w:val="en-GB"/>
        </w:rPr>
        <w:t>offence</w:t>
      </w:r>
      <w:r>
        <w:rPr>
          <w:rFonts w:eastAsiaTheme="minorEastAsia"/>
          <w:b/>
          <w:lang w:val="en-GB"/>
        </w:rPr>
        <w:t>s</w:t>
      </w:r>
      <w:r>
        <w:rPr>
          <w:rFonts w:eastAsiaTheme="minorEastAsia" w:hint="eastAsia"/>
          <w:b/>
          <w:lang w:val="en-GB"/>
        </w:rPr>
        <w:t xml:space="preserve"> of voyeurism and non-consensual upskirt-photography.</w:t>
      </w:r>
    </w:p>
    <w:p w14:paraId="58F1EE8E" w14:textId="77777777" w:rsidR="00975687" w:rsidRPr="004D582B" w:rsidRDefault="00975687" w:rsidP="00C64952">
      <w:pPr>
        <w:tabs>
          <w:tab w:val="left" w:pos="1440"/>
        </w:tabs>
        <w:rPr>
          <w:rFonts w:cs="Arial"/>
          <w:i/>
          <w:sz w:val="18"/>
          <w:szCs w:val="18"/>
        </w:rPr>
        <w:sectPr w:rsidR="00975687" w:rsidRPr="004D582B" w:rsidSect="004D582B">
          <w:footnotePr>
            <w:numRestart w:val="eachSect"/>
          </w:footnotePr>
          <w:pgSz w:w="11909" w:h="16834" w:code="9"/>
          <w:pgMar w:top="1440" w:right="1800" w:bottom="1440" w:left="1800" w:header="720" w:footer="720" w:gutter="0"/>
          <w:cols w:space="425"/>
          <w:docGrid w:linePitch="326"/>
        </w:sectPr>
      </w:pPr>
    </w:p>
    <w:p w14:paraId="54599F5E" w14:textId="77777777" w:rsidR="00975687" w:rsidRDefault="00975687" w:rsidP="00BE2494">
      <w:pPr>
        <w:pStyle w:val="Heading1"/>
        <w:tabs>
          <w:tab w:val="left" w:pos="2160"/>
        </w:tabs>
        <w:adjustRightInd w:val="0"/>
        <w:rPr>
          <w:rFonts w:cs="Arial"/>
          <w:szCs w:val="36"/>
        </w:rPr>
      </w:pPr>
      <w:r>
        <w:rPr>
          <w:noProof/>
          <w:lang w:val="en-US" w:eastAsia="zh-CN"/>
        </w:rPr>
        <w:lastRenderedPageBreak/>
        <mc:AlternateContent>
          <mc:Choice Requires="wps">
            <w:drawing>
              <wp:anchor distT="0" distB="0" distL="114300" distR="114300" simplePos="0" relativeHeight="251659264" behindDoc="0" locked="0" layoutInCell="1" allowOverlap="1" wp14:anchorId="2E1B3A4A" wp14:editId="6597F1F0">
                <wp:simplePos x="0" y="0"/>
                <wp:positionH relativeFrom="column">
                  <wp:posOffset>4326255</wp:posOffset>
                </wp:positionH>
                <wp:positionV relativeFrom="paragraph">
                  <wp:posOffset>-508000</wp:posOffset>
                </wp:positionV>
                <wp:extent cx="1811655" cy="5416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1655" cy="541655"/>
                        </a:xfrm>
                        <a:prstGeom prst="rect">
                          <a:avLst/>
                        </a:prstGeom>
                        <a:solidFill>
                          <a:sysClr val="window" lastClr="FFFFFF"/>
                        </a:solidFill>
                        <a:ln w="6350">
                          <a:noFill/>
                        </a:ln>
                      </wps:spPr>
                      <wps:txbx>
                        <w:txbxContent>
                          <w:p w14:paraId="050EEF70" w14:textId="77777777" w:rsidR="00EF4826" w:rsidRPr="00752051" w:rsidRDefault="00EF4826" w:rsidP="00BE2494">
                            <w:pPr>
                              <w:pStyle w:val="Header"/>
                              <w:jc w:val="left"/>
                              <w:rPr>
                                <w:sz w:val="2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3A4A" id="_x0000_t202" coordsize="21600,21600" o:spt="202" path="m,l,21600r21600,l21600,xe">
                <v:stroke joinstyle="miter"/>
                <v:path gradientshapeok="t" o:connecttype="rect"/>
              </v:shapetype>
              <v:shape id="Text Box 1" o:spid="_x0000_s1026" type="#_x0000_t202" style="position:absolute;margin-left:340.65pt;margin-top:-40pt;width:142.6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" fillcolor="window" stroked="f" strokeweight=".5pt">
                <v:path arrowok="t"/>
                <v:textbox>
                  <w:txbxContent>
                    <w:p w14:paraId="050EEF70" w14:textId="77777777" w:rsidR="00EF4826" w:rsidRPr="00752051" w:rsidRDefault="00EF4826" w:rsidP="00BE2494">
                      <w:pPr>
                        <w:pStyle w:val="Header"/>
                        <w:jc w:val="left"/>
                        <w:rPr>
                          <w:sz w:val="22"/>
                          <w:szCs w:val="24"/>
                        </w:rPr>
                      </w:pPr>
                    </w:p>
                  </w:txbxContent>
                </v:textbox>
              </v:shape>
            </w:pict>
          </mc:Fallback>
        </mc:AlternateContent>
      </w:r>
      <w:r w:rsidRPr="00E45D0F">
        <w:rPr>
          <w:rFonts w:cs="Arial"/>
          <w:szCs w:val="36"/>
        </w:rPr>
        <w:t xml:space="preserve">Chapter </w:t>
      </w:r>
      <w:r>
        <w:rPr>
          <w:rFonts w:cs="Arial"/>
          <w:szCs w:val="36"/>
        </w:rPr>
        <w:t xml:space="preserve">2 </w:t>
      </w:r>
    </w:p>
    <w:p w14:paraId="0D43B490" w14:textId="77777777" w:rsidR="00975687" w:rsidRPr="00E45D0F" w:rsidRDefault="00975687" w:rsidP="00BE2494"/>
    <w:p w14:paraId="7972C2DD" w14:textId="77777777" w:rsidR="00975687" w:rsidRDefault="00975687" w:rsidP="00C06390">
      <w:pPr>
        <w:pStyle w:val="Heading1"/>
        <w:tabs>
          <w:tab w:val="left" w:pos="2160"/>
        </w:tabs>
        <w:adjustRightInd w:val="0"/>
        <w:rPr>
          <w:rFonts w:cs="Arial"/>
          <w:szCs w:val="36"/>
        </w:rPr>
      </w:pPr>
      <w:r>
        <w:rPr>
          <w:rFonts w:cs="Arial"/>
          <w:szCs w:val="36"/>
        </w:rPr>
        <w:t>Final Recommendation 2 – Treatment and rehabilitation of sex offenders</w:t>
      </w:r>
    </w:p>
    <w:p w14:paraId="42AA8E39" w14:textId="77777777" w:rsidR="00975687" w:rsidRPr="00A63BCC" w:rsidRDefault="00975687" w:rsidP="00BE2494"/>
    <w:p w14:paraId="241EF6F4" w14:textId="77777777" w:rsidR="00975687" w:rsidRPr="00E45D0F" w:rsidRDefault="00975687" w:rsidP="00BE2494">
      <w:pPr>
        <w:adjustRightInd w:val="0"/>
        <w:rPr>
          <w:rFonts w:cs="Arial"/>
        </w:rPr>
      </w:pPr>
      <w:r>
        <w:rPr>
          <w:rFonts w:cs="Arial"/>
        </w:rPr>
        <w:t>______________________________________________________________</w:t>
      </w:r>
    </w:p>
    <w:p w14:paraId="52F4A4BD" w14:textId="77777777" w:rsidR="00975687" w:rsidRPr="00E45D0F" w:rsidRDefault="00975687" w:rsidP="00BE2494">
      <w:pPr>
        <w:rPr>
          <w:rFonts w:cs="Arial"/>
        </w:rPr>
      </w:pPr>
    </w:p>
    <w:p w14:paraId="0E60C60C" w14:textId="77777777" w:rsidR="00975687" w:rsidRPr="00BE2494" w:rsidRDefault="00975687" w:rsidP="00BE2494">
      <w:pPr>
        <w:tabs>
          <w:tab w:val="left" w:pos="1440"/>
        </w:tabs>
        <w:adjustRightInd w:val="0"/>
        <w:rPr>
          <w:rFonts w:cs="Arial"/>
        </w:rPr>
      </w:pPr>
    </w:p>
    <w:p w14:paraId="319A769A" w14:textId="77777777" w:rsidR="00975687" w:rsidRPr="00E45D0F" w:rsidRDefault="00975687" w:rsidP="00BE2494">
      <w:pPr>
        <w:tabs>
          <w:tab w:val="left" w:pos="1440"/>
        </w:tabs>
        <w:adjustRightInd w:val="0"/>
        <w:rPr>
          <w:rFonts w:cs="Arial"/>
        </w:rPr>
      </w:pPr>
    </w:p>
    <w:p w14:paraId="0DC4CD49" w14:textId="4A52C71A" w:rsidR="00975687" w:rsidRPr="00BA7FBD" w:rsidRDefault="00975687" w:rsidP="00BA7FBD">
      <w:pPr>
        <w:keepNext/>
        <w:tabs>
          <w:tab w:val="left" w:pos="1440"/>
        </w:tabs>
        <w:adjustRightInd w:val="0"/>
        <w:jc w:val="left"/>
        <w:outlineLvl w:val="1"/>
        <w:rPr>
          <w:rFonts w:cs="Arial"/>
          <w:b/>
          <w:sz w:val="28"/>
        </w:rPr>
      </w:pPr>
      <w:r w:rsidRPr="00BA7FBD">
        <w:rPr>
          <w:rFonts w:cs="Arial"/>
          <w:b/>
          <w:sz w:val="28"/>
        </w:rPr>
        <w:t>The Sub-committee</w:t>
      </w:r>
      <w:r w:rsidR="00E7504F">
        <w:rPr>
          <w:rFonts w:cs="Arial"/>
          <w:b/>
          <w:sz w:val="28"/>
        </w:rPr>
        <w:t>'</w:t>
      </w:r>
      <w:r w:rsidRPr="00BA7FBD">
        <w:rPr>
          <w:rFonts w:cs="Arial"/>
          <w:b/>
          <w:sz w:val="28"/>
        </w:rPr>
        <w:t>s Preliminary Recommen</w:t>
      </w:r>
      <w:r w:rsidRPr="00BA7FBD">
        <w:rPr>
          <w:rFonts w:cs="Arial" w:hint="eastAsia"/>
          <w:b/>
          <w:sz w:val="28"/>
        </w:rPr>
        <w:t xml:space="preserve">dation </w:t>
      </w:r>
      <w:r>
        <w:rPr>
          <w:rFonts w:cs="Arial"/>
          <w:b/>
          <w:sz w:val="28"/>
        </w:rPr>
        <w:t>2</w:t>
      </w:r>
      <w:r w:rsidRPr="00BA7FBD">
        <w:rPr>
          <w:rFonts w:cs="Arial"/>
          <w:b/>
          <w:sz w:val="28"/>
        </w:rPr>
        <w:t xml:space="preserve"> in the Fourth CP</w:t>
      </w:r>
    </w:p>
    <w:p w14:paraId="52042D1B" w14:textId="77777777" w:rsidR="00975687" w:rsidRPr="00BA7FBD" w:rsidRDefault="00975687" w:rsidP="00BA7FBD">
      <w:pPr>
        <w:keepNext/>
        <w:tabs>
          <w:tab w:val="left" w:pos="1440"/>
        </w:tabs>
        <w:adjustRightInd w:val="0"/>
        <w:jc w:val="left"/>
        <w:outlineLvl w:val="1"/>
        <w:rPr>
          <w:rFonts w:cs="Arial"/>
          <w:b/>
          <w:sz w:val="28"/>
        </w:rPr>
      </w:pPr>
    </w:p>
    <w:p w14:paraId="05433882" w14:textId="51698101" w:rsidR="00975687" w:rsidRPr="006C0C7F" w:rsidRDefault="00975687" w:rsidP="00883F50">
      <w:pPr>
        <w:pStyle w:val="ListParagraph"/>
        <w:numPr>
          <w:ilvl w:val="1"/>
          <w:numId w:val="25"/>
        </w:numPr>
        <w:tabs>
          <w:tab w:val="left" w:pos="1440"/>
        </w:tabs>
        <w:ind w:leftChars="0" w:left="0" w:firstLine="0"/>
        <w:rPr>
          <w:rFonts w:cs="Arial"/>
        </w:rPr>
      </w:pPr>
      <w:r w:rsidRPr="006C0C7F">
        <w:rPr>
          <w:rFonts w:cs="Arial"/>
        </w:rPr>
        <w:t>This Chapter discusses the responses on the Sub-committee</w:t>
      </w:r>
      <w:r w:rsidR="00E7504F" w:rsidRPr="006C0C7F">
        <w:rPr>
          <w:rFonts w:cs="Arial"/>
        </w:rPr>
        <w:t>'</w:t>
      </w:r>
      <w:r w:rsidRPr="006C0C7F">
        <w:rPr>
          <w:rFonts w:cs="Arial"/>
        </w:rPr>
        <w:t xml:space="preserve">s Preliminary </w:t>
      </w:r>
      <w:r w:rsidR="00790BAC" w:rsidRPr="006C0C7F">
        <w:rPr>
          <w:rFonts w:cs="Arial"/>
        </w:rPr>
        <w:t xml:space="preserve">Recommendation 2 </w:t>
      </w:r>
      <w:r w:rsidRPr="006C0C7F">
        <w:rPr>
          <w:rFonts w:cs="Arial"/>
        </w:rPr>
        <w:t>in respect of the treatment and rehabilitation of sex offenders.  The Sub-committee recommended that:</w:t>
      </w:r>
    </w:p>
    <w:p w14:paraId="7EDB8294" w14:textId="77777777" w:rsidR="00975687" w:rsidRDefault="00975687" w:rsidP="00BA7FBD">
      <w:pPr>
        <w:tabs>
          <w:tab w:val="left" w:pos="1440"/>
        </w:tabs>
        <w:rPr>
          <w:rFonts w:cs="Arial"/>
        </w:rPr>
      </w:pPr>
    </w:p>
    <w:p w14:paraId="462D602D" w14:textId="035E8472" w:rsidR="00975687" w:rsidRDefault="00975687" w:rsidP="00883F50">
      <w:pPr>
        <w:widowControl w:val="0"/>
        <w:numPr>
          <w:ilvl w:val="0"/>
          <w:numId w:val="13"/>
        </w:numPr>
        <w:snapToGrid/>
        <w:spacing w:after="120"/>
        <w:ind w:left="1440" w:hanging="720"/>
        <w:rPr>
          <w:rFonts w:cs="Arial"/>
        </w:rPr>
      </w:pPr>
      <w:r>
        <w:rPr>
          <w:rFonts w:cs="Arial"/>
        </w:rPr>
        <w:t>T</w:t>
      </w:r>
      <w:r w:rsidRPr="00BA7FBD">
        <w:rPr>
          <w:rFonts w:cs="Arial"/>
        </w:rPr>
        <w:t>he current specialised treatment and rehabilitation program</w:t>
      </w:r>
      <w:r>
        <w:rPr>
          <w:rFonts w:cs="Arial"/>
        </w:rPr>
        <w:t>me</w:t>
      </w:r>
      <w:r w:rsidRPr="00BA7FBD">
        <w:rPr>
          <w:rFonts w:cs="Arial"/>
        </w:rPr>
        <w:t>s for sex offenders available on a voluntary basis at the Correctional Se</w:t>
      </w:r>
      <w:r>
        <w:rPr>
          <w:rFonts w:cs="Arial"/>
        </w:rPr>
        <w:t>rvices Department</w:t>
      </w:r>
      <w:r w:rsidR="00790BAC">
        <w:rPr>
          <w:rFonts w:cs="Arial"/>
        </w:rPr>
        <w:t xml:space="preserve"> ("</w:t>
      </w:r>
      <w:r w:rsidR="00790BAC" w:rsidRPr="0046786E">
        <w:rPr>
          <w:rFonts w:cs="Arial"/>
          <w:b/>
        </w:rPr>
        <w:t>CSD</w:t>
      </w:r>
      <w:r w:rsidR="00790BAC">
        <w:rPr>
          <w:rFonts w:cs="Arial"/>
        </w:rPr>
        <w:t>")</w:t>
      </w:r>
      <w:r>
        <w:rPr>
          <w:rFonts w:cs="Arial"/>
        </w:rPr>
        <w:t xml:space="preserve"> be maintained.</w:t>
      </w:r>
      <w:r w:rsidRPr="00BA7FBD">
        <w:rPr>
          <w:rFonts w:cs="Arial"/>
        </w:rPr>
        <w:t xml:space="preserve"> </w:t>
      </w:r>
    </w:p>
    <w:p w14:paraId="55CF744A" w14:textId="77777777" w:rsidR="00975687" w:rsidRDefault="00975687" w:rsidP="00883F50">
      <w:pPr>
        <w:widowControl w:val="0"/>
        <w:numPr>
          <w:ilvl w:val="0"/>
          <w:numId w:val="13"/>
        </w:numPr>
        <w:snapToGrid/>
        <w:spacing w:after="120"/>
        <w:ind w:left="1440" w:hanging="720"/>
        <w:rPr>
          <w:rFonts w:cs="Arial"/>
        </w:rPr>
      </w:pPr>
      <w:r>
        <w:rPr>
          <w:rFonts w:cs="Arial"/>
        </w:rPr>
        <w:t>T</w:t>
      </w:r>
      <w:r w:rsidRPr="00BA7FBD">
        <w:rPr>
          <w:rFonts w:cs="Arial"/>
        </w:rPr>
        <w:t>he general practice for judges to exercise discretion to obtain psychological and psychiatric assessment reports of sex offenders for sent</w:t>
      </w:r>
      <w:r>
        <w:rPr>
          <w:rFonts w:cs="Arial"/>
        </w:rPr>
        <w:t>encing should continue to apply.</w:t>
      </w:r>
    </w:p>
    <w:p w14:paraId="12AD21D6" w14:textId="77777777" w:rsidR="00975687" w:rsidRDefault="00975687" w:rsidP="00883F50">
      <w:pPr>
        <w:widowControl w:val="0"/>
        <w:numPr>
          <w:ilvl w:val="0"/>
          <w:numId w:val="13"/>
        </w:numPr>
        <w:snapToGrid/>
        <w:spacing w:after="120"/>
        <w:ind w:left="1440" w:hanging="720"/>
        <w:rPr>
          <w:rFonts w:cs="Arial"/>
        </w:rPr>
      </w:pPr>
      <w:r>
        <w:rPr>
          <w:rFonts w:cs="Arial"/>
        </w:rPr>
        <w:t>T</w:t>
      </w:r>
      <w:r w:rsidRPr="00BA7FBD">
        <w:rPr>
          <w:rFonts w:cs="Arial"/>
        </w:rPr>
        <w:t>he</w:t>
      </w:r>
      <w:r>
        <w:rPr>
          <w:rFonts w:cs="Arial"/>
        </w:rPr>
        <w:t xml:space="preserve"> </w:t>
      </w:r>
      <w:r w:rsidRPr="00BA7FBD">
        <w:rPr>
          <w:rFonts w:cs="Arial"/>
        </w:rPr>
        <w:t>Government reviews and considers the introduction of an incentive sc</w:t>
      </w:r>
      <w:r>
        <w:rPr>
          <w:rFonts w:cs="Arial"/>
        </w:rPr>
        <w:t>heme in the prison institutions.</w:t>
      </w:r>
    </w:p>
    <w:p w14:paraId="16F7D840" w14:textId="77777777" w:rsidR="00975687" w:rsidRDefault="00975687" w:rsidP="00883F50">
      <w:pPr>
        <w:widowControl w:val="0"/>
        <w:numPr>
          <w:ilvl w:val="0"/>
          <w:numId w:val="13"/>
        </w:numPr>
        <w:snapToGrid/>
        <w:spacing w:after="120"/>
        <w:ind w:left="1440" w:hanging="720"/>
        <w:rPr>
          <w:rFonts w:cs="Arial"/>
        </w:rPr>
      </w:pPr>
      <w:r>
        <w:rPr>
          <w:rFonts w:cs="Arial"/>
        </w:rPr>
        <w:t>T</w:t>
      </w:r>
      <w:r w:rsidRPr="00BA7FBD">
        <w:rPr>
          <w:rFonts w:cs="Arial"/>
        </w:rPr>
        <w:t>he provision of specialised post-release supervision to discharged sex offenders under the existing statutory schemes be maintained</w:t>
      </w:r>
      <w:r>
        <w:rPr>
          <w:rFonts w:cs="Arial"/>
        </w:rPr>
        <w:t>.</w:t>
      </w:r>
    </w:p>
    <w:p w14:paraId="3D2FC9FF" w14:textId="77777777" w:rsidR="00975687" w:rsidRPr="00BA7FBD" w:rsidRDefault="00975687" w:rsidP="00883F50">
      <w:pPr>
        <w:widowControl w:val="0"/>
        <w:numPr>
          <w:ilvl w:val="0"/>
          <w:numId w:val="13"/>
        </w:numPr>
        <w:snapToGrid/>
        <w:ind w:left="1440" w:hanging="720"/>
        <w:rPr>
          <w:rFonts w:cs="Arial"/>
        </w:rPr>
      </w:pPr>
      <w:r>
        <w:rPr>
          <w:rFonts w:cs="Arial"/>
        </w:rPr>
        <w:t>T</w:t>
      </w:r>
      <w:r w:rsidRPr="00BA7FBD">
        <w:rPr>
          <w:rFonts w:cs="Arial"/>
        </w:rPr>
        <w:t>he</w:t>
      </w:r>
      <w:r>
        <w:rPr>
          <w:rFonts w:cs="Arial"/>
        </w:rPr>
        <w:t xml:space="preserve"> </w:t>
      </w:r>
      <w:r w:rsidRPr="00BA7FBD">
        <w:rPr>
          <w:rFonts w:cs="Arial"/>
        </w:rPr>
        <w:t>Government considers strengthening the rehabilitation services for discharged sex offenders.</w:t>
      </w:r>
    </w:p>
    <w:p w14:paraId="6D64FEB2" w14:textId="77777777" w:rsidR="00975687" w:rsidRDefault="00975687" w:rsidP="00BA7FBD">
      <w:pPr>
        <w:tabs>
          <w:tab w:val="left" w:pos="1440"/>
        </w:tabs>
        <w:rPr>
          <w:rFonts w:cs="Arial"/>
        </w:rPr>
      </w:pPr>
    </w:p>
    <w:p w14:paraId="568BE24E" w14:textId="77777777" w:rsidR="00975687" w:rsidRDefault="00975687" w:rsidP="00BA7FBD">
      <w:pPr>
        <w:tabs>
          <w:tab w:val="left" w:pos="1440"/>
        </w:tabs>
        <w:rPr>
          <w:rFonts w:cs="Arial"/>
        </w:rPr>
      </w:pPr>
    </w:p>
    <w:p w14:paraId="4F75BD0D" w14:textId="77777777" w:rsidR="00975687" w:rsidRPr="00BA7FBD" w:rsidRDefault="00975687" w:rsidP="00BA7FBD">
      <w:pPr>
        <w:tabs>
          <w:tab w:val="left" w:pos="1440"/>
        </w:tabs>
        <w:rPr>
          <w:b/>
          <w:sz w:val="28"/>
        </w:rPr>
      </w:pPr>
      <w:r w:rsidRPr="00BA7FBD">
        <w:rPr>
          <w:b/>
          <w:sz w:val="28"/>
        </w:rPr>
        <w:t xml:space="preserve">Comments from the Respondents </w:t>
      </w:r>
    </w:p>
    <w:p w14:paraId="72E27915" w14:textId="77777777" w:rsidR="00975687" w:rsidRPr="00BA7FBD" w:rsidRDefault="00975687" w:rsidP="00BA7FBD">
      <w:pPr>
        <w:tabs>
          <w:tab w:val="left" w:pos="426"/>
        </w:tabs>
        <w:rPr>
          <w:rFonts w:cs="Arial"/>
          <w:b/>
        </w:rPr>
      </w:pPr>
    </w:p>
    <w:p w14:paraId="754C00E7" w14:textId="77777777" w:rsidR="00975687" w:rsidRPr="00BA7FBD" w:rsidRDefault="00975687" w:rsidP="00A2035B">
      <w:pPr>
        <w:widowControl w:val="0"/>
        <w:tabs>
          <w:tab w:val="left" w:pos="0"/>
        </w:tabs>
        <w:jc w:val="left"/>
        <w:rPr>
          <w:rFonts w:eastAsia="Arial" w:cs="Arial"/>
          <w:i/>
          <w:kern w:val="2"/>
          <w:szCs w:val="24"/>
          <w:lang w:val="en-US"/>
        </w:rPr>
      </w:pPr>
      <w:r>
        <w:rPr>
          <w:rFonts w:eastAsia="Arial" w:cs="Arial"/>
          <w:b/>
          <w:i/>
          <w:kern w:val="2"/>
          <w:szCs w:val="24"/>
        </w:rPr>
        <w:t xml:space="preserve">The </w:t>
      </w:r>
      <w:r w:rsidRPr="00BA7FBD">
        <w:rPr>
          <w:rFonts w:eastAsia="Arial" w:cs="Arial"/>
          <w:b/>
          <w:i/>
          <w:kern w:val="2"/>
          <w:szCs w:val="24"/>
        </w:rPr>
        <w:t>current specialised treatment and rehabilitation program</w:t>
      </w:r>
      <w:r>
        <w:rPr>
          <w:rFonts w:eastAsia="Arial" w:cs="Arial"/>
          <w:b/>
          <w:i/>
          <w:kern w:val="2"/>
          <w:szCs w:val="24"/>
        </w:rPr>
        <w:t>me</w:t>
      </w:r>
      <w:r w:rsidRPr="00BA7FBD">
        <w:rPr>
          <w:rFonts w:eastAsia="Arial" w:cs="Arial"/>
          <w:b/>
          <w:i/>
          <w:kern w:val="2"/>
          <w:szCs w:val="24"/>
        </w:rPr>
        <w:t>s for sex offenders available on a voluntary basis at the Correctional Services Department be maintained</w:t>
      </w:r>
      <w:r w:rsidRPr="00BA7FBD">
        <w:rPr>
          <w:rFonts w:eastAsia="Arial" w:cs="Arial"/>
          <w:i/>
          <w:kern w:val="2"/>
          <w:szCs w:val="24"/>
          <w:lang w:val="en-US"/>
        </w:rPr>
        <w:t xml:space="preserve"> </w:t>
      </w:r>
    </w:p>
    <w:p w14:paraId="7FCB9BDE" w14:textId="77777777" w:rsidR="00975687" w:rsidRPr="00BA7FBD" w:rsidRDefault="00975687" w:rsidP="00BA7FBD">
      <w:pPr>
        <w:tabs>
          <w:tab w:val="left" w:pos="1440"/>
        </w:tabs>
        <w:rPr>
          <w:rFonts w:cs="Arial"/>
          <w:lang w:val="en-US"/>
        </w:rPr>
      </w:pPr>
    </w:p>
    <w:p w14:paraId="4127A0E3" w14:textId="6AB3FE62" w:rsidR="00975687" w:rsidRPr="006C0C7F" w:rsidRDefault="00975687" w:rsidP="00883F50">
      <w:pPr>
        <w:pStyle w:val="ListParagraph"/>
        <w:numPr>
          <w:ilvl w:val="0"/>
          <w:numId w:val="25"/>
        </w:numPr>
        <w:tabs>
          <w:tab w:val="left" w:pos="1440"/>
        </w:tabs>
        <w:ind w:leftChars="0" w:left="0" w:firstLine="0"/>
        <w:rPr>
          <w:rFonts w:cs="Arial"/>
        </w:rPr>
      </w:pPr>
      <w:r w:rsidRPr="006C0C7F">
        <w:rPr>
          <w:rFonts w:cs="Arial"/>
        </w:rPr>
        <w:t xml:space="preserve">A majority of those who responded agree that the current specialised treatment and rehabilitation programmes for sex offenders available on a voluntary basis at the </w:t>
      </w:r>
      <w:r w:rsidR="00790BAC" w:rsidRPr="006C0C7F">
        <w:rPr>
          <w:rFonts w:cs="Arial"/>
        </w:rPr>
        <w:t>CSD</w:t>
      </w:r>
      <w:r w:rsidRPr="006C0C7F">
        <w:rPr>
          <w:rFonts w:cs="Arial"/>
        </w:rPr>
        <w:t xml:space="preserve"> should be maintained.  However, a large number of the Respondents suggest that the treatment and rehabilitation programmes should also be made available to all sex offenders, in particular those who are sentenced to less than two years</w:t>
      </w:r>
      <w:r w:rsidR="00E7504F" w:rsidRPr="006C0C7F">
        <w:rPr>
          <w:rFonts w:cs="Arial"/>
        </w:rPr>
        <w:t>'</w:t>
      </w:r>
      <w:r w:rsidRPr="006C0C7F">
        <w:rPr>
          <w:rFonts w:cs="Arial"/>
        </w:rPr>
        <w:t xml:space="preserve"> imprisonment or given a non-custodial sentence (eg Probation Order ("</w:t>
      </w:r>
      <w:r w:rsidRPr="006C0C7F">
        <w:rPr>
          <w:rFonts w:cs="Arial"/>
          <w:b/>
        </w:rPr>
        <w:t>PO</w:t>
      </w:r>
      <w:r w:rsidRPr="006C0C7F">
        <w:rPr>
          <w:rFonts w:cs="Arial"/>
        </w:rPr>
        <w:t>") or Community Service Order ("</w:t>
      </w:r>
      <w:r w:rsidRPr="006C0C7F">
        <w:rPr>
          <w:rFonts w:cs="Arial"/>
          <w:b/>
        </w:rPr>
        <w:t>CSO</w:t>
      </w:r>
      <w:r w:rsidRPr="006C0C7F">
        <w:rPr>
          <w:rFonts w:cs="Arial"/>
        </w:rPr>
        <w:t xml:space="preserve">")).  Their views are that through </w:t>
      </w:r>
      <w:r w:rsidR="004343DE" w:rsidRPr="006C0C7F">
        <w:rPr>
          <w:rFonts w:cs="Arial"/>
        </w:rPr>
        <w:t xml:space="preserve">the </w:t>
      </w:r>
      <w:r w:rsidRPr="006C0C7F">
        <w:rPr>
          <w:rFonts w:cs="Arial"/>
        </w:rPr>
        <w:t xml:space="preserve">provision of enhanced community treatment and rehabilitation services (including community rehabilitation </w:t>
      </w:r>
      <w:r w:rsidRPr="006C0C7F">
        <w:rPr>
          <w:rFonts w:cs="Arial"/>
        </w:rPr>
        <w:lastRenderedPageBreak/>
        <w:t xml:space="preserve">services) for addressing specific problems to sex offenders who are given non-custodial sentence or sentenced to a shorter term of imprisonment, these offenders can have a thorough understanding of the causes of sex crimes which in turn may help them to identify their problems and to rehabilitate.  They also suggest that these treatment services may encourage early discovery and treatment so as to prevent offenders of minor sexual offences from committing more serious offences or committing sex crimes repeatedly.  </w:t>
      </w:r>
    </w:p>
    <w:p w14:paraId="28540D71" w14:textId="77777777" w:rsidR="00975687" w:rsidRPr="00727961" w:rsidRDefault="00975687" w:rsidP="00BA7FBD">
      <w:pPr>
        <w:tabs>
          <w:tab w:val="left" w:pos="1440"/>
        </w:tabs>
        <w:rPr>
          <w:rFonts w:cs="Arial"/>
        </w:rPr>
      </w:pPr>
    </w:p>
    <w:p w14:paraId="3B946DE2" w14:textId="5E859275" w:rsidR="00975687" w:rsidRPr="006C0C7F" w:rsidRDefault="00975687" w:rsidP="00883F50">
      <w:pPr>
        <w:pStyle w:val="ListParagraph"/>
        <w:numPr>
          <w:ilvl w:val="0"/>
          <w:numId w:val="25"/>
        </w:numPr>
        <w:tabs>
          <w:tab w:val="left" w:pos="1440"/>
        </w:tabs>
        <w:ind w:leftChars="0" w:left="0" w:firstLine="0"/>
        <w:rPr>
          <w:rFonts w:cs="Arial"/>
        </w:rPr>
      </w:pPr>
      <w:r w:rsidRPr="006C0C7F">
        <w:rPr>
          <w:rFonts w:cs="Arial"/>
        </w:rPr>
        <w:t xml:space="preserve">Amongst those who oppose this Preliminary Recommendation, one women and children concern group </w:t>
      </w:r>
      <w:r w:rsidRPr="006C0C7F">
        <w:rPr>
          <w:rFonts w:cs="Arial" w:hint="eastAsia"/>
        </w:rPr>
        <w:t>suggest</w:t>
      </w:r>
      <w:r w:rsidRPr="006C0C7F">
        <w:rPr>
          <w:rFonts w:cs="Arial"/>
        </w:rPr>
        <w:t>s</w:t>
      </w:r>
      <w:r w:rsidRPr="006C0C7F">
        <w:rPr>
          <w:rFonts w:cs="Arial" w:hint="eastAsia"/>
        </w:rPr>
        <w:t xml:space="preserve"> that</w:t>
      </w:r>
      <w:r w:rsidRPr="006C0C7F">
        <w:rPr>
          <w:rFonts w:cs="Arial"/>
        </w:rPr>
        <w:t xml:space="preserve"> more resources should be allocated to the CSD for the purpose of engaging additional manpower in order to establish a proper treatment and rehabilitation system.  </w:t>
      </w:r>
      <w:r w:rsidR="004343DE" w:rsidRPr="006C0C7F">
        <w:rPr>
          <w:rFonts w:cs="Arial"/>
        </w:rPr>
        <w:t>T</w:t>
      </w:r>
      <w:r w:rsidRPr="006C0C7F">
        <w:rPr>
          <w:rFonts w:cs="Arial"/>
        </w:rPr>
        <w:t>he concern group comments that</w:t>
      </w:r>
      <w:r w:rsidR="004343DE" w:rsidRPr="006C0C7F">
        <w:rPr>
          <w:rFonts w:cs="Arial"/>
        </w:rPr>
        <w:t xml:space="preserve"> in the long run, wi</w:t>
      </w:r>
      <w:r w:rsidR="00B639A1" w:rsidRPr="006C0C7F">
        <w:rPr>
          <w:rFonts w:cs="Arial"/>
        </w:rPr>
        <w:t>th the</w:t>
      </w:r>
      <w:r w:rsidR="004343DE" w:rsidRPr="006C0C7F">
        <w:rPr>
          <w:rFonts w:cs="Arial"/>
        </w:rPr>
        <w:t xml:space="preserve"> additional resources, </w:t>
      </w:r>
      <w:r w:rsidRPr="006C0C7F">
        <w:rPr>
          <w:rFonts w:cs="Arial"/>
        </w:rPr>
        <w:t>judges should be given the power to impose mandatory treatment as a sentencing option, especially in relation to prisoners who have committed more serious sexual offences.</w:t>
      </w:r>
    </w:p>
    <w:p w14:paraId="48485C08" w14:textId="77777777" w:rsidR="00975687" w:rsidRDefault="00975687" w:rsidP="00DF2916">
      <w:pPr>
        <w:tabs>
          <w:tab w:val="left" w:pos="1440"/>
        </w:tabs>
        <w:rPr>
          <w:rFonts w:cs="Arial"/>
          <w:lang w:val="en-US"/>
        </w:rPr>
      </w:pPr>
    </w:p>
    <w:p w14:paraId="1AFF6C16" w14:textId="77777777" w:rsidR="00975687" w:rsidRDefault="00975687" w:rsidP="00DF2916">
      <w:pPr>
        <w:tabs>
          <w:tab w:val="left" w:pos="1440"/>
        </w:tabs>
        <w:rPr>
          <w:rFonts w:cs="Arial"/>
          <w:lang w:val="en-US"/>
        </w:rPr>
      </w:pPr>
    </w:p>
    <w:p w14:paraId="53E23EEA" w14:textId="5B18F05C" w:rsidR="00975687" w:rsidRPr="00283878" w:rsidRDefault="00975687" w:rsidP="00283878">
      <w:pPr>
        <w:tabs>
          <w:tab w:val="left" w:pos="1440"/>
        </w:tabs>
        <w:rPr>
          <w:rFonts w:cs="Arial"/>
          <w:lang w:val="en-US"/>
        </w:rPr>
      </w:pPr>
      <w:r w:rsidRPr="00283878">
        <w:rPr>
          <w:b/>
          <w:sz w:val="28"/>
        </w:rPr>
        <w:t xml:space="preserve">Our </w:t>
      </w:r>
      <w:r w:rsidR="0042661F">
        <w:rPr>
          <w:b/>
          <w:sz w:val="28"/>
        </w:rPr>
        <w:t>analysis and response</w:t>
      </w:r>
    </w:p>
    <w:p w14:paraId="29947651" w14:textId="77777777" w:rsidR="00975687" w:rsidRDefault="00975687" w:rsidP="00DF2916">
      <w:pPr>
        <w:tabs>
          <w:tab w:val="left" w:pos="1440"/>
        </w:tabs>
        <w:rPr>
          <w:rFonts w:cs="Arial"/>
          <w:lang w:val="en-US"/>
        </w:rPr>
      </w:pPr>
    </w:p>
    <w:p w14:paraId="3F8BDD10" w14:textId="09C1F732" w:rsidR="00975687" w:rsidRPr="000533B1" w:rsidRDefault="00975687" w:rsidP="00A2035B">
      <w:pPr>
        <w:tabs>
          <w:tab w:val="left" w:pos="1440"/>
        </w:tabs>
        <w:jc w:val="left"/>
        <w:rPr>
          <w:rFonts w:cs="Arial"/>
          <w:b/>
          <w:i/>
        </w:rPr>
      </w:pPr>
      <w:r w:rsidRPr="000533B1">
        <w:rPr>
          <w:rFonts w:cs="Arial"/>
          <w:b/>
          <w:i/>
        </w:rPr>
        <w:t>The current specialised treatment and rehabilitation programmes for sex offenders available on a voluntary basis be maintained</w:t>
      </w:r>
      <w:r w:rsidRPr="000533B1">
        <w:rPr>
          <w:rFonts w:cs="Arial"/>
          <w:i/>
          <w:lang w:val="en-US"/>
        </w:rPr>
        <w:t xml:space="preserve"> </w:t>
      </w:r>
    </w:p>
    <w:p w14:paraId="73AC8E45" w14:textId="77777777" w:rsidR="00975687" w:rsidRPr="000533B1" w:rsidRDefault="00975687" w:rsidP="00DF2916">
      <w:pPr>
        <w:tabs>
          <w:tab w:val="left" w:pos="1440"/>
        </w:tabs>
        <w:rPr>
          <w:rFonts w:cs="Arial"/>
          <w:lang w:val="en-US"/>
        </w:rPr>
      </w:pPr>
    </w:p>
    <w:p w14:paraId="3DDAD6A4" w14:textId="23014035" w:rsidR="00975687" w:rsidRPr="006C0C7F" w:rsidRDefault="00975687" w:rsidP="00883F50">
      <w:pPr>
        <w:pStyle w:val="ListParagraph"/>
        <w:numPr>
          <w:ilvl w:val="0"/>
          <w:numId w:val="25"/>
        </w:numPr>
        <w:tabs>
          <w:tab w:val="left" w:pos="1440"/>
        </w:tabs>
        <w:ind w:leftChars="0" w:left="0" w:firstLine="0"/>
        <w:rPr>
          <w:rFonts w:cs="Arial"/>
        </w:rPr>
      </w:pPr>
      <w:r w:rsidRPr="006C0C7F">
        <w:rPr>
          <w:rFonts w:cs="Arial"/>
        </w:rPr>
        <w:t xml:space="preserve">There is no statutory provision in Hong Kong which empowers a sentencing court to require a sex offender to undertake a course of therapy or treatment, or to accept appropriate counselling.  Currently, treatment and rehabilitation programmes for </w:t>
      </w:r>
      <w:r w:rsidRPr="006C0C7F">
        <w:rPr>
          <w:rFonts w:cs="Arial" w:hint="eastAsia"/>
        </w:rPr>
        <w:t xml:space="preserve">incarcerated </w:t>
      </w:r>
      <w:r w:rsidRPr="006C0C7F">
        <w:rPr>
          <w:rFonts w:cs="Arial"/>
        </w:rPr>
        <w:t xml:space="preserve">sex offenders are operated and provided by the CSD.  </w:t>
      </w:r>
      <w:r w:rsidRPr="006C0C7F">
        <w:rPr>
          <w:rFonts w:cs="Arial" w:hint="eastAsia"/>
        </w:rPr>
        <w:t>The Sex Offenders Evaluation and Treatment Unit (</w:t>
      </w:r>
      <w:r w:rsidRPr="006C0C7F">
        <w:rPr>
          <w:rFonts w:eastAsia="細明體" w:cs="Arial"/>
          <w:color w:val="000000"/>
        </w:rPr>
        <w:t>"</w:t>
      </w:r>
      <w:r w:rsidRPr="006C0C7F">
        <w:rPr>
          <w:rFonts w:cs="Arial" w:hint="eastAsia"/>
          <w:b/>
        </w:rPr>
        <w:t>ETU</w:t>
      </w:r>
      <w:r w:rsidRPr="006C0C7F">
        <w:rPr>
          <w:rFonts w:eastAsia="細明體" w:cs="Arial"/>
          <w:color w:val="000000"/>
        </w:rPr>
        <w:t>"</w:t>
      </w:r>
      <w:r w:rsidRPr="006C0C7F">
        <w:rPr>
          <w:rFonts w:cs="Arial" w:hint="eastAsia"/>
        </w:rPr>
        <w:t xml:space="preserve">) </w:t>
      </w:r>
      <w:r w:rsidRPr="006C0C7F">
        <w:rPr>
          <w:rFonts w:cs="Arial"/>
        </w:rPr>
        <w:t xml:space="preserve">which operates from </w:t>
      </w:r>
      <w:r w:rsidRPr="006C0C7F">
        <w:rPr>
          <w:rFonts w:cs="Arial" w:hint="eastAsia"/>
        </w:rPr>
        <w:t>the Siu Lam Psychiatric Centre was set up in 1998 to help persons in custody who have committed sex</w:t>
      </w:r>
      <w:r w:rsidRPr="006C0C7F">
        <w:rPr>
          <w:rFonts w:cs="Arial"/>
        </w:rPr>
        <w:t>ual</w:t>
      </w:r>
      <w:r w:rsidRPr="006C0C7F">
        <w:rPr>
          <w:rFonts w:cs="Arial" w:hint="eastAsia"/>
        </w:rPr>
        <w:t xml:space="preserve"> offences.</w:t>
      </w:r>
      <w:r w:rsidRPr="006C0C7F">
        <w:rPr>
          <w:rFonts w:cs="Arial"/>
        </w:rPr>
        <w:t xml:space="preserve">  The ETU </w:t>
      </w:r>
      <w:r w:rsidRPr="006C0C7F">
        <w:rPr>
          <w:rFonts w:cs="Arial" w:hint="eastAsia"/>
        </w:rPr>
        <w:t>aims to provide participants with comprehensive and systematic psychological assessment and treatment program</w:t>
      </w:r>
      <w:r w:rsidRPr="006C0C7F">
        <w:rPr>
          <w:rFonts w:cs="Arial"/>
        </w:rPr>
        <w:t>mes</w:t>
      </w:r>
      <w:r w:rsidRPr="006C0C7F">
        <w:rPr>
          <w:rFonts w:cs="Arial" w:hint="eastAsia"/>
        </w:rPr>
        <w:t xml:space="preserve"> in a therapeutic environment, so as to help </w:t>
      </w:r>
      <w:r w:rsidRPr="006C0C7F">
        <w:rPr>
          <w:rFonts w:cs="Arial"/>
        </w:rPr>
        <w:t>p</w:t>
      </w:r>
      <w:r w:rsidRPr="006C0C7F">
        <w:rPr>
          <w:rFonts w:cs="Arial" w:hint="eastAsia"/>
        </w:rPr>
        <w:t>revent</w:t>
      </w:r>
      <w:r w:rsidRPr="006C0C7F">
        <w:rPr>
          <w:rFonts w:cs="Arial"/>
        </w:rPr>
        <w:t xml:space="preserve"> them from </w:t>
      </w:r>
      <w:r w:rsidRPr="006C0C7F">
        <w:rPr>
          <w:rFonts w:cs="Arial" w:hint="eastAsia"/>
        </w:rPr>
        <w:t xml:space="preserve">reoffending and </w:t>
      </w:r>
      <w:r w:rsidRPr="006C0C7F">
        <w:rPr>
          <w:rFonts w:cs="Arial"/>
        </w:rPr>
        <w:t xml:space="preserve">to help them </w:t>
      </w:r>
      <w:r w:rsidRPr="006C0C7F">
        <w:rPr>
          <w:rFonts w:cs="Arial" w:hint="eastAsia"/>
        </w:rPr>
        <w:t>develop a positive lifestyle.</w:t>
      </w:r>
      <w:r w:rsidRPr="006C0C7F">
        <w:rPr>
          <w:rFonts w:cs="Arial"/>
        </w:rPr>
        <w:t xml:space="preserve">  Programme participation is entirely voluntary.</w:t>
      </w:r>
      <w:r>
        <w:rPr>
          <w:rStyle w:val="FootnoteReference"/>
          <w:rFonts w:cs="Arial"/>
        </w:rPr>
        <w:footnoteReference w:id="30"/>
      </w:r>
    </w:p>
    <w:p w14:paraId="0F6928DF" w14:textId="77777777" w:rsidR="00975687" w:rsidRDefault="00975687" w:rsidP="006C0C7F">
      <w:pPr>
        <w:tabs>
          <w:tab w:val="left" w:pos="1440"/>
        </w:tabs>
        <w:rPr>
          <w:rFonts w:cs="Arial"/>
        </w:rPr>
      </w:pPr>
    </w:p>
    <w:p w14:paraId="5051BDF0" w14:textId="7FBC916F" w:rsidR="00975687" w:rsidRPr="006C0C7F" w:rsidRDefault="00975687" w:rsidP="00883F50">
      <w:pPr>
        <w:pStyle w:val="ListParagraph"/>
        <w:numPr>
          <w:ilvl w:val="0"/>
          <w:numId w:val="25"/>
        </w:numPr>
        <w:tabs>
          <w:tab w:val="left" w:pos="1440"/>
        </w:tabs>
        <w:ind w:leftChars="0" w:left="0" w:firstLine="0"/>
        <w:rPr>
          <w:rFonts w:cs="Arial"/>
        </w:rPr>
      </w:pPr>
      <w:r w:rsidRPr="006C0C7F">
        <w:rPr>
          <w:rFonts w:cs="Arial" w:hint="eastAsia"/>
        </w:rPr>
        <w:t xml:space="preserve">As the Sub-committee has pointed out in the Fourth CP, </w:t>
      </w:r>
      <w:r w:rsidRPr="006C0C7F">
        <w:rPr>
          <w:rFonts w:cs="Arial"/>
        </w:rPr>
        <w:t>to be effective, there should be legislation providing incentives for sex offenders to receive treatment and to demonstrate positive change.  Simply mandating a sex offender to attend treatment is unlikely to serve any useful purpose.</w:t>
      </w:r>
      <w:r>
        <w:rPr>
          <w:rStyle w:val="FootnoteReference"/>
          <w:rFonts w:cs="Arial"/>
        </w:rPr>
        <w:footnoteReference w:id="31"/>
      </w:r>
      <w:r w:rsidRPr="006C0C7F">
        <w:rPr>
          <w:rFonts w:cs="Arial"/>
        </w:rPr>
        <w:t xml:space="preserve">  Besides, we are also aware that if it becomes mandatory for sex offenders to attend treatment and rehabilitation programmes, the CSD will need to engage additional manpower and to implement a proper system or scheme designed for that particular purpose.  </w:t>
      </w:r>
    </w:p>
    <w:p w14:paraId="6AF0929A" w14:textId="77777777" w:rsidR="00975687" w:rsidRPr="00DE1CFE" w:rsidRDefault="00975687" w:rsidP="00DE1CFE">
      <w:pPr>
        <w:tabs>
          <w:tab w:val="left" w:pos="1440"/>
        </w:tabs>
        <w:rPr>
          <w:rFonts w:cs="Arial"/>
        </w:rPr>
      </w:pPr>
    </w:p>
    <w:p w14:paraId="2A3505CC" w14:textId="056DF319" w:rsidR="00975687" w:rsidRPr="00E22CA2" w:rsidRDefault="00975687" w:rsidP="00883F50">
      <w:pPr>
        <w:pStyle w:val="ListParagraph"/>
        <w:numPr>
          <w:ilvl w:val="0"/>
          <w:numId w:val="25"/>
        </w:numPr>
        <w:tabs>
          <w:tab w:val="left" w:pos="1440"/>
        </w:tabs>
        <w:ind w:leftChars="0" w:left="0" w:firstLine="0"/>
        <w:rPr>
          <w:rFonts w:cs="Arial"/>
        </w:rPr>
      </w:pPr>
      <w:r w:rsidRPr="00E22CA2">
        <w:rPr>
          <w:rFonts w:cs="Arial"/>
        </w:rPr>
        <w:t xml:space="preserve">Apart from the very significant resources implications, there is also insufficient information available to demonstrate accurately the extent to </w:t>
      </w:r>
      <w:r w:rsidRPr="00E22CA2">
        <w:rPr>
          <w:rFonts w:cs="Arial"/>
        </w:rPr>
        <w:lastRenderedPageBreak/>
        <w:t>which sex offenders could benefit from the specialised treatment programmes available at the ETU.  We agree that the statistics available as mentioned in the Fourth CP</w:t>
      </w:r>
      <w:r>
        <w:rPr>
          <w:rStyle w:val="FootnoteReference"/>
          <w:rFonts w:cs="Arial"/>
        </w:rPr>
        <w:footnoteReference w:id="32"/>
      </w:r>
      <w:r w:rsidRPr="00E22CA2">
        <w:rPr>
          <w:rFonts w:cs="Arial"/>
        </w:rPr>
        <w:t xml:space="preserve"> (</w:t>
      </w:r>
      <w:r w:rsidR="00335BD7" w:rsidRPr="00E22CA2">
        <w:rPr>
          <w:rFonts w:cs="Arial"/>
        </w:rPr>
        <w:t xml:space="preserve">and as </w:t>
      </w:r>
      <w:r w:rsidRPr="00E22CA2">
        <w:rPr>
          <w:rFonts w:cs="Arial"/>
        </w:rPr>
        <w:t>updated</w:t>
      </w:r>
      <w:r w:rsidR="00CF45DC">
        <w:rPr>
          <w:rStyle w:val="FootnoteReference"/>
          <w:rFonts w:cs="Arial"/>
        </w:rPr>
        <w:footnoteReference w:id="33"/>
      </w:r>
      <w:r w:rsidRPr="00E22CA2">
        <w:rPr>
          <w:rFonts w:cs="Arial"/>
        </w:rPr>
        <w:t xml:space="preserve"> in the table </w:t>
      </w:r>
      <w:r w:rsidR="00335BD7" w:rsidRPr="00E22CA2">
        <w:rPr>
          <w:rFonts w:cs="Arial"/>
        </w:rPr>
        <w:t>under the next paragraph</w:t>
      </w:r>
      <w:r w:rsidRPr="00E22CA2">
        <w:rPr>
          <w:rFonts w:cs="Arial"/>
        </w:rPr>
        <w:t xml:space="preserve">) do not make a strong case for judges to be given the power to make mandatory treatment orders.    </w:t>
      </w:r>
    </w:p>
    <w:p w14:paraId="4F2C33A8" w14:textId="77777777" w:rsidR="00975687" w:rsidRPr="00DE1CFE" w:rsidRDefault="00975687" w:rsidP="00E22CA2">
      <w:pPr>
        <w:tabs>
          <w:tab w:val="left" w:pos="1440"/>
        </w:tabs>
        <w:rPr>
          <w:rFonts w:cs="Arial"/>
          <w:lang w:val="en-US"/>
        </w:rPr>
      </w:pPr>
    </w:p>
    <w:p w14:paraId="6DC697FC" w14:textId="21BD8E88" w:rsidR="00975687" w:rsidRPr="00E22CA2" w:rsidRDefault="00975687" w:rsidP="00883F50">
      <w:pPr>
        <w:pStyle w:val="ListParagraph"/>
        <w:numPr>
          <w:ilvl w:val="0"/>
          <w:numId w:val="25"/>
        </w:numPr>
        <w:tabs>
          <w:tab w:val="left" w:pos="1440"/>
        </w:tabs>
        <w:ind w:leftChars="0" w:left="0" w:firstLine="0"/>
        <w:rPr>
          <w:rFonts w:cs="Arial"/>
        </w:rPr>
      </w:pPr>
      <w:r w:rsidRPr="00E22CA2">
        <w:rPr>
          <w:rFonts w:cs="Arial"/>
        </w:rPr>
        <w:t xml:space="preserve">The table below shows the </w:t>
      </w:r>
      <w:r w:rsidR="00CF45DC" w:rsidRPr="00E22CA2">
        <w:rPr>
          <w:rFonts w:cs="Arial"/>
        </w:rPr>
        <w:t xml:space="preserve">updated </w:t>
      </w:r>
      <w:r w:rsidRPr="00E22CA2">
        <w:rPr>
          <w:rFonts w:cs="Arial"/>
        </w:rPr>
        <w:t>reoffending</w:t>
      </w:r>
      <w:r>
        <w:rPr>
          <w:rStyle w:val="FootnoteReference"/>
          <w:rFonts w:cs="Arial"/>
        </w:rPr>
        <w:footnoteReference w:id="34"/>
      </w:r>
      <w:r w:rsidRPr="00E22CA2">
        <w:rPr>
          <w:rFonts w:cs="Arial"/>
        </w:rPr>
        <w:t xml:space="preserve"> percentage of sex offenders who committed sexual offences with regard to their respective year of discharge:</w:t>
      </w:r>
      <w:r>
        <w:rPr>
          <w:rStyle w:val="FootnoteReference"/>
          <w:rFonts w:cs="Arial"/>
        </w:rPr>
        <w:footnoteReference w:id="35"/>
      </w:r>
      <w:r w:rsidRPr="00E22CA2">
        <w:rPr>
          <w:rFonts w:cs="Arial"/>
        </w:rPr>
        <w:t xml:space="preserve">   </w:t>
      </w:r>
      <w:r w:rsidR="007344DC" w:rsidRPr="00E22CA2">
        <w:rPr>
          <w:rFonts w:cs="Arial"/>
        </w:rPr>
        <w:t xml:space="preserve"> </w:t>
      </w:r>
    </w:p>
    <w:p w14:paraId="76C18439" w14:textId="77777777" w:rsidR="00975687" w:rsidRPr="001606D2" w:rsidRDefault="00975687" w:rsidP="00BE2494">
      <w:pPr>
        <w:tabs>
          <w:tab w:val="left" w:pos="1440"/>
        </w:tabs>
        <w:rPr>
          <w:rFonts w:cs="Arial"/>
          <w:b/>
          <w:i/>
          <w:lang w:val="en-US"/>
        </w:rPr>
      </w:pPr>
    </w:p>
    <w:p w14:paraId="78FA6B46" w14:textId="77777777" w:rsidR="00975687" w:rsidRPr="004809CF" w:rsidRDefault="00975687" w:rsidP="00BE2494">
      <w:pPr>
        <w:tabs>
          <w:tab w:val="left" w:pos="1440"/>
        </w:tabs>
        <w:rPr>
          <w:rFonts w:cs="Arial"/>
          <w:b/>
          <w:i/>
        </w:rPr>
      </w:pPr>
      <w:r>
        <w:rPr>
          <w:rFonts w:cs="Arial"/>
          <w:b/>
          <w:i/>
        </w:rPr>
        <w:tab/>
      </w:r>
      <w:r>
        <w:rPr>
          <w:rFonts w:cs="Arial"/>
          <w:b/>
          <w:i/>
        </w:rPr>
        <w:tab/>
      </w:r>
    </w:p>
    <w:tbl>
      <w:tblPr>
        <w:tblW w:w="0" w:type="auto"/>
        <w:tblInd w:w="1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788"/>
      </w:tblGrid>
      <w:tr w:rsidR="00975687" w14:paraId="7A71F2C9" w14:textId="77777777" w:rsidTr="005372C3">
        <w:trPr>
          <w:trHeight w:val="612"/>
        </w:trPr>
        <w:tc>
          <w:tcPr>
            <w:tcW w:w="2395" w:type="dxa"/>
            <w:shd w:val="clear" w:color="auto" w:fill="auto"/>
            <w:vAlign w:val="center"/>
          </w:tcPr>
          <w:p w14:paraId="39F26446" w14:textId="77777777" w:rsidR="00975687" w:rsidRPr="00BE2494" w:rsidRDefault="00975687" w:rsidP="00BE2494">
            <w:pPr>
              <w:widowControl w:val="0"/>
              <w:tabs>
                <w:tab w:val="left" w:pos="1440"/>
              </w:tabs>
              <w:jc w:val="center"/>
              <w:rPr>
                <w:rFonts w:cs="Arial"/>
              </w:rPr>
            </w:pPr>
            <w:r w:rsidRPr="00BE2494">
              <w:rPr>
                <w:rFonts w:cs="Arial"/>
              </w:rPr>
              <w:t>Year of Discharge</w:t>
            </w:r>
          </w:p>
        </w:tc>
        <w:tc>
          <w:tcPr>
            <w:tcW w:w="2788" w:type="dxa"/>
            <w:shd w:val="clear" w:color="auto" w:fill="auto"/>
            <w:vAlign w:val="center"/>
          </w:tcPr>
          <w:p w14:paraId="22FDB769" w14:textId="77777777" w:rsidR="00975687" w:rsidRPr="00BE2494" w:rsidRDefault="00975687" w:rsidP="00BE2494">
            <w:pPr>
              <w:widowControl w:val="0"/>
              <w:tabs>
                <w:tab w:val="left" w:pos="1440"/>
              </w:tabs>
              <w:jc w:val="center"/>
              <w:rPr>
                <w:rFonts w:cs="Arial"/>
              </w:rPr>
            </w:pPr>
            <w:r w:rsidRPr="00BE2494">
              <w:rPr>
                <w:rFonts w:cs="Arial"/>
              </w:rPr>
              <w:t>Reoffending Sexual Offence</w:t>
            </w:r>
          </w:p>
        </w:tc>
      </w:tr>
      <w:tr w:rsidR="00975687" w14:paraId="76410EAD" w14:textId="77777777" w:rsidTr="00BE2494">
        <w:tc>
          <w:tcPr>
            <w:tcW w:w="2395" w:type="dxa"/>
            <w:shd w:val="clear" w:color="auto" w:fill="auto"/>
          </w:tcPr>
          <w:p w14:paraId="007BF957" w14:textId="77777777" w:rsidR="00975687" w:rsidRPr="00BE2494" w:rsidRDefault="00975687" w:rsidP="005372C3">
            <w:pPr>
              <w:widowControl w:val="0"/>
              <w:tabs>
                <w:tab w:val="left" w:pos="1440"/>
              </w:tabs>
              <w:spacing w:before="60" w:after="60"/>
              <w:jc w:val="center"/>
              <w:rPr>
                <w:rFonts w:cs="Arial"/>
              </w:rPr>
            </w:pPr>
            <w:r w:rsidRPr="00BE2494">
              <w:rPr>
                <w:rFonts w:cs="Arial"/>
              </w:rPr>
              <w:t>2013</w:t>
            </w:r>
          </w:p>
        </w:tc>
        <w:tc>
          <w:tcPr>
            <w:tcW w:w="2788" w:type="dxa"/>
            <w:shd w:val="clear" w:color="auto" w:fill="auto"/>
          </w:tcPr>
          <w:p w14:paraId="2F193CDF" w14:textId="77777777" w:rsidR="00975687" w:rsidRPr="00BE2494" w:rsidRDefault="00975687" w:rsidP="005372C3">
            <w:pPr>
              <w:widowControl w:val="0"/>
              <w:tabs>
                <w:tab w:val="left" w:pos="1440"/>
              </w:tabs>
              <w:spacing w:before="60" w:after="60"/>
              <w:jc w:val="center"/>
              <w:rPr>
                <w:rFonts w:cs="Arial"/>
              </w:rPr>
            </w:pPr>
            <w:r w:rsidRPr="00BE2494">
              <w:rPr>
                <w:rFonts w:cs="Arial"/>
              </w:rPr>
              <w:t>5.2%</w:t>
            </w:r>
          </w:p>
        </w:tc>
      </w:tr>
      <w:tr w:rsidR="00975687" w14:paraId="55E29800" w14:textId="77777777" w:rsidTr="00BE2494">
        <w:tc>
          <w:tcPr>
            <w:tcW w:w="2395" w:type="dxa"/>
            <w:shd w:val="clear" w:color="auto" w:fill="auto"/>
          </w:tcPr>
          <w:p w14:paraId="38DCFC1F" w14:textId="77777777" w:rsidR="00975687" w:rsidRPr="00BE2494" w:rsidRDefault="00975687" w:rsidP="005372C3">
            <w:pPr>
              <w:widowControl w:val="0"/>
              <w:tabs>
                <w:tab w:val="left" w:pos="1440"/>
              </w:tabs>
              <w:spacing w:before="60" w:after="60"/>
              <w:jc w:val="center"/>
              <w:rPr>
                <w:rFonts w:cs="Arial"/>
              </w:rPr>
            </w:pPr>
            <w:r w:rsidRPr="00BE2494">
              <w:rPr>
                <w:rFonts w:cs="Arial"/>
              </w:rPr>
              <w:t>2014</w:t>
            </w:r>
          </w:p>
        </w:tc>
        <w:tc>
          <w:tcPr>
            <w:tcW w:w="2788" w:type="dxa"/>
            <w:shd w:val="clear" w:color="auto" w:fill="auto"/>
          </w:tcPr>
          <w:p w14:paraId="10C0F779" w14:textId="77777777" w:rsidR="00975687" w:rsidRPr="00BE2494" w:rsidRDefault="00975687" w:rsidP="005372C3">
            <w:pPr>
              <w:widowControl w:val="0"/>
              <w:tabs>
                <w:tab w:val="left" w:pos="1440"/>
              </w:tabs>
              <w:spacing w:before="60" w:after="60"/>
              <w:jc w:val="center"/>
              <w:rPr>
                <w:rFonts w:cs="Arial"/>
              </w:rPr>
            </w:pPr>
            <w:r w:rsidRPr="00BE2494">
              <w:rPr>
                <w:rFonts w:cs="Arial"/>
              </w:rPr>
              <w:t>6.1%</w:t>
            </w:r>
          </w:p>
        </w:tc>
      </w:tr>
      <w:tr w:rsidR="00975687" w14:paraId="11096A67" w14:textId="77777777" w:rsidTr="00BE2494">
        <w:tc>
          <w:tcPr>
            <w:tcW w:w="2395" w:type="dxa"/>
            <w:shd w:val="clear" w:color="auto" w:fill="auto"/>
          </w:tcPr>
          <w:p w14:paraId="70EE16EE" w14:textId="77777777" w:rsidR="00975687" w:rsidRPr="00BE2494" w:rsidRDefault="00975687" w:rsidP="005372C3">
            <w:pPr>
              <w:widowControl w:val="0"/>
              <w:tabs>
                <w:tab w:val="left" w:pos="1440"/>
              </w:tabs>
              <w:spacing w:before="60" w:after="60"/>
              <w:jc w:val="center"/>
              <w:rPr>
                <w:rFonts w:cs="Arial"/>
              </w:rPr>
            </w:pPr>
            <w:r w:rsidRPr="00BE2494">
              <w:rPr>
                <w:rFonts w:cs="Arial"/>
              </w:rPr>
              <w:t>2015</w:t>
            </w:r>
          </w:p>
        </w:tc>
        <w:tc>
          <w:tcPr>
            <w:tcW w:w="2788" w:type="dxa"/>
            <w:shd w:val="clear" w:color="auto" w:fill="auto"/>
          </w:tcPr>
          <w:p w14:paraId="78F2ADFB" w14:textId="77777777" w:rsidR="00975687" w:rsidRPr="00BE2494" w:rsidRDefault="00975687" w:rsidP="005372C3">
            <w:pPr>
              <w:widowControl w:val="0"/>
              <w:tabs>
                <w:tab w:val="left" w:pos="1440"/>
              </w:tabs>
              <w:spacing w:before="60" w:after="60"/>
              <w:jc w:val="center"/>
              <w:rPr>
                <w:rFonts w:cs="Arial"/>
              </w:rPr>
            </w:pPr>
            <w:r w:rsidRPr="00BE2494">
              <w:rPr>
                <w:rFonts w:cs="Arial"/>
              </w:rPr>
              <w:t>4.7%</w:t>
            </w:r>
          </w:p>
        </w:tc>
      </w:tr>
      <w:tr w:rsidR="00975687" w14:paraId="26072CFC" w14:textId="77777777" w:rsidTr="00BE2494">
        <w:tc>
          <w:tcPr>
            <w:tcW w:w="2395" w:type="dxa"/>
            <w:shd w:val="clear" w:color="auto" w:fill="auto"/>
          </w:tcPr>
          <w:p w14:paraId="31439A68" w14:textId="77777777" w:rsidR="00975687" w:rsidRPr="00BE2494" w:rsidRDefault="00975687" w:rsidP="005372C3">
            <w:pPr>
              <w:widowControl w:val="0"/>
              <w:tabs>
                <w:tab w:val="left" w:pos="1440"/>
              </w:tabs>
              <w:spacing w:before="60" w:after="60"/>
              <w:jc w:val="center"/>
              <w:rPr>
                <w:rFonts w:cs="Arial"/>
              </w:rPr>
            </w:pPr>
            <w:r w:rsidRPr="00BE2494">
              <w:rPr>
                <w:rFonts w:cs="Arial"/>
              </w:rPr>
              <w:t>2016</w:t>
            </w:r>
          </w:p>
        </w:tc>
        <w:tc>
          <w:tcPr>
            <w:tcW w:w="2788" w:type="dxa"/>
            <w:shd w:val="clear" w:color="auto" w:fill="auto"/>
          </w:tcPr>
          <w:p w14:paraId="098748F9" w14:textId="77777777" w:rsidR="00975687" w:rsidRPr="00BE2494" w:rsidRDefault="00975687" w:rsidP="005372C3">
            <w:pPr>
              <w:widowControl w:val="0"/>
              <w:tabs>
                <w:tab w:val="left" w:pos="1440"/>
              </w:tabs>
              <w:spacing w:before="60" w:after="60"/>
              <w:jc w:val="center"/>
              <w:rPr>
                <w:rFonts w:cs="Arial"/>
              </w:rPr>
            </w:pPr>
            <w:r w:rsidRPr="00BE2494">
              <w:rPr>
                <w:rFonts w:cs="Arial"/>
              </w:rPr>
              <w:t>6.9%</w:t>
            </w:r>
          </w:p>
        </w:tc>
      </w:tr>
      <w:tr w:rsidR="00975687" w14:paraId="46CD322F" w14:textId="77777777" w:rsidTr="00BE2494">
        <w:tc>
          <w:tcPr>
            <w:tcW w:w="2395" w:type="dxa"/>
            <w:shd w:val="clear" w:color="auto" w:fill="auto"/>
          </w:tcPr>
          <w:p w14:paraId="7C557FAF" w14:textId="77777777" w:rsidR="00975687" w:rsidRPr="00BE2494" w:rsidRDefault="00975687" w:rsidP="005372C3">
            <w:pPr>
              <w:widowControl w:val="0"/>
              <w:tabs>
                <w:tab w:val="left" w:pos="1440"/>
              </w:tabs>
              <w:spacing w:before="60" w:after="60"/>
              <w:jc w:val="center"/>
              <w:rPr>
                <w:rFonts w:cs="Arial"/>
              </w:rPr>
            </w:pPr>
            <w:r>
              <w:rPr>
                <w:rFonts w:cs="Arial" w:hint="eastAsia"/>
              </w:rPr>
              <w:t>2017</w:t>
            </w:r>
          </w:p>
        </w:tc>
        <w:tc>
          <w:tcPr>
            <w:tcW w:w="2788" w:type="dxa"/>
            <w:shd w:val="clear" w:color="auto" w:fill="auto"/>
          </w:tcPr>
          <w:p w14:paraId="771048FE" w14:textId="77777777" w:rsidR="00975687" w:rsidRPr="00BE2494" w:rsidRDefault="00975687" w:rsidP="005372C3">
            <w:pPr>
              <w:widowControl w:val="0"/>
              <w:tabs>
                <w:tab w:val="left" w:pos="1440"/>
              </w:tabs>
              <w:spacing w:before="60" w:after="60"/>
              <w:jc w:val="center"/>
              <w:rPr>
                <w:rFonts w:cs="Arial"/>
              </w:rPr>
            </w:pPr>
            <w:r>
              <w:rPr>
                <w:rFonts w:cs="Arial" w:hint="eastAsia"/>
              </w:rPr>
              <w:t>6.1%</w:t>
            </w:r>
          </w:p>
        </w:tc>
      </w:tr>
      <w:tr w:rsidR="00975687" w14:paraId="2A18BED8" w14:textId="77777777" w:rsidTr="00BE2494">
        <w:tc>
          <w:tcPr>
            <w:tcW w:w="2395" w:type="dxa"/>
            <w:shd w:val="clear" w:color="auto" w:fill="auto"/>
          </w:tcPr>
          <w:p w14:paraId="490AFCEE" w14:textId="77777777" w:rsidR="00975687" w:rsidRDefault="00975687" w:rsidP="005372C3">
            <w:pPr>
              <w:widowControl w:val="0"/>
              <w:tabs>
                <w:tab w:val="left" w:pos="1440"/>
              </w:tabs>
              <w:spacing w:before="60" w:after="60"/>
              <w:jc w:val="center"/>
              <w:rPr>
                <w:rFonts w:cs="Arial"/>
              </w:rPr>
            </w:pPr>
            <w:r>
              <w:rPr>
                <w:rFonts w:cs="Arial" w:hint="eastAsia"/>
              </w:rPr>
              <w:t>2018</w:t>
            </w:r>
          </w:p>
        </w:tc>
        <w:tc>
          <w:tcPr>
            <w:tcW w:w="2788" w:type="dxa"/>
            <w:shd w:val="clear" w:color="auto" w:fill="auto"/>
          </w:tcPr>
          <w:p w14:paraId="459617B8" w14:textId="77777777" w:rsidR="00975687" w:rsidRDefault="00975687" w:rsidP="005372C3">
            <w:pPr>
              <w:widowControl w:val="0"/>
              <w:tabs>
                <w:tab w:val="left" w:pos="1440"/>
              </w:tabs>
              <w:spacing w:before="60" w:after="60"/>
              <w:jc w:val="center"/>
              <w:rPr>
                <w:rFonts w:cs="Arial"/>
              </w:rPr>
            </w:pPr>
            <w:r>
              <w:rPr>
                <w:rFonts w:cs="Arial" w:hint="eastAsia"/>
              </w:rPr>
              <w:t>3.1%</w:t>
            </w:r>
          </w:p>
        </w:tc>
      </w:tr>
      <w:tr w:rsidR="0077783A" w14:paraId="2191BADB" w14:textId="77777777" w:rsidTr="00BE2494">
        <w:tc>
          <w:tcPr>
            <w:tcW w:w="2395" w:type="dxa"/>
            <w:shd w:val="clear" w:color="auto" w:fill="auto"/>
          </w:tcPr>
          <w:p w14:paraId="0B225FED" w14:textId="05BF47F2" w:rsidR="0077783A" w:rsidRPr="00383E29" w:rsidRDefault="0077783A" w:rsidP="005372C3">
            <w:pPr>
              <w:widowControl w:val="0"/>
              <w:tabs>
                <w:tab w:val="left" w:pos="1440"/>
              </w:tabs>
              <w:spacing w:before="60" w:after="60"/>
              <w:jc w:val="center"/>
              <w:rPr>
                <w:rFonts w:cs="Arial"/>
              </w:rPr>
            </w:pPr>
            <w:r w:rsidRPr="00383E29">
              <w:rPr>
                <w:rFonts w:cs="Arial" w:hint="eastAsia"/>
              </w:rPr>
              <w:t>2019</w:t>
            </w:r>
          </w:p>
        </w:tc>
        <w:tc>
          <w:tcPr>
            <w:tcW w:w="2788" w:type="dxa"/>
            <w:shd w:val="clear" w:color="auto" w:fill="auto"/>
          </w:tcPr>
          <w:p w14:paraId="40C6B16F" w14:textId="4C9206FA" w:rsidR="0077783A" w:rsidRPr="00383E29" w:rsidRDefault="0077783A" w:rsidP="005372C3">
            <w:pPr>
              <w:widowControl w:val="0"/>
              <w:tabs>
                <w:tab w:val="left" w:pos="1440"/>
              </w:tabs>
              <w:spacing w:before="60" w:after="60"/>
              <w:jc w:val="center"/>
              <w:rPr>
                <w:rFonts w:cs="Arial"/>
              </w:rPr>
            </w:pPr>
            <w:r w:rsidRPr="00383E29">
              <w:rPr>
                <w:rFonts w:cs="Arial" w:hint="eastAsia"/>
              </w:rPr>
              <w:t>3.7%</w:t>
            </w:r>
          </w:p>
        </w:tc>
      </w:tr>
    </w:tbl>
    <w:p w14:paraId="125E2582" w14:textId="77777777" w:rsidR="00975687" w:rsidRDefault="00975687" w:rsidP="00BE2494">
      <w:pPr>
        <w:tabs>
          <w:tab w:val="left" w:pos="1440"/>
        </w:tabs>
        <w:rPr>
          <w:rFonts w:cs="Arial"/>
        </w:rPr>
      </w:pPr>
    </w:p>
    <w:p w14:paraId="40D1B92E" w14:textId="77777777" w:rsidR="00975687" w:rsidRDefault="00975687" w:rsidP="00BE2494">
      <w:pPr>
        <w:tabs>
          <w:tab w:val="left" w:pos="1440"/>
        </w:tabs>
        <w:rPr>
          <w:rFonts w:cs="Arial"/>
        </w:rPr>
      </w:pPr>
    </w:p>
    <w:p w14:paraId="48B9E217" w14:textId="259C8F50" w:rsidR="00975687" w:rsidRPr="00383E29" w:rsidRDefault="00975687" w:rsidP="00883F50">
      <w:pPr>
        <w:pStyle w:val="CommentText"/>
        <w:numPr>
          <w:ilvl w:val="0"/>
          <w:numId w:val="25"/>
        </w:numPr>
        <w:tabs>
          <w:tab w:val="left" w:pos="1440"/>
        </w:tabs>
        <w:ind w:left="0" w:firstLine="0"/>
        <w:jc w:val="both"/>
        <w:rPr>
          <w:rFonts w:cs="Arial"/>
        </w:rPr>
      </w:pPr>
      <w:r>
        <w:rPr>
          <w:rFonts w:eastAsia="新細明體" w:cs="Arial"/>
        </w:rPr>
        <w:t>Latest statistics provided by the CSD show that o</w:t>
      </w:r>
      <w:r>
        <w:rPr>
          <w:rFonts w:cs="Arial"/>
        </w:rPr>
        <w:t xml:space="preserve">ut of </w:t>
      </w:r>
      <w:r w:rsidR="0077783A" w:rsidRPr="00383E29">
        <w:rPr>
          <w:rFonts w:cs="Arial"/>
        </w:rPr>
        <w:t>87</w:t>
      </w:r>
      <w:r w:rsidRPr="00383E29">
        <w:rPr>
          <w:rFonts w:cs="Arial"/>
        </w:rPr>
        <w:t xml:space="preserve"> sex offenders who</w:t>
      </w:r>
      <w:r w:rsidR="00CF45DC" w:rsidRPr="00383E29">
        <w:rPr>
          <w:rFonts w:cs="Arial"/>
        </w:rPr>
        <w:t>, having been assessed other than to be of low reoffending risk and</w:t>
      </w:r>
      <w:r w:rsidRPr="00383E29">
        <w:rPr>
          <w:rFonts w:cs="Arial"/>
        </w:rPr>
        <w:t xml:space="preserve"> </w:t>
      </w:r>
      <w:r w:rsidRPr="00383E29">
        <w:rPr>
          <w:rFonts w:eastAsia="新細明體" w:cs="Arial" w:hint="eastAsia"/>
        </w:rPr>
        <w:t xml:space="preserve">completed </w:t>
      </w:r>
      <w:r w:rsidRPr="00383E29">
        <w:rPr>
          <w:rFonts w:cs="Arial"/>
        </w:rPr>
        <w:t>the intensive treatment programme</w:t>
      </w:r>
      <w:r w:rsidR="007A2226" w:rsidRPr="00383E29">
        <w:rPr>
          <w:rFonts w:eastAsia="新細明體" w:cs="Arial"/>
        </w:rPr>
        <w:t>,</w:t>
      </w:r>
      <w:r w:rsidRPr="00383E29">
        <w:rPr>
          <w:rFonts w:eastAsia="新細明體" w:cs="Arial" w:hint="eastAsia"/>
        </w:rPr>
        <w:t xml:space="preserve"> </w:t>
      </w:r>
      <w:r w:rsidR="00CF45DC" w:rsidRPr="00383E29">
        <w:rPr>
          <w:rFonts w:eastAsia="新細明體" w:cs="Arial"/>
        </w:rPr>
        <w:t xml:space="preserve">were </w:t>
      </w:r>
      <w:r w:rsidRPr="00383E29">
        <w:rPr>
          <w:rFonts w:eastAsia="新細明體" w:cs="Arial" w:hint="eastAsia"/>
        </w:rPr>
        <w:t>discharged</w:t>
      </w:r>
      <w:r w:rsidRPr="00383E29">
        <w:rPr>
          <w:rFonts w:eastAsia="新細明體" w:cs="Arial"/>
        </w:rPr>
        <w:t xml:space="preserve"> between </w:t>
      </w:r>
      <w:r w:rsidRPr="00383E29">
        <w:rPr>
          <w:rFonts w:cs="Arial"/>
        </w:rPr>
        <w:t>2013 and 201</w:t>
      </w:r>
      <w:r w:rsidR="0077783A" w:rsidRPr="00383E29">
        <w:rPr>
          <w:rFonts w:cs="Arial"/>
        </w:rPr>
        <w:t>9</w:t>
      </w:r>
      <w:r w:rsidRPr="00383E29">
        <w:rPr>
          <w:rFonts w:cs="Arial"/>
        </w:rPr>
        <w:t xml:space="preserve">, </w:t>
      </w:r>
      <w:r w:rsidR="001502AA" w:rsidRPr="00383E29">
        <w:rPr>
          <w:rFonts w:cs="Arial"/>
        </w:rPr>
        <w:t>two</w:t>
      </w:r>
      <w:r w:rsidRPr="00383E29">
        <w:rPr>
          <w:rFonts w:cs="Arial"/>
        </w:rPr>
        <w:t xml:space="preserve"> were re-admitted to the correctional institution within two years of their release.  The reoffending percentage is just </w:t>
      </w:r>
      <w:r w:rsidR="001502AA" w:rsidRPr="00383E29">
        <w:rPr>
          <w:rFonts w:cs="Arial"/>
        </w:rPr>
        <w:t>2.</w:t>
      </w:r>
      <w:r w:rsidR="0077783A" w:rsidRPr="00383E29">
        <w:rPr>
          <w:rFonts w:cs="Arial"/>
        </w:rPr>
        <w:t>3</w:t>
      </w:r>
      <w:r w:rsidRPr="00383E29">
        <w:rPr>
          <w:rFonts w:cs="Arial"/>
        </w:rPr>
        <w:t>.</w:t>
      </w:r>
      <w:r w:rsidRPr="00383E29">
        <w:rPr>
          <w:rStyle w:val="FootnoteReference"/>
          <w:rFonts w:cs="Arial"/>
        </w:rPr>
        <w:footnoteReference w:id="36"/>
      </w:r>
      <w:r w:rsidRPr="00383E29">
        <w:rPr>
          <w:rFonts w:cs="Arial"/>
        </w:rPr>
        <w:t xml:space="preserve">  </w:t>
      </w:r>
    </w:p>
    <w:p w14:paraId="1E237808" w14:textId="77777777" w:rsidR="00975687" w:rsidRDefault="00975687" w:rsidP="00E22CA2">
      <w:pPr>
        <w:tabs>
          <w:tab w:val="left" w:pos="1440"/>
        </w:tabs>
        <w:rPr>
          <w:rFonts w:cs="Arial"/>
          <w:b/>
          <w:i/>
        </w:rPr>
      </w:pPr>
    </w:p>
    <w:p w14:paraId="51C07F0E" w14:textId="6999FE52" w:rsidR="00975687" w:rsidRDefault="00975687" w:rsidP="00883F50">
      <w:pPr>
        <w:pStyle w:val="ListParagraph"/>
        <w:numPr>
          <w:ilvl w:val="0"/>
          <w:numId w:val="25"/>
        </w:numPr>
        <w:tabs>
          <w:tab w:val="left" w:pos="1440"/>
        </w:tabs>
        <w:ind w:leftChars="0" w:left="0" w:firstLine="0"/>
        <w:rPr>
          <w:rFonts w:eastAsiaTheme="minorEastAsia" w:cs="Arial"/>
          <w:lang w:val="en-GB"/>
        </w:rPr>
      </w:pPr>
      <w:r>
        <w:rPr>
          <w:rFonts w:eastAsiaTheme="minorEastAsia" w:cs="Arial"/>
        </w:rPr>
        <w:t>In view of the above-mentioned figures which show the current treatment programmes have been operat</w:t>
      </w:r>
      <w:r w:rsidR="003B08CF">
        <w:rPr>
          <w:rFonts w:eastAsiaTheme="minorEastAsia" w:cs="Arial"/>
        </w:rPr>
        <w:t>ing</w:t>
      </w:r>
      <w:r>
        <w:rPr>
          <w:rFonts w:eastAsiaTheme="minorEastAsia" w:cs="Arial"/>
        </w:rPr>
        <w:t xml:space="preserve"> effectively, and noting the support from the majority </w:t>
      </w:r>
      <w:r w:rsidR="004D0C9A">
        <w:rPr>
          <w:rFonts w:eastAsiaTheme="minorEastAsia" w:cs="Arial"/>
        </w:rPr>
        <w:t>of the R</w:t>
      </w:r>
      <w:r w:rsidR="003B08CF">
        <w:rPr>
          <w:rFonts w:eastAsiaTheme="minorEastAsia" w:cs="Arial"/>
        </w:rPr>
        <w:t xml:space="preserve">espondents </w:t>
      </w:r>
      <w:r>
        <w:rPr>
          <w:rFonts w:eastAsiaTheme="minorEastAsia" w:cs="Arial"/>
        </w:rPr>
        <w:t>that the current</w:t>
      </w:r>
      <w:r w:rsidRPr="000533B1">
        <w:rPr>
          <w:rFonts w:eastAsia="新細明體" w:cs="Arial"/>
          <w:kern w:val="0"/>
          <w:szCs w:val="20"/>
          <w:lang w:val="en-GB"/>
        </w:rPr>
        <w:t xml:space="preserve"> </w:t>
      </w:r>
      <w:r w:rsidRPr="000533B1">
        <w:rPr>
          <w:rFonts w:eastAsiaTheme="minorEastAsia" w:cs="Arial"/>
          <w:lang w:val="en-GB"/>
        </w:rPr>
        <w:t xml:space="preserve">specialised treatment and rehabilitation programmes for sex offenders available on a voluntary basis at the </w:t>
      </w:r>
      <w:r>
        <w:rPr>
          <w:rFonts w:eastAsiaTheme="minorEastAsia" w:cs="Arial"/>
          <w:lang w:val="en-GB"/>
        </w:rPr>
        <w:t xml:space="preserve">CSD should </w:t>
      </w:r>
      <w:r w:rsidRPr="000533B1">
        <w:rPr>
          <w:rFonts w:eastAsiaTheme="minorEastAsia" w:cs="Arial"/>
          <w:lang w:val="en-GB"/>
        </w:rPr>
        <w:t>be maintained</w:t>
      </w:r>
      <w:r>
        <w:rPr>
          <w:rFonts w:eastAsiaTheme="minorEastAsia" w:cs="Arial"/>
          <w:lang w:val="en-GB"/>
        </w:rPr>
        <w:t xml:space="preserve">, we recommend the retention of this </w:t>
      </w:r>
      <w:r w:rsidR="00633590">
        <w:rPr>
          <w:rFonts w:eastAsiaTheme="minorEastAsia" w:cs="Arial"/>
          <w:lang w:val="en-GB"/>
        </w:rPr>
        <w:t xml:space="preserve">part of </w:t>
      </w:r>
      <w:r>
        <w:rPr>
          <w:rFonts w:eastAsiaTheme="minorEastAsia" w:cs="Arial"/>
          <w:lang w:val="en-GB"/>
        </w:rPr>
        <w:t>Preliminary Recommendation</w:t>
      </w:r>
      <w:r w:rsidR="00633590">
        <w:rPr>
          <w:rFonts w:eastAsiaTheme="minorEastAsia" w:cs="Arial"/>
          <w:lang w:val="en-GB"/>
        </w:rPr>
        <w:t xml:space="preserve"> 2</w:t>
      </w:r>
      <w:r>
        <w:rPr>
          <w:rFonts w:eastAsiaTheme="minorEastAsia" w:cs="Arial"/>
          <w:lang w:val="en-GB"/>
        </w:rPr>
        <w:t>.</w:t>
      </w:r>
    </w:p>
    <w:p w14:paraId="60D7261C" w14:textId="26A267EB" w:rsidR="00975687" w:rsidRDefault="00975687" w:rsidP="004809CF">
      <w:pPr>
        <w:pStyle w:val="ListParagraph"/>
        <w:tabs>
          <w:tab w:val="left" w:pos="1440"/>
        </w:tabs>
        <w:ind w:leftChars="0" w:left="0"/>
        <w:rPr>
          <w:rFonts w:eastAsiaTheme="minorEastAsia" w:cs="Arial"/>
          <w:lang w:val="en-GB"/>
        </w:rPr>
      </w:pPr>
    </w:p>
    <w:p w14:paraId="3F797B29" w14:textId="77777777" w:rsidR="00B54A18" w:rsidRDefault="00B54A18" w:rsidP="004809CF">
      <w:pPr>
        <w:pStyle w:val="ListParagraph"/>
        <w:tabs>
          <w:tab w:val="left" w:pos="1440"/>
        </w:tabs>
        <w:ind w:leftChars="0" w:left="0"/>
        <w:rPr>
          <w:rFonts w:eastAsiaTheme="minorEastAsia" w:cs="Arial"/>
          <w:lang w:val="en-GB"/>
        </w:rPr>
      </w:pPr>
    </w:p>
    <w:p w14:paraId="38DDDAD6" w14:textId="0F842113" w:rsidR="00975687" w:rsidRDefault="00975687" w:rsidP="00BE2494">
      <w:pPr>
        <w:tabs>
          <w:tab w:val="left" w:pos="1440"/>
        </w:tabs>
        <w:rPr>
          <w:rFonts w:cs="Arial"/>
          <w:b/>
        </w:rPr>
      </w:pPr>
    </w:p>
    <w:p w14:paraId="38C54D1F" w14:textId="36C1D6AE" w:rsidR="004D0C9A" w:rsidRPr="00123F40" w:rsidRDefault="004D0C9A" w:rsidP="007E2357">
      <w:pPr>
        <w:keepNext/>
        <w:tabs>
          <w:tab w:val="left" w:pos="1440"/>
        </w:tabs>
        <w:rPr>
          <w:b/>
          <w:sz w:val="28"/>
        </w:rPr>
      </w:pPr>
      <w:r w:rsidRPr="004D0C9A">
        <w:rPr>
          <w:b/>
          <w:sz w:val="28"/>
        </w:rPr>
        <w:lastRenderedPageBreak/>
        <w:t>Comments from the Respondents</w:t>
      </w:r>
    </w:p>
    <w:p w14:paraId="5AF5A267" w14:textId="77777777" w:rsidR="004D0C9A" w:rsidRDefault="004D0C9A" w:rsidP="007E2357">
      <w:pPr>
        <w:keepNext/>
        <w:tabs>
          <w:tab w:val="left" w:pos="1440"/>
        </w:tabs>
        <w:rPr>
          <w:rFonts w:cs="Arial"/>
          <w:b/>
        </w:rPr>
      </w:pPr>
    </w:p>
    <w:p w14:paraId="32211557" w14:textId="0C5345CB" w:rsidR="00975687" w:rsidRPr="000533B1" w:rsidRDefault="00975687" w:rsidP="007E2357">
      <w:pPr>
        <w:keepNext/>
        <w:tabs>
          <w:tab w:val="left" w:pos="1440"/>
        </w:tabs>
        <w:jc w:val="left"/>
        <w:rPr>
          <w:rFonts w:cs="Arial"/>
          <w:b/>
          <w:i/>
        </w:rPr>
      </w:pPr>
      <w:r w:rsidRPr="000533B1">
        <w:rPr>
          <w:rFonts w:cs="Arial"/>
          <w:b/>
          <w:i/>
        </w:rPr>
        <w:t>Treatment and rehabilitation programmes available to sex offenders who are sentenced to less than two years</w:t>
      </w:r>
      <w:r w:rsidR="00E7504F">
        <w:rPr>
          <w:rFonts w:cs="Arial"/>
          <w:b/>
          <w:i/>
        </w:rPr>
        <w:t>'</w:t>
      </w:r>
      <w:r w:rsidRPr="000533B1">
        <w:rPr>
          <w:rFonts w:cs="Arial"/>
          <w:b/>
          <w:i/>
        </w:rPr>
        <w:t xml:space="preserve"> imprisonment or given a non-custodial sentence</w:t>
      </w:r>
    </w:p>
    <w:p w14:paraId="3A3C7D07" w14:textId="77777777" w:rsidR="00975687" w:rsidRDefault="00975687" w:rsidP="00B24A02">
      <w:pPr>
        <w:keepNext/>
        <w:tabs>
          <w:tab w:val="left" w:pos="1440"/>
        </w:tabs>
        <w:rPr>
          <w:rFonts w:cs="Arial"/>
          <w:b/>
        </w:rPr>
      </w:pPr>
    </w:p>
    <w:p w14:paraId="3D9547E4" w14:textId="3E0DF9C4" w:rsidR="00975687" w:rsidRPr="00E22CA2" w:rsidRDefault="00975687" w:rsidP="00883F50">
      <w:pPr>
        <w:pStyle w:val="ListParagraph"/>
        <w:keepNext/>
        <w:numPr>
          <w:ilvl w:val="0"/>
          <w:numId w:val="25"/>
        </w:numPr>
        <w:tabs>
          <w:tab w:val="left" w:pos="1440"/>
        </w:tabs>
        <w:ind w:leftChars="0" w:left="0" w:firstLine="0"/>
        <w:rPr>
          <w:rFonts w:cs="Arial"/>
        </w:rPr>
      </w:pPr>
      <w:r w:rsidRPr="00E22CA2">
        <w:rPr>
          <w:rFonts w:cs="Arial"/>
        </w:rPr>
        <w:t>We note the comments from some Respondents that treatment and rehabilitation programmes should also be provided to sex offenders who are subject to a non-custodial sentence or a sentence term of less than two years.  In fact, the current treatment and rehabilitation programmes available at the CSD are available to all sex offenders who are imprisoned.  As such, sex offenders serving a term of less than two years can also participate in these programmes voluntarily.</w:t>
      </w:r>
    </w:p>
    <w:p w14:paraId="22F3C135" w14:textId="77777777" w:rsidR="00975687" w:rsidRDefault="00975687" w:rsidP="00E22CA2">
      <w:pPr>
        <w:tabs>
          <w:tab w:val="left" w:pos="1440"/>
        </w:tabs>
        <w:rPr>
          <w:rFonts w:cs="Arial"/>
        </w:rPr>
      </w:pPr>
    </w:p>
    <w:p w14:paraId="7C47DDC0" w14:textId="78A2E72B" w:rsidR="00975687" w:rsidRPr="00E22CA2" w:rsidRDefault="00975687" w:rsidP="00883F50">
      <w:pPr>
        <w:pStyle w:val="ListParagraph"/>
        <w:numPr>
          <w:ilvl w:val="0"/>
          <w:numId w:val="25"/>
        </w:numPr>
        <w:tabs>
          <w:tab w:val="left" w:pos="1440"/>
        </w:tabs>
        <w:ind w:leftChars="0" w:left="0" w:firstLine="0"/>
        <w:rPr>
          <w:rFonts w:cs="Arial"/>
        </w:rPr>
      </w:pPr>
      <w:r w:rsidRPr="00E22CA2">
        <w:rPr>
          <w:rFonts w:cs="Arial"/>
        </w:rPr>
        <w:t>Regarding sex offenders who are serving a non-custodial sentence (eg under a PO or CSO), the Social Welfare Department (</w:t>
      </w:r>
      <w:r w:rsidR="00E7504F" w:rsidRPr="00E22CA2">
        <w:rPr>
          <w:rFonts w:cs="Arial"/>
        </w:rPr>
        <w:t>"</w:t>
      </w:r>
      <w:r w:rsidRPr="00E22CA2">
        <w:rPr>
          <w:rFonts w:cs="Arial"/>
          <w:b/>
        </w:rPr>
        <w:t>SWD</w:t>
      </w:r>
      <w:r w:rsidR="00E7504F" w:rsidRPr="00E22CA2">
        <w:rPr>
          <w:rFonts w:cs="Arial"/>
        </w:rPr>
        <w:t>"</w:t>
      </w:r>
      <w:r w:rsidRPr="00E22CA2">
        <w:rPr>
          <w:rFonts w:cs="Arial"/>
        </w:rPr>
        <w:t>) and a number of NGOs are already providing them with various kinds of treatment and rehabilitation programmes as set out in the ensuing paragraphs.</w:t>
      </w:r>
      <w:r>
        <w:rPr>
          <w:rStyle w:val="FootnoteReference"/>
          <w:rFonts w:cs="Arial"/>
        </w:rPr>
        <w:footnoteReference w:id="37"/>
      </w:r>
      <w:r w:rsidRPr="00E22CA2">
        <w:rPr>
          <w:rFonts w:cs="Arial"/>
        </w:rPr>
        <w:t xml:space="preserve">  </w:t>
      </w:r>
    </w:p>
    <w:p w14:paraId="6C13043C" w14:textId="77777777" w:rsidR="00975687" w:rsidRDefault="00975687" w:rsidP="002E0A7A">
      <w:pPr>
        <w:tabs>
          <w:tab w:val="left" w:pos="1440"/>
        </w:tabs>
        <w:rPr>
          <w:rFonts w:cs="Arial"/>
        </w:rPr>
      </w:pPr>
    </w:p>
    <w:p w14:paraId="30966ACF" w14:textId="77777777" w:rsidR="00975687" w:rsidRPr="00765E9C" w:rsidRDefault="00975687" w:rsidP="002E0A7A">
      <w:pPr>
        <w:tabs>
          <w:tab w:val="left" w:pos="1440"/>
        </w:tabs>
        <w:rPr>
          <w:rFonts w:cs="Arial"/>
        </w:rPr>
      </w:pPr>
    </w:p>
    <w:p w14:paraId="158C482A" w14:textId="77777777" w:rsidR="00975687" w:rsidRPr="007E2357" w:rsidRDefault="00975687" w:rsidP="00A2035B">
      <w:pPr>
        <w:tabs>
          <w:tab w:val="left" w:pos="1440"/>
        </w:tabs>
        <w:jc w:val="left"/>
        <w:rPr>
          <w:rFonts w:cs="Arial"/>
          <w:i/>
          <w:lang w:val="en-US"/>
        </w:rPr>
      </w:pPr>
      <w:r w:rsidRPr="007E2357">
        <w:rPr>
          <w:rFonts w:cs="Arial" w:hint="eastAsia"/>
          <w:i/>
          <w:lang w:val="en-US"/>
        </w:rPr>
        <w:t>S</w:t>
      </w:r>
      <w:r w:rsidRPr="007E2357">
        <w:rPr>
          <w:rFonts w:cs="Arial"/>
          <w:i/>
          <w:lang w:val="en-US"/>
        </w:rPr>
        <w:t>upport to sex offenders under PO</w:t>
      </w:r>
      <w:r w:rsidRPr="007E2357">
        <w:rPr>
          <w:rFonts w:cs="Arial"/>
          <w:i/>
          <w:vertAlign w:val="superscript"/>
          <w:lang w:val="en-US"/>
        </w:rPr>
        <w:footnoteReference w:id="38"/>
      </w:r>
      <w:r w:rsidRPr="007E2357">
        <w:rPr>
          <w:rFonts w:cs="Arial"/>
          <w:i/>
          <w:lang w:val="en-US"/>
        </w:rPr>
        <w:t xml:space="preserve"> or CSO</w:t>
      </w:r>
      <w:r w:rsidRPr="007E2357">
        <w:rPr>
          <w:rFonts w:cs="Arial"/>
          <w:i/>
          <w:vertAlign w:val="superscript"/>
          <w:lang w:val="en-US"/>
        </w:rPr>
        <w:footnoteReference w:id="39"/>
      </w:r>
    </w:p>
    <w:p w14:paraId="41B9393E" w14:textId="77777777" w:rsidR="00975687" w:rsidRPr="002E0A7A" w:rsidRDefault="00975687" w:rsidP="002E0A7A">
      <w:pPr>
        <w:tabs>
          <w:tab w:val="left" w:pos="1440"/>
        </w:tabs>
        <w:rPr>
          <w:rFonts w:cs="Arial"/>
          <w:b/>
          <w:u w:val="single"/>
          <w:lang w:val="en-US"/>
        </w:rPr>
      </w:pPr>
    </w:p>
    <w:p w14:paraId="79D5CC06" w14:textId="3573674A" w:rsidR="00975687" w:rsidRPr="00E22CA2" w:rsidRDefault="00975687" w:rsidP="00883F50">
      <w:pPr>
        <w:pStyle w:val="ListParagraph"/>
        <w:numPr>
          <w:ilvl w:val="0"/>
          <w:numId w:val="25"/>
        </w:numPr>
        <w:tabs>
          <w:tab w:val="left" w:pos="1440"/>
        </w:tabs>
        <w:ind w:leftChars="0" w:left="0" w:firstLine="0"/>
        <w:rPr>
          <w:rFonts w:cs="Arial"/>
        </w:rPr>
      </w:pPr>
      <w:r w:rsidRPr="00E22CA2">
        <w:rPr>
          <w:rFonts w:cs="Arial"/>
        </w:rPr>
        <w:t>If the offence is not serious to the extent that warrants imprisonment, the court may, after conviction, make a PO or a CSO requiring the sex offender to be put under the supervision of a probation officer for a specified period.  Sex offenders being put under a PO or a CSO have usually been convicted of offences such as committing an act outraging public decency, indecent assault, unlawful sexual intercourse with a girl under 16, and loitering.</w:t>
      </w:r>
    </w:p>
    <w:p w14:paraId="1A00ED7B" w14:textId="77777777" w:rsidR="00975687" w:rsidRPr="002E0A7A" w:rsidRDefault="00975687" w:rsidP="00E22CA2">
      <w:pPr>
        <w:tabs>
          <w:tab w:val="left" w:pos="1440"/>
        </w:tabs>
        <w:rPr>
          <w:rFonts w:cs="Arial"/>
          <w:lang w:val="en-US"/>
        </w:rPr>
      </w:pPr>
    </w:p>
    <w:p w14:paraId="30A33F5B" w14:textId="2FFB2348" w:rsidR="00975687" w:rsidRPr="00E22CA2" w:rsidRDefault="00975687" w:rsidP="00883F50">
      <w:pPr>
        <w:pStyle w:val="ListParagraph"/>
        <w:numPr>
          <w:ilvl w:val="0"/>
          <w:numId w:val="25"/>
        </w:numPr>
        <w:tabs>
          <w:tab w:val="left" w:pos="1440"/>
        </w:tabs>
        <w:ind w:leftChars="0" w:left="0" w:firstLine="0"/>
        <w:rPr>
          <w:rFonts w:cs="Arial"/>
        </w:rPr>
      </w:pPr>
      <w:r w:rsidRPr="00E22CA2">
        <w:rPr>
          <w:rFonts w:cs="Arial"/>
        </w:rPr>
        <w:t xml:space="preserve">Under </w:t>
      </w:r>
      <w:r w:rsidR="00123F40" w:rsidRPr="00E22CA2">
        <w:rPr>
          <w:rFonts w:cs="Arial"/>
        </w:rPr>
        <w:t xml:space="preserve">a </w:t>
      </w:r>
      <w:r w:rsidRPr="00E22CA2">
        <w:rPr>
          <w:rFonts w:cs="Arial"/>
        </w:rPr>
        <w:t>PO, the duration of which is specified by the court lasting from 12 months to 36 months:</w:t>
      </w:r>
      <w:r w:rsidRPr="002E0A7A">
        <w:rPr>
          <w:vertAlign w:val="superscript"/>
        </w:rPr>
        <w:footnoteReference w:id="40"/>
      </w:r>
    </w:p>
    <w:p w14:paraId="01C25E54" w14:textId="77777777" w:rsidR="00975687" w:rsidRPr="002E0A7A" w:rsidRDefault="00975687" w:rsidP="002E0A7A">
      <w:pPr>
        <w:tabs>
          <w:tab w:val="left" w:pos="1440"/>
        </w:tabs>
        <w:rPr>
          <w:rFonts w:cs="Arial"/>
          <w:lang w:val="en-US"/>
        </w:rPr>
      </w:pPr>
    </w:p>
    <w:p w14:paraId="18A96EF2" w14:textId="0216531C" w:rsidR="00975687" w:rsidRDefault="00975687" w:rsidP="00883F50">
      <w:pPr>
        <w:pStyle w:val="ListParagraph"/>
        <w:numPr>
          <w:ilvl w:val="0"/>
          <w:numId w:val="14"/>
        </w:numPr>
        <w:spacing w:after="120"/>
        <w:ind w:leftChars="0" w:left="1440"/>
        <w:rPr>
          <w:rFonts w:cs="Arial"/>
        </w:rPr>
      </w:pPr>
      <w:r>
        <w:rPr>
          <w:rFonts w:cs="Arial"/>
        </w:rPr>
        <w:t>At least once a month t</w:t>
      </w:r>
      <w:r w:rsidRPr="00727961">
        <w:rPr>
          <w:rFonts w:cs="Arial"/>
        </w:rPr>
        <w:t>he sex offender needs to report to the probation officer (a social worker) from whom counselling on s</w:t>
      </w:r>
      <w:r w:rsidR="00323124">
        <w:rPr>
          <w:rFonts w:cs="Arial"/>
        </w:rPr>
        <w:t>uch offender</w:t>
      </w:r>
      <w:r w:rsidR="00E7504F">
        <w:rPr>
          <w:rFonts w:cs="Arial"/>
        </w:rPr>
        <w:t>'</w:t>
      </w:r>
      <w:r w:rsidR="00323124">
        <w:rPr>
          <w:rFonts w:cs="Arial"/>
        </w:rPr>
        <w:t>s</w:t>
      </w:r>
      <w:r w:rsidRPr="00727961">
        <w:rPr>
          <w:rFonts w:cs="Arial"/>
        </w:rPr>
        <w:t xml:space="preserve"> sex drives, stress management, self-image, interpersonal relationship, etc</w:t>
      </w:r>
      <w:r w:rsidR="00323124">
        <w:rPr>
          <w:rFonts w:cs="Arial"/>
        </w:rPr>
        <w:t xml:space="preserve"> will be received.</w:t>
      </w:r>
      <w:r w:rsidRPr="00727961">
        <w:rPr>
          <w:rFonts w:cs="Arial"/>
        </w:rPr>
        <w:t xml:space="preserve">  </w:t>
      </w:r>
    </w:p>
    <w:p w14:paraId="3711F6C2" w14:textId="4210443E" w:rsidR="00975687" w:rsidRDefault="00975687" w:rsidP="00883F50">
      <w:pPr>
        <w:pStyle w:val="ListParagraph"/>
        <w:numPr>
          <w:ilvl w:val="0"/>
          <w:numId w:val="14"/>
        </w:numPr>
        <w:spacing w:after="120"/>
        <w:ind w:leftChars="0" w:left="1440"/>
        <w:rPr>
          <w:rFonts w:cs="Arial"/>
        </w:rPr>
      </w:pPr>
      <w:r w:rsidRPr="00727961">
        <w:rPr>
          <w:rFonts w:cs="Arial"/>
        </w:rPr>
        <w:lastRenderedPageBreak/>
        <w:t xml:space="preserve">The probation officer may refer the sex offender to receive individual psychological treatment from clinical psychologists of the SWD, or advise </w:t>
      </w:r>
      <w:r w:rsidR="007A2226">
        <w:rPr>
          <w:rFonts w:cs="Arial"/>
        </w:rPr>
        <w:t>the sex offender</w:t>
      </w:r>
      <w:r w:rsidR="00323124">
        <w:rPr>
          <w:rFonts w:cs="Arial"/>
        </w:rPr>
        <w:t xml:space="preserve"> </w:t>
      </w:r>
      <w:r w:rsidRPr="00727961">
        <w:rPr>
          <w:rFonts w:cs="Arial"/>
        </w:rPr>
        <w:t xml:space="preserve">to join the therapeutic groups jointly run by probation officers and clinical psychologists of the SWD.  </w:t>
      </w:r>
    </w:p>
    <w:p w14:paraId="47344DD6" w14:textId="77777777" w:rsidR="00975687" w:rsidRPr="00727961" w:rsidRDefault="00975687" w:rsidP="00883F50">
      <w:pPr>
        <w:pStyle w:val="ListParagraph"/>
        <w:numPr>
          <w:ilvl w:val="0"/>
          <w:numId w:val="14"/>
        </w:numPr>
        <w:spacing w:after="120"/>
        <w:ind w:leftChars="0" w:left="1440"/>
        <w:rPr>
          <w:rFonts w:cs="Arial"/>
        </w:rPr>
      </w:pPr>
      <w:r w:rsidRPr="00727961">
        <w:rPr>
          <w:rFonts w:cs="Arial"/>
        </w:rPr>
        <w:t>The probation officer may also refer the sex offender to receive treatment services provided by NGOs, such as Integrated Centre on Addiction Prevention and Treatment run by Tung Wah Group of Hospitals</w:t>
      </w:r>
      <w:r>
        <w:rPr>
          <w:rFonts w:cs="Arial"/>
        </w:rPr>
        <w:t>,</w:t>
      </w:r>
      <w:r w:rsidRPr="00727961">
        <w:rPr>
          <w:rFonts w:cs="Arial"/>
        </w:rPr>
        <w:t xml:space="preserve"> and Caritas Specialised Treatment and Prevention Project against Sexual Violence.</w:t>
      </w:r>
    </w:p>
    <w:p w14:paraId="3C9AF105" w14:textId="77777777" w:rsidR="00975687" w:rsidRPr="002E0A7A" w:rsidRDefault="00975687" w:rsidP="002E0A7A">
      <w:pPr>
        <w:tabs>
          <w:tab w:val="left" w:pos="1440"/>
        </w:tabs>
        <w:rPr>
          <w:rFonts w:cs="Arial"/>
          <w:lang w:val="en-US"/>
        </w:rPr>
      </w:pPr>
    </w:p>
    <w:p w14:paraId="1F1D2456" w14:textId="77777777" w:rsidR="00975687" w:rsidRPr="00765E9C" w:rsidRDefault="00975687" w:rsidP="00883F50">
      <w:pPr>
        <w:pStyle w:val="ListParagraph"/>
        <w:numPr>
          <w:ilvl w:val="1"/>
          <w:numId w:val="7"/>
        </w:numPr>
        <w:tabs>
          <w:tab w:val="left" w:pos="1440"/>
        </w:tabs>
        <w:ind w:leftChars="0"/>
        <w:rPr>
          <w:rFonts w:cs="Arial"/>
        </w:rPr>
      </w:pPr>
      <w:r w:rsidRPr="00765E9C">
        <w:rPr>
          <w:rFonts w:cs="Arial"/>
        </w:rPr>
        <w:t>For a sex offender put under a CSO:</w:t>
      </w:r>
    </w:p>
    <w:p w14:paraId="3C07B0B6" w14:textId="77777777" w:rsidR="00975687" w:rsidRPr="002E0A7A" w:rsidRDefault="00975687" w:rsidP="002E0A7A">
      <w:pPr>
        <w:tabs>
          <w:tab w:val="left" w:pos="1440"/>
        </w:tabs>
        <w:rPr>
          <w:rFonts w:cs="Arial"/>
          <w:lang w:val="en-US"/>
        </w:rPr>
      </w:pPr>
    </w:p>
    <w:p w14:paraId="0E131C2C" w14:textId="77777777" w:rsidR="00975687" w:rsidRDefault="00975687" w:rsidP="00883F50">
      <w:pPr>
        <w:pStyle w:val="ListParagraph"/>
        <w:numPr>
          <w:ilvl w:val="0"/>
          <w:numId w:val="15"/>
        </w:numPr>
        <w:spacing w:after="120"/>
        <w:ind w:leftChars="0" w:left="1440"/>
        <w:rPr>
          <w:rFonts w:cs="Arial"/>
        </w:rPr>
      </w:pPr>
      <w:r w:rsidRPr="00727961">
        <w:rPr>
          <w:rFonts w:cs="Arial"/>
        </w:rPr>
        <w:t>The court which makes the CSO may specify in the order conditions to be complied with by the sex offender during the period that the order is in force.</w:t>
      </w:r>
      <w:r w:rsidRPr="002E0A7A">
        <w:rPr>
          <w:vertAlign w:val="superscript"/>
        </w:rPr>
        <w:footnoteReference w:id="41"/>
      </w:r>
    </w:p>
    <w:p w14:paraId="0E2C8699" w14:textId="77777777" w:rsidR="00975687" w:rsidRDefault="00975687" w:rsidP="00883F50">
      <w:pPr>
        <w:pStyle w:val="ListParagraph"/>
        <w:numPr>
          <w:ilvl w:val="0"/>
          <w:numId w:val="15"/>
        </w:numPr>
        <w:spacing w:after="120"/>
        <w:ind w:leftChars="0" w:left="1440"/>
        <w:rPr>
          <w:rFonts w:cs="Arial"/>
        </w:rPr>
      </w:pPr>
      <w:r w:rsidRPr="00727961">
        <w:rPr>
          <w:rFonts w:cs="Arial"/>
        </w:rPr>
        <w:t xml:space="preserve">The probation officer will arrange unpaid work placement for the sex offender while site supervisors will provide on-the-spot guidance on various types of work at work sites.  </w:t>
      </w:r>
    </w:p>
    <w:p w14:paraId="5D34616A" w14:textId="77777777" w:rsidR="00975687" w:rsidRPr="00727961" w:rsidRDefault="00975687" w:rsidP="00883F50">
      <w:pPr>
        <w:pStyle w:val="ListParagraph"/>
        <w:numPr>
          <w:ilvl w:val="0"/>
          <w:numId w:val="15"/>
        </w:numPr>
        <w:ind w:leftChars="0" w:left="1440"/>
        <w:rPr>
          <w:rFonts w:cs="Arial"/>
        </w:rPr>
      </w:pPr>
      <w:r w:rsidRPr="00727961">
        <w:rPr>
          <w:rFonts w:cs="Arial"/>
        </w:rPr>
        <w:t>The probation officer will also provide statutory supervision, personal guidance and group work service to the sex offender.</w:t>
      </w:r>
      <w:r w:rsidRPr="002E0A7A">
        <w:rPr>
          <w:vertAlign w:val="superscript"/>
        </w:rPr>
        <w:footnoteReference w:id="42"/>
      </w:r>
      <w:r w:rsidRPr="00727961">
        <w:rPr>
          <w:rFonts w:cs="Arial"/>
        </w:rPr>
        <w:t xml:space="preserve">  </w:t>
      </w:r>
    </w:p>
    <w:p w14:paraId="3D8A0470" w14:textId="77777777" w:rsidR="00975687" w:rsidRPr="002E0A7A" w:rsidRDefault="00975687" w:rsidP="002E0A7A">
      <w:pPr>
        <w:tabs>
          <w:tab w:val="left" w:pos="1440"/>
        </w:tabs>
        <w:rPr>
          <w:rFonts w:cs="Arial"/>
          <w:lang w:val="en-US"/>
        </w:rPr>
      </w:pPr>
    </w:p>
    <w:p w14:paraId="72D909DC" w14:textId="388A03A1" w:rsidR="00975687" w:rsidRPr="00E22CA2" w:rsidRDefault="00975687" w:rsidP="00883F50">
      <w:pPr>
        <w:pStyle w:val="ListParagraph"/>
        <w:numPr>
          <w:ilvl w:val="1"/>
          <w:numId w:val="7"/>
        </w:numPr>
        <w:tabs>
          <w:tab w:val="left" w:pos="1440"/>
        </w:tabs>
        <w:ind w:leftChars="0" w:left="0" w:firstLine="0"/>
        <w:rPr>
          <w:rFonts w:cs="Arial"/>
        </w:rPr>
      </w:pPr>
      <w:r w:rsidRPr="00E22CA2">
        <w:rPr>
          <w:rFonts w:cs="Arial"/>
        </w:rPr>
        <w:t xml:space="preserve">Sex offenders put under a PO or a CSO are usually required to receive individual psychological treatment provided either by the SWD or the Hospital Authority (if psychiatric service is needed).  For those receiving psychological treatment in the SWD, individual psychotherapy will be provided to work on their deviant sexual interest, cognitive distortions underlying their deviant sexual behaviour, and their lack of victim empathy.  Means for them to avoid high risk situations will be introduced with a view to reducing the relapse rate.  To enhance their adjustment in the community and to support them to lead a law-abiding life, their functioning in terms of keeping a gainful job, maintaining rewarding relationships, and developing normal hobbies will also be worked on.  </w:t>
      </w:r>
    </w:p>
    <w:p w14:paraId="0B5C4093" w14:textId="77777777" w:rsidR="00975687" w:rsidRDefault="00975687" w:rsidP="002E0A7A">
      <w:pPr>
        <w:tabs>
          <w:tab w:val="left" w:pos="1440"/>
        </w:tabs>
        <w:rPr>
          <w:rFonts w:cs="Arial"/>
          <w:b/>
          <w:lang w:val="en-US"/>
        </w:rPr>
      </w:pPr>
    </w:p>
    <w:p w14:paraId="6D26006C" w14:textId="77777777" w:rsidR="00975687" w:rsidRPr="002E0A7A" w:rsidRDefault="00975687" w:rsidP="002E0A7A">
      <w:pPr>
        <w:tabs>
          <w:tab w:val="left" w:pos="1440"/>
        </w:tabs>
        <w:rPr>
          <w:rFonts w:cs="Arial"/>
          <w:b/>
          <w:lang w:val="en-US"/>
        </w:rPr>
      </w:pPr>
    </w:p>
    <w:p w14:paraId="65EB11D7" w14:textId="77777777" w:rsidR="00975687" w:rsidRPr="007E2357" w:rsidRDefault="00975687" w:rsidP="00A2035B">
      <w:pPr>
        <w:tabs>
          <w:tab w:val="left" w:pos="1440"/>
        </w:tabs>
        <w:jc w:val="left"/>
        <w:rPr>
          <w:rFonts w:cs="Arial"/>
          <w:i/>
          <w:lang w:val="en-US"/>
        </w:rPr>
      </w:pPr>
      <w:r w:rsidRPr="007E2357">
        <w:rPr>
          <w:rFonts w:cs="Arial" w:hint="eastAsia"/>
          <w:i/>
          <w:lang w:val="en-US"/>
        </w:rPr>
        <w:t>S</w:t>
      </w:r>
      <w:r w:rsidRPr="007E2357">
        <w:rPr>
          <w:rFonts w:cs="Arial"/>
          <w:i/>
          <w:lang w:val="en-US"/>
        </w:rPr>
        <w:t>upport to sex offenders who are fined for their conviction</w:t>
      </w:r>
    </w:p>
    <w:p w14:paraId="06184072" w14:textId="77777777" w:rsidR="00975687" w:rsidRPr="002E0A7A" w:rsidRDefault="00975687" w:rsidP="002E0A7A">
      <w:pPr>
        <w:tabs>
          <w:tab w:val="left" w:pos="1440"/>
        </w:tabs>
        <w:rPr>
          <w:rFonts w:cs="Arial"/>
          <w:lang w:val="en-US"/>
        </w:rPr>
      </w:pPr>
    </w:p>
    <w:p w14:paraId="6B6D18FF" w14:textId="3D3804B0" w:rsidR="00975687" w:rsidRPr="00E22CA2" w:rsidRDefault="00975687" w:rsidP="00883F50">
      <w:pPr>
        <w:pStyle w:val="ListParagraph"/>
        <w:numPr>
          <w:ilvl w:val="1"/>
          <w:numId w:val="7"/>
        </w:numPr>
        <w:tabs>
          <w:tab w:val="left" w:pos="1440"/>
        </w:tabs>
        <w:ind w:leftChars="0" w:left="0" w:firstLine="0"/>
        <w:rPr>
          <w:rFonts w:cs="Arial"/>
        </w:rPr>
      </w:pPr>
      <w:r w:rsidRPr="00E22CA2">
        <w:rPr>
          <w:rFonts w:cs="Arial"/>
        </w:rPr>
        <w:t>For sex offenders who are fined and not required to be put under any orders, they may seek supporting service from the Integrated Family Service Centres.</w:t>
      </w:r>
      <w:r w:rsidRPr="002E0A7A">
        <w:rPr>
          <w:vertAlign w:val="superscript"/>
        </w:rPr>
        <w:footnoteReference w:id="43"/>
      </w:r>
      <w:r w:rsidRPr="00E22CA2">
        <w:rPr>
          <w:rFonts w:cs="Arial"/>
        </w:rPr>
        <w:t xml:space="preserve">  If the case social workers think necessary, they will refer </w:t>
      </w:r>
      <w:r w:rsidRPr="00E22CA2">
        <w:rPr>
          <w:rFonts w:cs="Arial"/>
        </w:rPr>
        <w:lastRenderedPageBreak/>
        <w:t xml:space="preserve">the sex offenders to clinical psychology service provided by either the SWD or the NGOs.  The individual psychological treatment mentioned in </w:t>
      </w:r>
      <w:r w:rsidR="004474ED" w:rsidRPr="00E22CA2">
        <w:rPr>
          <w:rFonts w:cs="Arial"/>
        </w:rPr>
        <w:t xml:space="preserve">paragraph </w:t>
      </w:r>
      <w:r w:rsidR="004474ED" w:rsidRPr="001606D2">
        <w:rPr>
          <w:rFonts w:cs="Arial"/>
        </w:rPr>
        <w:t>2.15</w:t>
      </w:r>
      <w:r w:rsidR="004474ED" w:rsidRPr="00E22CA2">
        <w:rPr>
          <w:rFonts w:cs="Arial"/>
        </w:rPr>
        <w:t xml:space="preserve"> </w:t>
      </w:r>
      <w:r w:rsidRPr="00E22CA2">
        <w:rPr>
          <w:rFonts w:cs="Arial"/>
        </w:rPr>
        <w:t xml:space="preserve">above will also be provided.  </w:t>
      </w:r>
    </w:p>
    <w:p w14:paraId="5364E8B2" w14:textId="77777777" w:rsidR="00975687" w:rsidRDefault="00975687" w:rsidP="002E0A7A">
      <w:pPr>
        <w:tabs>
          <w:tab w:val="left" w:pos="1440"/>
        </w:tabs>
        <w:rPr>
          <w:rFonts w:cs="Arial"/>
          <w:b/>
          <w:lang w:val="en-US"/>
        </w:rPr>
      </w:pPr>
    </w:p>
    <w:p w14:paraId="613FCA75" w14:textId="77777777" w:rsidR="00975687" w:rsidRPr="00765E9C" w:rsidRDefault="00975687" w:rsidP="002E0A7A">
      <w:pPr>
        <w:tabs>
          <w:tab w:val="left" w:pos="1440"/>
        </w:tabs>
        <w:rPr>
          <w:rFonts w:cs="Arial"/>
          <w:b/>
          <w:lang w:val="en-US"/>
        </w:rPr>
      </w:pPr>
    </w:p>
    <w:p w14:paraId="6746C384" w14:textId="77777777" w:rsidR="00975687" w:rsidRPr="00CF3860" w:rsidRDefault="00975687" w:rsidP="00A2035B">
      <w:pPr>
        <w:tabs>
          <w:tab w:val="left" w:pos="1440"/>
        </w:tabs>
        <w:jc w:val="left"/>
        <w:rPr>
          <w:rFonts w:cs="Arial"/>
          <w:i/>
          <w:lang w:val="en-US"/>
        </w:rPr>
      </w:pPr>
      <w:r w:rsidRPr="00CF3860">
        <w:rPr>
          <w:rFonts w:cs="Arial" w:hint="eastAsia"/>
          <w:i/>
          <w:lang w:val="en-US"/>
        </w:rPr>
        <w:t>S</w:t>
      </w:r>
      <w:r w:rsidRPr="00CF3860">
        <w:rPr>
          <w:rFonts w:cs="Arial"/>
          <w:i/>
          <w:lang w:val="en-US"/>
        </w:rPr>
        <w:t>upport to young sex offenders aged 10 to under 18</w:t>
      </w:r>
    </w:p>
    <w:p w14:paraId="20C79711" w14:textId="77777777" w:rsidR="00975687" w:rsidRPr="002E0A7A" w:rsidRDefault="00975687" w:rsidP="002E0A7A">
      <w:pPr>
        <w:tabs>
          <w:tab w:val="left" w:pos="1440"/>
        </w:tabs>
        <w:rPr>
          <w:rFonts w:cs="Arial"/>
          <w:lang w:val="en-US"/>
        </w:rPr>
      </w:pPr>
    </w:p>
    <w:p w14:paraId="23FB212C" w14:textId="64FD3B6C" w:rsidR="00975687" w:rsidRPr="00E22CA2" w:rsidRDefault="00975687" w:rsidP="00883F50">
      <w:pPr>
        <w:pStyle w:val="ListParagraph"/>
        <w:numPr>
          <w:ilvl w:val="1"/>
          <w:numId w:val="7"/>
        </w:numPr>
        <w:tabs>
          <w:tab w:val="left" w:pos="1440"/>
        </w:tabs>
        <w:ind w:leftChars="0" w:left="0" w:firstLine="0"/>
        <w:rPr>
          <w:rFonts w:cs="Arial"/>
        </w:rPr>
      </w:pPr>
      <w:r w:rsidRPr="00E22CA2">
        <w:rPr>
          <w:rFonts w:cs="Arial"/>
        </w:rPr>
        <w:t>Depending on a number of factors, including the nature, seriousness and prevalence of the offence, the Hong Kong Police Force ("</w:t>
      </w:r>
      <w:r w:rsidRPr="00E22CA2">
        <w:rPr>
          <w:rFonts w:cs="Arial"/>
          <w:b/>
        </w:rPr>
        <w:t>Police</w:t>
      </w:r>
      <w:r w:rsidRPr="00E22CA2">
        <w:rPr>
          <w:rFonts w:cs="Arial"/>
        </w:rPr>
        <w:t>") may refer suitable young sex offenders (aged 10 to under 18)</w:t>
      </w:r>
      <w:r w:rsidRPr="002E0A7A">
        <w:rPr>
          <w:vertAlign w:val="superscript"/>
        </w:rPr>
        <w:footnoteReference w:id="44"/>
      </w:r>
      <w:r w:rsidRPr="00E22CA2">
        <w:rPr>
          <w:rFonts w:cs="Arial"/>
        </w:rPr>
        <w:t xml:space="preserve"> cautioned under the Police Superintendent's Discretion Scheme ("</w:t>
      </w:r>
      <w:r w:rsidRPr="00E22CA2">
        <w:rPr>
          <w:rFonts w:cs="Arial"/>
          <w:b/>
        </w:rPr>
        <w:t>PSDS</w:t>
      </w:r>
      <w:r w:rsidRPr="00E22CA2">
        <w:rPr>
          <w:rFonts w:cs="Arial"/>
        </w:rPr>
        <w:t>") to Community Support Service Scheme ("</w:t>
      </w:r>
      <w:r w:rsidRPr="00E22CA2">
        <w:rPr>
          <w:rFonts w:cs="Arial"/>
          <w:b/>
        </w:rPr>
        <w:t>CSSS</w:t>
      </w:r>
      <w:r w:rsidRPr="00E22CA2">
        <w:rPr>
          <w:rFonts w:cs="Arial"/>
        </w:rPr>
        <w:t>"), a service subvented by the SWD and run by NGOs.</w:t>
      </w:r>
      <w:r w:rsidRPr="002E0A7A">
        <w:rPr>
          <w:vertAlign w:val="superscript"/>
        </w:rPr>
        <w:footnoteReference w:id="45"/>
      </w:r>
      <w:r w:rsidRPr="00E22CA2">
        <w:rPr>
          <w:rFonts w:cs="Arial"/>
        </w:rPr>
        <w:t xml:space="preserve">  Through social work intervention, the CSSS aims at providing support services for young people who are cautioned under the PSDS, arrested youth and their peers with delinquent behaviour so as to assist them to be re-integrated into the community, eliminate their deviant and unlawful behaviour and to reduce their likelihood of law infringement.</w:t>
      </w:r>
    </w:p>
    <w:p w14:paraId="74345F16" w14:textId="77777777" w:rsidR="00975687" w:rsidRPr="002E0A7A" w:rsidRDefault="00975687" w:rsidP="002E0A7A">
      <w:pPr>
        <w:tabs>
          <w:tab w:val="left" w:pos="1440"/>
        </w:tabs>
        <w:rPr>
          <w:rFonts w:cs="Arial"/>
          <w:lang w:val="en-US"/>
        </w:rPr>
      </w:pPr>
    </w:p>
    <w:p w14:paraId="1830C17C" w14:textId="52C0D1AB" w:rsidR="00975687" w:rsidRPr="00E22CA2" w:rsidRDefault="00975687" w:rsidP="00883F50">
      <w:pPr>
        <w:pStyle w:val="ListParagraph"/>
        <w:numPr>
          <w:ilvl w:val="1"/>
          <w:numId w:val="7"/>
        </w:numPr>
        <w:tabs>
          <w:tab w:val="left" w:pos="1440"/>
        </w:tabs>
        <w:ind w:leftChars="0" w:left="0" w:firstLine="0"/>
        <w:rPr>
          <w:rFonts w:cs="Arial"/>
        </w:rPr>
      </w:pPr>
      <w:r w:rsidRPr="00E22CA2">
        <w:rPr>
          <w:rFonts w:cs="Arial"/>
        </w:rPr>
        <w:t>Approximately 10% of the PSDS referrals involve sexual offences (eg unlawful sexual intercourse with a girl under 16 years of age, under skirt photo-taking</w:t>
      </w:r>
      <w:r w:rsidR="004474ED" w:rsidRPr="00E22CA2">
        <w:rPr>
          <w:rFonts w:cs="Arial"/>
        </w:rPr>
        <w:t xml:space="preserve"> and</w:t>
      </w:r>
      <w:r w:rsidRPr="00E22CA2">
        <w:rPr>
          <w:rFonts w:cs="Arial"/>
        </w:rPr>
        <w:t xml:space="preserve"> indecent assault).</w:t>
      </w:r>
      <w:r w:rsidRPr="00E22CA2">
        <w:rPr>
          <w:rFonts w:cs="Arial" w:hint="eastAsia"/>
        </w:rPr>
        <w:t xml:space="preserve"> </w:t>
      </w:r>
      <w:r w:rsidRPr="00E22CA2">
        <w:rPr>
          <w:rFonts w:cs="Arial"/>
        </w:rPr>
        <w:t xml:space="preserve"> Apart from individual counselling and group work intervention, some CSSS operators have developed specific assessment tools, treatment protocol as well as card games to facilitate the assessment and intervention on young sex offenders.</w:t>
      </w:r>
      <w:r w:rsidRPr="002E0A7A">
        <w:rPr>
          <w:vertAlign w:val="superscript"/>
        </w:rPr>
        <w:footnoteReference w:id="46"/>
      </w:r>
      <w:r w:rsidRPr="00E22CA2">
        <w:rPr>
          <w:rFonts w:cs="Arial"/>
        </w:rPr>
        <w:t xml:space="preserve">  </w:t>
      </w:r>
    </w:p>
    <w:p w14:paraId="217B7A81" w14:textId="77777777" w:rsidR="00975687" w:rsidRDefault="00975687" w:rsidP="002E0A7A">
      <w:pPr>
        <w:tabs>
          <w:tab w:val="left" w:pos="1440"/>
        </w:tabs>
        <w:rPr>
          <w:rFonts w:cs="Arial"/>
          <w:lang w:val="en-US"/>
        </w:rPr>
      </w:pPr>
    </w:p>
    <w:p w14:paraId="19177325" w14:textId="77777777" w:rsidR="00975687" w:rsidRPr="00765E9C" w:rsidRDefault="00975687" w:rsidP="002E0A7A">
      <w:pPr>
        <w:tabs>
          <w:tab w:val="left" w:pos="1440"/>
        </w:tabs>
        <w:rPr>
          <w:rFonts w:cs="Arial"/>
          <w:lang w:val="en-US"/>
        </w:rPr>
      </w:pPr>
    </w:p>
    <w:p w14:paraId="33A90279" w14:textId="77777777" w:rsidR="00975687" w:rsidRPr="00E449E4" w:rsidRDefault="00975687" w:rsidP="00A2035B">
      <w:pPr>
        <w:tabs>
          <w:tab w:val="left" w:pos="1440"/>
        </w:tabs>
        <w:jc w:val="left"/>
        <w:rPr>
          <w:rFonts w:cs="Arial"/>
          <w:lang w:val="en-US"/>
        </w:rPr>
      </w:pPr>
      <w:r w:rsidRPr="00CF3860">
        <w:rPr>
          <w:rFonts w:cs="Arial" w:hint="eastAsia"/>
          <w:i/>
          <w:lang w:val="en-US"/>
        </w:rPr>
        <w:t>S</w:t>
      </w:r>
      <w:r w:rsidRPr="00CF3860">
        <w:rPr>
          <w:rFonts w:cs="Arial"/>
          <w:i/>
          <w:lang w:val="en-US"/>
        </w:rPr>
        <w:t>upport to discharged sex offenders</w:t>
      </w:r>
      <w:r w:rsidRPr="00E449E4">
        <w:rPr>
          <w:rFonts w:cs="Arial"/>
          <w:vertAlign w:val="superscript"/>
          <w:lang w:val="en-US"/>
        </w:rPr>
        <w:footnoteReference w:id="47"/>
      </w:r>
    </w:p>
    <w:p w14:paraId="75D09FFD" w14:textId="77777777" w:rsidR="00975687" w:rsidRPr="002E0A7A" w:rsidRDefault="00975687" w:rsidP="002E0A7A">
      <w:pPr>
        <w:tabs>
          <w:tab w:val="left" w:pos="1440"/>
        </w:tabs>
        <w:rPr>
          <w:rFonts w:cs="Arial"/>
          <w:lang w:val="en-US"/>
        </w:rPr>
      </w:pPr>
    </w:p>
    <w:p w14:paraId="5F96AA6A" w14:textId="1C2417BE" w:rsidR="00975687" w:rsidRPr="00E22CA2" w:rsidRDefault="00975687" w:rsidP="00883F50">
      <w:pPr>
        <w:pStyle w:val="ListParagraph"/>
        <w:numPr>
          <w:ilvl w:val="1"/>
          <w:numId w:val="7"/>
        </w:numPr>
        <w:tabs>
          <w:tab w:val="left" w:pos="1440"/>
        </w:tabs>
        <w:ind w:leftChars="0" w:left="0" w:firstLine="0"/>
        <w:rPr>
          <w:rFonts w:cs="Arial"/>
        </w:rPr>
      </w:pPr>
      <w:r w:rsidRPr="00E22CA2">
        <w:rPr>
          <w:rFonts w:cs="Arial"/>
        </w:rPr>
        <w:t xml:space="preserve">For those discharged sex offenders who are </w:t>
      </w:r>
      <w:r w:rsidRPr="00E22CA2">
        <w:rPr>
          <w:rFonts w:cs="Arial"/>
          <w:u w:val="single"/>
        </w:rPr>
        <w:t>not</w:t>
      </w:r>
      <w:r w:rsidRPr="00E22CA2">
        <w:rPr>
          <w:rFonts w:cs="Arial"/>
        </w:rPr>
        <w:t xml:space="preserve"> put under the Post</w:t>
      </w:r>
      <w:r w:rsidR="00C02FA6">
        <w:rPr>
          <w:rFonts w:cs="Arial"/>
        </w:rPr>
        <w:t>-</w:t>
      </w:r>
      <w:r w:rsidRPr="00E22CA2">
        <w:rPr>
          <w:rFonts w:cs="Arial"/>
        </w:rPr>
        <w:t xml:space="preserve">Release Supervision </w:t>
      </w:r>
      <w:r w:rsidR="00C02FA6">
        <w:rPr>
          <w:rFonts w:cs="Arial"/>
        </w:rPr>
        <w:t xml:space="preserve">of Prisoners </w:t>
      </w:r>
      <w:r w:rsidRPr="00E22CA2">
        <w:rPr>
          <w:rFonts w:cs="Arial"/>
        </w:rPr>
        <w:t xml:space="preserve">Scheme, but </w:t>
      </w:r>
      <w:r w:rsidR="004474ED" w:rsidRPr="00E22CA2">
        <w:rPr>
          <w:rFonts w:cs="Arial"/>
        </w:rPr>
        <w:t xml:space="preserve">considered by </w:t>
      </w:r>
      <w:r w:rsidRPr="00E22CA2">
        <w:rPr>
          <w:rFonts w:cs="Arial"/>
        </w:rPr>
        <w:t xml:space="preserve">clinical psychologists of the CSD </w:t>
      </w:r>
      <w:r w:rsidR="004474ED" w:rsidRPr="00E22CA2">
        <w:rPr>
          <w:rFonts w:cs="Arial"/>
        </w:rPr>
        <w:t>of</w:t>
      </w:r>
      <w:r w:rsidRPr="00E22CA2">
        <w:rPr>
          <w:rFonts w:cs="Arial"/>
        </w:rPr>
        <w:t xml:space="preserve"> having high risk of relapse, </w:t>
      </w:r>
      <w:r w:rsidR="004474ED" w:rsidRPr="00E22CA2">
        <w:rPr>
          <w:rFonts w:cs="Arial"/>
        </w:rPr>
        <w:t xml:space="preserve">CSD may exercise </w:t>
      </w:r>
      <w:r w:rsidRPr="00E22CA2">
        <w:rPr>
          <w:rFonts w:cs="Arial"/>
        </w:rPr>
        <w:t>discretion with regard to their receiving direct referral.  If the discharged sex offender</w:t>
      </w:r>
      <w:r w:rsidR="004474ED" w:rsidRPr="00E22CA2">
        <w:rPr>
          <w:rFonts w:cs="Arial"/>
        </w:rPr>
        <w:t>s</w:t>
      </w:r>
      <w:r w:rsidRPr="00E22CA2">
        <w:rPr>
          <w:rFonts w:cs="Arial"/>
        </w:rPr>
        <w:t xml:space="preserve"> agree, the individual psychological treatment mentioned in paragraph </w:t>
      </w:r>
      <w:r w:rsidRPr="001606D2">
        <w:rPr>
          <w:rFonts w:cs="Arial"/>
        </w:rPr>
        <w:t>2.15</w:t>
      </w:r>
      <w:r w:rsidRPr="00E22CA2">
        <w:rPr>
          <w:rFonts w:cs="Arial"/>
        </w:rPr>
        <w:t xml:space="preserve"> will also be provided.  </w:t>
      </w:r>
    </w:p>
    <w:p w14:paraId="321487F0" w14:textId="77777777" w:rsidR="00975687" w:rsidRPr="002E0A7A" w:rsidRDefault="00975687" w:rsidP="002E0A7A">
      <w:pPr>
        <w:tabs>
          <w:tab w:val="left" w:pos="1440"/>
        </w:tabs>
        <w:rPr>
          <w:rFonts w:cs="Arial"/>
          <w:lang w:val="en-US"/>
        </w:rPr>
      </w:pPr>
    </w:p>
    <w:p w14:paraId="58AFDD73" w14:textId="10993265" w:rsidR="00975687" w:rsidRPr="00E22CA2" w:rsidRDefault="00975687" w:rsidP="00161298">
      <w:pPr>
        <w:pStyle w:val="ListParagraph"/>
        <w:keepNext/>
        <w:widowControl/>
        <w:numPr>
          <w:ilvl w:val="1"/>
          <w:numId w:val="7"/>
        </w:numPr>
        <w:tabs>
          <w:tab w:val="left" w:pos="1440"/>
        </w:tabs>
        <w:ind w:leftChars="0" w:left="0" w:firstLine="0"/>
        <w:rPr>
          <w:rFonts w:cs="Arial"/>
        </w:rPr>
      </w:pPr>
      <w:r w:rsidRPr="00E22CA2">
        <w:rPr>
          <w:rFonts w:cs="Arial"/>
        </w:rPr>
        <w:t>For discharged sex offenders who are placed under the Post</w:t>
      </w:r>
      <w:r w:rsidR="00C02FA6">
        <w:rPr>
          <w:rFonts w:cs="Arial"/>
        </w:rPr>
        <w:t>-</w:t>
      </w:r>
      <w:r w:rsidRPr="00E22CA2">
        <w:rPr>
          <w:rFonts w:cs="Arial"/>
        </w:rPr>
        <w:t xml:space="preserve">Release Supervision </w:t>
      </w:r>
      <w:r w:rsidR="00C02FA6">
        <w:rPr>
          <w:rFonts w:cs="Arial"/>
        </w:rPr>
        <w:t xml:space="preserve">of Prisoners </w:t>
      </w:r>
      <w:r w:rsidRPr="00E22CA2">
        <w:rPr>
          <w:rFonts w:cs="Arial"/>
        </w:rPr>
        <w:t xml:space="preserve">Scheme, individual psychological treatment </w:t>
      </w:r>
      <w:r w:rsidRPr="00E22CA2">
        <w:rPr>
          <w:rFonts w:cs="Arial"/>
        </w:rPr>
        <w:lastRenderedPageBreak/>
        <w:t xml:space="preserve">will be provided if the treatment is so stipulated in the post release supervision order.  </w:t>
      </w:r>
    </w:p>
    <w:p w14:paraId="6DCF67C1" w14:textId="77777777" w:rsidR="00975687" w:rsidRDefault="00975687" w:rsidP="002E0A7A">
      <w:pPr>
        <w:tabs>
          <w:tab w:val="left" w:pos="1440"/>
        </w:tabs>
        <w:rPr>
          <w:rFonts w:cs="Arial"/>
          <w:b/>
          <w:lang w:val="en-US"/>
        </w:rPr>
      </w:pPr>
    </w:p>
    <w:p w14:paraId="48CC554B" w14:textId="77777777" w:rsidR="00975687" w:rsidRPr="002E0A7A" w:rsidRDefault="00975687" w:rsidP="002E0A7A">
      <w:pPr>
        <w:tabs>
          <w:tab w:val="left" w:pos="1440"/>
        </w:tabs>
        <w:rPr>
          <w:rFonts w:cs="Arial"/>
          <w:b/>
          <w:lang w:val="en-US"/>
        </w:rPr>
      </w:pPr>
    </w:p>
    <w:p w14:paraId="063B62D0" w14:textId="1219C2CF" w:rsidR="002459FE" w:rsidRDefault="002459FE" w:rsidP="000D53BE">
      <w:pPr>
        <w:keepNext/>
        <w:tabs>
          <w:tab w:val="left" w:pos="1440"/>
        </w:tabs>
        <w:rPr>
          <w:rFonts w:cs="Arial"/>
          <w:b/>
          <w:sz w:val="28"/>
          <w:szCs w:val="28"/>
          <w:lang w:val="en-US"/>
        </w:rPr>
      </w:pPr>
      <w:r w:rsidRPr="00283878">
        <w:rPr>
          <w:b/>
          <w:sz w:val="28"/>
        </w:rPr>
        <w:t xml:space="preserve">Our </w:t>
      </w:r>
      <w:r w:rsidR="0042661F">
        <w:rPr>
          <w:b/>
          <w:sz w:val="28"/>
        </w:rPr>
        <w:t>analysis and response</w:t>
      </w:r>
      <w:r w:rsidRPr="00FD5F1C" w:rsidDel="002459FE">
        <w:rPr>
          <w:rFonts w:cs="Arial" w:hint="eastAsia"/>
          <w:b/>
          <w:sz w:val="28"/>
          <w:szCs w:val="28"/>
          <w:lang w:val="en-US"/>
        </w:rPr>
        <w:t xml:space="preserve"> </w:t>
      </w:r>
    </w:p>
    <w:p w14:paraId="73BDBD6C" w14:textId="77777777" w:rsidR="00975687" w:rsidRPr="00E449E4" w:rsidRDefault="00975687" w:rsidP="000D53BE">
      <w:pPr>
        <w:keepNext/>
        <w:tabs>
          <w:tab w:val="left" w:pos="1440"/>
        </w:tabs>
        <w:rPr>
          <w:rFonts w:cs="Arial"/>
          <w:b/>
          <w:i/>
          <w:lang w:val="en-US"/>
        </w:rPr>
      </w:pPr>
    </w:p>
    <w:p w14:paraId="5118C2B5" w14:textId="56FD58CC" w:rsidR="00975687" w:rsidRPr="00E22CA2" w:rsidRDefault="00975687" w:rsidP="00883F50">
      <w:pPr>
        <w:pStyle w:val="ListParagraph"/>
        <w:keepNext/>
        <w:numPr>
          <w:ilvl w:val="1"/>
          <w:numId w:val="7"/>
        </w:numPr>
        <w:tabs>
          <w:tab w:val="left" w:pos="1440"/>
        </w:tabs>
        <w:ind w:leftChars="0" w:left="0" w:firstLine="0"/>
        <w:rPr>
          <w:rFonts w:cs="Arial"/>
        </w:rPr>
      </w:pPr>
      <w:r w:rsidRPr="00E22CA2">
        <w:rPr>
          <w:rFonts w:cs="Arial"/>
        </w:rPr>
        <w:t xml:space="preserve">Having considered the existing treatment and rehabilitation support available to sex offenders who are facing different terms and forms of penalties both at the prison institutions and in the community, our view is that provided that the sex offenders are willing to participate in these programmes to receive treatment in order to demonstrate a positive change, the necessary support is already readily available to them at different levels.  </w:t>
      </w:r>
    </w:p>
    <w:p w14:paraId="3DF277F0" w14:textId="77777777" w:rsidR="00975687" w:rsidRPr="00E449E4" w:rsidRDefault="00975687" w:rsidP="00BE2494">
      <w:pPr>
        <w:tabs>
          <w:tab w:val="left" w:pos="1440"/>
        </w:tabs>
        <w:rPr>
          <w:rFonts w:cs="Arial"/>
        </w:rPr>
      </w:pPr>
    </w:p>
    <w:p w14:paraId="19F01864" w14:textId="1CF2D720" w:rsidR="00975687" w:rsidRPr="00E22CA2" w:rsidRDefault="00975687" w:rsidP="00883F50">
      <w:pPr>
        <w:pStyle w:val="ListParagraph"/>
        <w:numPr>
          <w:ilvl w:val="1"/>
          <w:numId w:val="7"/>
        </w:numPr>
        <w:tabs>
          <w:tab w:val="left" w:pos="1440"/>
        </w:tabs>
        <w:ind w:leftChars="0" w:left="0" w:firstLine="0"/>
        <w:rPr>
          <w:rFonts w:cs="Arial"/>
        </w:rPr>
      </w:pPr>
      <w:r w:rsidRPr="00E22CA2">
        <w:rPr>
          <w:rFonts w:cs="Arial"/>
        </w:rPr>
        <w:t xml:space="preserve">As we have mentioned earlier in this Chapter, we wish to stress that, to be effective, there should be legislation providing incentives for sex offenders to receive treatment and to demonstrate positive change.  Simply mandating a sex offender to attend treatment is unlikely to serve any useful purpose. </w:t>
      </w:r>
    </w:p>
    <w:p w14:paraId="2AE484E1" w14:textId="77777777" w:rsidR="00975687" w:rsidRDefault="00975687" w:rsidP="00BE2494">
      <w:pPr>
        <w:tabs>
          <w:tab w:val="left" w:pos="1440"/>
        </w:tabs>
        <w:rPr>
          <w:rFonts w:cs="Arial"/>
          <w:b/>
        </w:rPr>
      </w:pPr>
    </w:p>
    <w:p w14:paraId="1BCA6955" w14:textId="77777777" w:rsidR="00975687" w:rsidRDefault="00975687" w:rsidP="00BE2494">
      <w:pPr>
        <w:tabs>
          <w:tab w:val="left" w:pos="1440"/>
        </w:tabs>
        <w:rPr>
          <w:rFonts w:cs="Arial"/>
          <w:b/>
        </w:rPr>
      </w:pPr>
    </w:p>
    <w:p w14:paraId="3F37A132" w14:textId="77777777" w:rsidR="00975687" w:rsidRPr="005F5717" w:rsidRDefault="00975687" w:rsidP="00E4134C">
      <w:pPr>
        <w:tabs>
          <w:tab w:val="left" w:pos="1440"/>
        </w:tabs>
        <w:rPr>
          <w:b/>
          <w:sz w:val="28"/>
        </w:rPr>
      </w:pPr>
      <w:r w:rsidRPr="005F5717">
        <w:rPr>
          <w:b/>
          <w:sz w:val="28"/>
        </w:rPr>
        <w:t xml:space="preserve">Comments from the Respondents </w:t>
      </w:r>
    </w:p>
    <w:p w14:paraId="542FC14C" w14:textId="77777777" w:rsidR="00975687" w:rsidRPr="005F5717" w:rsidRDefault="00975687" w:rsidP="00E4134C">
      <w:pPr>
        <w:tabs>
          <w:tab w:val="left" w:pos="426"/>
        </w:tabs>
        <w:rPr>
          <w:rFonts w:cs="Arial"/>
          <w:b/>
        </w:rPr>
      </w:pPr>
    </w:p>
    <w:p w14:paraId="47175B0C" w14:textId="77777777" w:rsidR="00975687" w:rsidRPr="005F5717" w:rsidRDefault="00975687" w:rsidP="00A2035B">
      <w:pPr>
        <w:widowControl w:val="0"/>
        <w:tabs>
          <w:tab w:val="left" w:pos="0"/>
        </w:tabs>
        <w:jc w:val="left"/>
        <w:rPr>
          <w:rFonts w:eastAsia="Arial" w:cs="Arial"/>
          <w:b/>
          <w:i/>
          <w:kern w:val="2"/>
          <w:szCs w:val="24"/>
          <w:lang w:val="en-US"/>
        </w:rPr>
      </w:pPr>
      <w:r w:rsidRPr="005F5717">
        <w:rPr>
          <w:rFonts w:eastAsia="Arial" w:cs="Arial"/>
          <w:b/>
          <w:i/>
          <w:kern w:val="2"/>
          <w:szCs w:val="24"/>
        </w:rPr>
        <w:t>T</w:t>
      </w:r>
      <w:r w:rsidRPr="005F5717">
        <w:rPr>
          <w:rFonts w:eastAsia="Arial" w:cs="Arial"/>
          <w:b/>
          <w:i/>
          <w:kern w:val="2"/>
          <w:szCs w:val="24"/>
          <w:lang w:val="en-US"/>
        </w:rPr>
        <w:t>he general practice for judges to exercise discretion to obtain psychological and psychiatric assessment reports of sex offenders for sentencing should continue to apply</w:t>
      </w:r>
    </w:p>
    <w:p w14:paraId="660CBE6A" w14:textId="77777777" w:rsidR="00975687" w:rsidRPr="00650EFB" w:rsidRDefault="00975687" w:rsidP="00E4134C">
      <w:pPr>
        <w:widowControl w:val="0"/>
        <w:tabs>
          <w:tab w:val="left" w:pos="0"/>
        </w:tabs>
        <w:rPr>
          <w:rFonts w:eastAsia="Arial" w:cs="Arial"/>
          <w:b/>
          <w:i/>
          <w:kern w:val="2"/>
          <w:szCs w:val="24"/>
          <w:highlight w:val="yellow"/>
          <w:lang w:val="en-US"/>
        </w:rPr>
      </w:pPr>
    </w:p>
    <w:p w14:paraId="11F1C74C" w14:textId="004F966D" w:rsidR="00975687" w:rsidRPr="00E22CA2" w:rsidRDefault="00975687" w:rsidP="00883F50">
      <w:pPr>
        <w:pStyle w:val="ListParagraph"/>
        <w:numPr>
          <w:ilvl w:val="1"/>
          <w:numId w:val="7"/>
        </w:numPr>
        <w:tabs>
          <w:tab w:val="left" w:pos="1440"/>
        </w:tabs>
        <w:ind w:leftChars="0" w:left="0" w:firstLine="0"/>
        <w:rPr>
          <w:rFonts w:cs="Arial"/>
        </w:rPr>
      </w:pPr>
      <w:r w:rsidRPr="00E22CA2">
        <w:rPr>
          <w:rFonts w:cs="Arial"/>
        </w:rPr>
        <w:t xml:space="preserve">The result of the consultation of this Preliminary Recommendation is a tie.  For those Respondents who support, they generally agree with the Sub-committee that solely asking judges to obtain pre-sentencing assessment reports for consideration of sentencing options in lack of adequate </w:t>
      </w:r>
      <w:r w:rsidRPr="00E22CA2">
        <w:rPr>
          <w:rFonts w:cs="Arial" w:hint="eastAsia"/>
        </w:rPr>
        <w:t>specialised treatment, reintegration support and supervision</w:t>
      </w:r>
      <w:r w:rsidRPr="00E22CA2">
        <w:rPr>
          <w:rFonts w:cs="Arial"/>
        </w:rPr>
        <w:t xml:space="preserve"> available to the sex offenders is unlikely to provide </w:t>
      </w:r>
      <w:r w:rsidRPr="00E22CA2">
        <w:rPr>
          <w:rFonts w:cs="Arial" w:hint="eastAsia"/>
        </w:rPr>
        <w:t xml:space="preserve">effective management of </w:t>
      </w:r>
      <w:r w:rsidRPr="00E22CA2">
        <w:rPr>
          <w:rFonts w:cs="Arial"/>
        </w:rPr>
        <w:t xml:space="preserve">and assistance to sex offenders.  </w:t>
      </w:r>
    </w:p>
    <w:p w14:paraId="03775979" w14:textId="77777777" w:rsidR="00975687" w:rsidRDefault="00975687" w:rsidP="00E4134C">
      <w:pPr>
        <w:tabs>
          <w:tab w:val="left" w:pos="1440"/>
        </w:tabs>
        <w:rPr>
          <w:rFonts w:cs="Arial"/>
        </w:rPr>
      </w:pPr>
    </w:p>
    <w:p w14:paraId="14B0268A" w14:textId="761FF76E" w:rsidR="00975687" w:rsidRPr="00E22CA2" w:rsidRDefault="00975687" w:rsidP="00883F50">
      <w:pPr>
        <w:pStyle w:val="ListParagraph"/>
        <w:numPr>
          <w:ilvl w:val="1"/>
          <w:numId w:val="7"/>
        </w:numPr>
        <w:tabs>
          <w:tab w:val="left" w:pos="1440"/>
        </w:tabs>
        <w:ind w:leftChars="0" w:left="0" w:firstLine="0"/>
        <w:rPr>
          <w:rFonts w:cs="Arial"/>
        </w:rPr>
      </w:pPr>
      <w:r w:rsidRPr="00E22CA2">
        <w:rPr>
          <w:rFonts w:cs="Arial"/>
        </w:rPr>
        <w:t xml:space="preserve">As regards those </w:t>
      </w:r>
      <w:r w:rsidR="002459FE" w:rsidRPr="00E22CA2">
        <w:rPr>
          <w:rFonts w:cs="Arial"/>
        </w:rPr>
        <w:t xml:space="preserve">Respondents </w:t>
      </w:r>
      <w:r w:rsidRPr="00E22CA2">
        <w:rPr>
          <w:rFonts w:cs="Arial"/>
        </w:rPr>
        <w:t>who oppose, some of their comments include:</w:t>
      </w:r>
    </w:p>
    <w:p w14:paraId="44C33CB9" w14:textId="77777777" w:rsidR="00975687" w:rsidRPr="00114981" w:rsidRDefault="00975687" w:rsidP="00E4134C">
      <w:pPr>
        <w:tabs>
          <w:tab w:val="left" w:pos="1440"/>
        </w:tabs>
        <w:rPr>
          <w:rFonts w:cs="Arial"/>
        </w:rPr>
      </w:pPr>
    </w:p>
    <w:p w14:paraId="10FD4EB7" w14:textId="77777777" w:rsidR="00975687" w:rsidRPr="00114981" w:rsidRDefault="00975687" w:rsidP="00883F50">
      <w:pPr>
        <w:pStyle w:val="ListParagraph"/>
        <w:numPr>
          <w:ilvl w:val="0"/>
          <w:numId w:val="16"/>
        </w:numPr>
        <w:spacing w:after="120"/>
        <w:ind w:leftChars="0" w:left="1440"/>
        <w:rPr>
          <w:rFonts w:cs="Arial"/>
          <w:b/>
          <w:u w:val="single"/>
        </w:rPr>
      </w:pPr>
      <w:r>
        <w:rPr>
          <w:rFonts w:cs="Arial"/>
          <w:lang w:val="en-GB"/>
        </w:rPr>
        <w:t>M</w:t>
      </w:r>
      <w:r w:rsidRPr="00114981">
        <w:rPr>
          <w:rFonts w:cs="Arial"/>
        </w:rPr>
        <w:t xml:space="preserve">ore resources should be allocated by the Government to the CSD for the purpose of engaging additional manpower and establishing a proper system, and that judges </w:t>
      </w:r>
      <w:r>
        <w:rPr>
          <w:rFonts w:cs="Arial"/>
        </w:rPr>
        <w:t xml:space="preserve">should </w:t>
      </w:r>
      <w:r w:rsidRPr="00114981">
        <w:rPr>
          <w:rFonts w:cs="Arial"/>
        </w:rPr>
        <w:t>be given the power to introduce mandatory treatment attendance as a sentencing</w:t>
      </w:r>
      <w:r>
        <w:rPr>
          <w:rFonts w:cs="Arial"/>
        </w:rPr>
        <w:t xml:space="preserve"> option</w:t>
      </w:r>
      <w:r w:rsidRPr="00114981">
        <w:rPr>
          <w:rFonts w:cs="Arial"/>
        </w:rPr>
        <w:t>, especially in relation to prisoners who have committed more serious sexual offences</w:t>
      </w:r>
      <w:r>
        <w:rPr>
          <w:rFonts w:cs="Arial"/>
        </w:rPr>
        <w:t>.</w:t>
      </w:r>
      <w:r w:rsidRPr="00114981">
        <w:rPr>
          <w:rFonts w:cs="Arial"/>
        </w:rPr>
        <w:t xml:space="preserve"> </w:t>
      </w:r>
    </w:p>
    <w:p w14:paraId="60C17D39" w14:textId="77777777" w:rsidR="00975687" w:rsidRPr="00114981" w:rsidRDefault="00975687" w:rsidP="00883F50">
      <w:pPr>
        <w:pStyle w:val="ListParagraph"/>
        <w:numPr>
          <w:ilvl w:val="0"/>
          <w:numId w:val="16"/>
        </w:numPr>
        <w:spacing w:after="120"/>
        <w:ind w:leftChars="0" w:left="1440"/>
        <w:rPr>
          <w:rFonts w:cs="Arial"/>
          <w:b/>
          <w:u w:val="single"/>
        </w:rPr>
      </w:pPr>
      <w:r>
        <w:rPr>
          <w:rFonts w:cs="Arial"/>
        </w:rPr>
        <w:t>P</w:t>
      </w:r>
      <w:r w:rsidRPr="00114981">
        <w:rPr>
          <w:rFonts w:cs="Arial" w:hint="eastAsia"/>
        </w:rPr>
        <w:t xml:space="preserve">sychological and psychiatric assessment reports of sex offenders are necessary as </w:t>
      </w:r>
      <w:r>
        <w:rPr>
          <w:rFonts w:cs="Arial"/>
        </w:rPr>
        <w:t xml:space="preserve">these </w:t>
      </w:r>
      <w:r w:rsidRPr="00114981">
        <w:rPr>
          <w:rFonts w:cs="Arial" w:hint="eastAsia"/>
        </w:rPr>
        <w:t>assessment</w:t>
      </w:r>
      <w:r>
        <w:rPr>
          <w:rFonts w:cs="Arial"/>
        </w:rPr>
        <w:t>s</w:t>
      </w:r>
      <w:r w:rsidRPr="00114981">
        <w:rPr>
          <w:rFonts w:cs="Arial" w:hint="eastAsia"/>
        </w:rPr>
        <w:t xml:space="preserve"> can provide references to the court for sentencing.  These reports should be collated an</w:t>
      </w:r>
      <w:r w:rsidRPr="00114981">
        <w:rPr>
          <w:rFonts w:cs="Arial"/>
        </w:rPr>
        <w:t>d analysed regularly to provide recommendations for the prevention of sexual offences</w:t>
      </w:r>
      <w:r>
        <w:rPr>
          <w:rFonts w:cs="Arial"/>
        </w:rPr>
        <w:t>.</w:t>
      </w:r>
    </w:p>
    <w:p w14:paraId="79EDDD21" w14:textId="59E60D16" w:rsidR="00975687" w:rsidRPr="00114981" w:rsidRDefault="00975687" w:rsidP="00161298">
      <w:pPr>
        <w:pStyle w:val="ListParagraph"/>
        <w:keepNext/>
        <w:widowControl/>
        <w:numPr>
          <w:ilvl w:val="0"/>
          <w:numId w:val="16"/>
        </w:numPr>
        <w:ind w:leftChars="0" w:left="1440"/>
        <w:rPr>
          <w:rFonts w:cs="Arial"/>
          <w:b/>
        </w:rPr>
      </w:pPr>
      <w:r>
        <w:rPr>
          <w:rFonts w:cs="Arial"/>
        </w:rPr>
        <w:lastRenderedPageBreak/>
        <w:t>A</w:t>
      </w:r>
      <w:r w:rsidRPr="00114981">
        <w:rPr>
          <w:rFonts w:cs="Arial"/>
        </w:rPr>
        <w:t>dministrative challenges or resource limitations c</w:t>
      </w:r>
      <w:r>
        <w:rPr>
          <w:rFonts w:cs="Arial"/>
        </w:rPr>
        <w:t>an</w:t>
      </w:r>
      <w:r w:rsidRPr="00114981">
        <w:rPr>
          <w:rFonts w:cs="Arial"/>
        </w:rPr>
        <w:t>not be accepted as reasons to retain the status quo as these practices have been repeatedly criticised by society, sex</w:t>
      </w:r>
      <w:r>
        <w:rPr>
          <w:rFonts w:cs="Arial"/>
        </w:rPr>
        <w:t>ual</w:t>
      </w:r>
      <w:r w:rsidRPr="00114981">
        <w:rPr>
          <w:rFonts w:cs="Arial"/>
        </w:rPr>
        <w:t xml:space="preserve"> offence</w:t>
      </w:r>
      <w:r>
        <w:rPr>
          <w:rFonts w:cs="Arial"/>
        </w:rPr>
        <w:t>s</w:t>
      </w:r>
      <w:r w:rsidRPr="00114981">
        <w:rPr>
          <w:rFonts w:cs="Arial"/>
        </w:rPr>
        <w:t xml:space="preserve"> concern groups and many</w:t>
      </w:r>
      <w:r>
        <w:rPr>
          <w:rFonts w:cs="Arial"/>
        </w:rPr>
        <w:t xml:space="preserve"> other</w:t>
      </w:r>
      <w:r w:rsidRPr="00114981">
        <w:rPr>
          <w:rFonts w:cs="Arial"/>
        </w:rPr>
        <w:t xml:space="preserve"> advocates.   The authorities need to take a proactive approach by allocating adequate funds, training appropriate professionals, leveraging support from the private sector and society</w:t>
      </w:r>
      <w:r>
        <w:rPr>
          <w:rFonts w:cs="Arial"/>
        </w:rPr>
        <w:t>, and</w:t>
      </w:r>
      <w:r w:rsidRPr="00114981">
        <w:rPr>
          <w:rFonts w:cs="Arial"/>
        </w:rPr>
        <w:t xml:space="preserve"> to achieve this within an acceptable timeframe for the protection of </w:t>
      </w:r>
      <w:r>
        <w:rPr>
          <w:rFonts w:cs="Arial"/>
        </w:rPr>
        <w:t>the community</w:t>
      </w:r>
      <w:r w:rsidRPr="00114981">
        <w:rPr>
          <w:rFonts w:cs="Arial"/>
        </w:rPr>
        <w:t xml:space="preserve"> and the rehabilitation of the offenders.  </w:t>
      </w:r>
    </w:p>
    <w:p w14:paraId="35492AA2" w14:textId="77777777" w:rsidR="00975687" w:rsidRPr="00114981" w:rsidRDefault="00975687" w:rsidP="00114981">
      <w:pPr>
        <w:tabs>
          <w:tab w:val="left" w:pos="1440"/>
        </w:tabs>
        <w:rPr>
          <w:rFonts w:cs="Arial"/>
          <w:b/>
          <w:u w:val="single"/>
        </w:rPr>
      </w:pPr>
    </w:p>
    <w:p w14:paraId="52F55534" w14:textId="77777777" w:rsidR="00975687" w:rsidRDefault="00975687" w:rsidP="00BE2494">
      <w:pPr>
        <w:tabs>
          <w:tab w:val="left" w:pos="1440"/>
        </w:tabs>
        <w:rPr>
          <w:rFonts w:cs="Arial"/>
          <w:b/>
        </w:rPr>
      </w:pPr>
    </w:p>
    <w:p w14:paraId="28D28941" w14:textId="2CA3B22E" w:rsidR="00975687" w:rsidRDefault="00975687" w:rsidP="00F825BB">
      <w:pPr>
        <w:tabs>
          <w:tab w:val="left" w:pos="1440"/>
        </w:tabs>
        <w:rPr>
          <w:b/>
          <w:sz w:val="28"/>
        </w:rPr>
      </w:pPr>
      <w:r w:rsidRPr="00283878">
        <w:rPr>
          <w:b/>
          <w:sz w:val="28"/>
        </w:rPr>
        <w:t xml:space="preserve">Our </w:t>
      </w:r>
      <w:r w:rsidR="0042661F">
        <w:rPr>
          <w:b/>
          <w:sz w:val="28"/>
        </w:rPr>
        <w:t>analysis and response</w:t>
      </w:r>
    </w:p>
    <w:p w14:paraId="2FE84287" w14:textId="77777777" w:rsidR="00975687" w:rsidRPr="008C62CE" w:rsidRDefault="00975687" w:rsidP="00712F5F">
      <w:pPr>
        <w:tabs>
          <w:tab w:val="left" w:pos="1440"/>
        </w:tabs>
        <w:rPr>
          <w:rFonts w:cs="Arial"/>
          <w:b/>
        </w:rPr>
      </w:pPr>
    </w:p>
    <w:p w14:paraId="7C4D0C8E" w14:textId="4AA69AB4" w:rsidR="00975687" w:rsidRPr="00E22CA2" w:rsidRDefault="00975687" w:rsidP="00883F50">
      <w:pPr>
        <w:pStyle w:val="ListParagraph"/>
        <w:numPr>
          <w:ilvl w:val="1"/>
          <w:numId w:val="7"/>
        </w:numPr>
        <w:tabs>
          <w:tab w:val="left" w:pos="1440"/>
        </w:tabs>
        <w:ind w:leftChars="0" w:left="0" w:firstLine="0"/>
        <w:rPr>
          <w:rFonts w:cs="Arial"/>
        </w:rPr>
      </w:pPr>
      <w:r w:rsidRPr="00E22CA2">
        <w:rPr>
          <w:rFonts w:cs="Arial"/>
        </w:rPr>
        <w:t xml:space="preserve">Judges in Hong Kong are not required by law to obtain psychological or psychiatric assessment reports of sex offenders before sentencing.  </w:t>
      </w:r>
      <w:r w:rsidR="00486C1A" w:rsidRPr="00E22CA2">
        <w:rPr>
          <w:rFonts w:cs="Arial"/>
        </w:rPr>
        <w:t>The decision to obtain assessment reports is made on the sentencing judge</w:t>
      </w:r>
      <w:r w:rsidR="00E7504F" w:rsidRPr="00E22CA2">
        <w:rPr>
          <w:rFonts w:cs="Arial"/>
        </w:rPr>
        <w:t>'</w:t>
      </w:r>
      <w:r w:rsidR="00486C1A" w:rsidRPr="00E22CA2">
        <w:rPr>
          <w:rFonts w:cs="Arial"/>
        </w:rPr>
        <w:t>s own initiative or upon request of the defence counsel.  W</w:t>
      </w:r>
      <w:r w:rsidRPr="00E22CA2">
        <w:rPr>
          <w:rFonts w:cs="Arial"/>
        </w:rPr>
        <w:t>hile we acknowledge that the assessments provided in psychological and psychiatric reports may</w:t>
      </w:r>
      <w:r w:rsidR="002459FE" w:rsidRPr="00E22CA2">
        <w:rPr>
          <w:rFonts w:cs="Arial"/>
        </w:rPr>
        <w:t>,</w:t>
      </w:r>
      <w:r w:rsidRPr="00E22CA2">
        <w:rPr>
          <w:rFonts w:cs="Arial"/>
        </w:rPr>
        <w:t xml:space="preserve"> in </w:t>
      </w:r>
      <w:r w:rsidR="002459FE" w:rsidRPr="00E22CA2">
        <w:rPr>
          <w:rFonts w:cs="Arial"/>
        </w:rPr>
        <w:t xml:space="preserve">some </w:t>
      </w:r>
      <w:r w:rsidRPr="00E22CA2">
        <w:rPr>
          <w:rFonts w:cs="Arial"/>
        </w:rPr>
        <w:t>cases</w:t>
      </w:r>
      <w:r w:rsidR="002459FE" w:rsidRPr="00E22CA2">
        <w:rPr>
          <w:rFonts w:cs="Arial"/>
        </w:rPr>
        <w:t>,</w:t>
      </w:r>
      <w:r w:rsidRPr="00E22CA2">
        <w:rPr>
          <w:rFonts w:cs="Arial"/>
        </w:rPr>
        <w:t xml:space="preserve"> assist judges in considering the appropriate sentence by taking into account the sex offenders' likelihood of reoffending, solely obtaining pre-sentencing assessment reports without</w:t>
      </w:r>
      <w:r w:rsidRPr="00E22CA2">
        <w:rPr>
          <w:rFonts w:cs="Arial" w:hint="eastAsia"/>
        </w:rPr>
        <w:t xml:space="preserve"> specialised treatment, reintegration support and supervision</w:t>
      </w:r>
      <w:r w:rsidRPr="00E22CA2">
        <w:rPr>
          <w:rFonts w:cs="Arial"/>
        </w:rPr>
        <w:t xml:space="preserve"> is unlikely to provide </w:t>
      </w:r>
      <w:r w:rsidRPr="00E22CA2">
        <w:rPr>
          <w:rFonts w:cs="Arial" w:hint="eastAsia"/>
        </w:rPr>
        <w:t>effective management of sex offenders</w:t>
      </w:r>
      <w:r w:rsidRPr="00E22CA2">
        <w:rPr>
          <w:rFonts w:cs="Arial"/>
        </w:rPr>
        <w:t>.  As a result, we agree that if sex offenders are not required to undergo mandatory treatment, there would be little benefit in mandating judges (as opposed to the current discretionary power) to request psychological or psychiatric reports.</w:t>
      </w:r>
    </w:p>
    <w:p w14:paraId="32E7A9C9" w14:textId="77777777" w:rsidR="00975687" w:rsidRPr="008C62CE" w:rsidRDefault="00975687" w:rsidP="00712F5F">
      <w:pPr>
        <w:tabs>
          <w:tab w:val="left" w:pos="1440"/>
        </w:tabs>
        <w:rPr>
          <w:rFonts w:cs="Arial"/>
        </w:rPr>
      </w:pPr>
    </w:p>
    <w:p w14:paraId="7C6943C8" w14:textId="03B817FD" w:rsidR="00975687" w:rsidRPr="00E22CA2" w:rsidRDefault="00975687" w:rsidP="00883F50">
      <w:pPr>
        <w:pStyle w:val="ListParagraph"/>
        <w:numPr>
          <w:ilvl w:val="1"/>
          <w:numId w:val="7"/>
        </w:numPr>
        <w:tabs>
          <w:tab w:val="left" w:pos="1440"/>
        </w:tabs>
        <w:ind w:leftChars="0" w:left="0" w:firstLine="0"/>
        <w:rPr>
          <w:rFonts w:cs="Arial"/>
        </w:rPr>
      </w:pPr>
      <w:r w:rsidRPr="00E22CA2">
        <w:rPr>
          <w:rFonts w:cs="Arial"/>
        </w:rPr>
        <w:t xml:space="preserve">At the moment, it is usually in cases involving relatively minor sexual offences in which the sentencing judge may consider imposing a penalty by way of a PO or a CSO that a psychological or psychiatric assessment report is requested by the sentencing judge.  We note from the information provided by the SWD that a sex offender who is required to attend the group treatment under a PO or a CSO </w:t>
      </w:r>
      <w:r w:rsidR="008C2561" w:rsidRPr="00E22CA2">
        <w:rPr>
          <w:rFonts w:cs="Arial"/>
        </w:rPr>
        <w:t xml:space="preserve">would have </w:t>
      </w:r>
      <w:r w:rsidRPr="00E22CA2">
        <w:rPr>
          <w:rFonts w:cs="Arial"/>
        </w:rPr>
        <w:t>already agreed with the proposed conditions in the orders before this kind of treatment is recommended by the probation officer.  Hence, in practice, without the sex offender's consent to attend the treatment programme, the probation officer will not recommend to the sentencing judge that attendance of treatment programme can be one of the conditions of the PO or CSO.  This shows that the sex offender</w:t>
      </w:r>
      <w:r w:rsidR="00E7504F" w:rsidRPr="00E22CA2">
        <w:rPr>
          <w:rFonts w:cs="Arial"/>
        </w:rPr>
        <w:t>'</w:t>
      </w:r>
      <w:r w:rsidRPr="00E22CA2">
        <w:rPr>
          <w:rFonts w:cs="Arial"/>
        </w:rPr>
        <w:t>s agreement to attend the treatment programme plays a significant part in the consideration of whether treatment order could be made under a PO or a CSO.</w:t>
      </w:r>
    </w:p>
    <w:p w14:paraId="6D5A3F99" w14:textId="77777777" w:rsidR="00975687" w:rsidRPr="008C62CE" w:rsidRDefault="00975687" w:rsidP="008C62CE">
      <w:pPr>
        <w:tabs>
          <w:tab w:val="left" w:pos="1440"/>
        </w:tabs>
        <w:rPr>
          <w:rFonts w:cs="Arial"/>
          <w:lang w:val="en-US"/>
        </w:rPr>
      </w:pPr>
    </w:p>
    <w:p w14:paraId="3A46B8CF" w14:textId="464BFF67" w:rsidR="00975687" w:rsidRPr="00E22CA2" w:rsidRDefault="00975687" w:rsidP="00883F50">
      <w:pPr>
        <w:pStyle w:val="ListParagraph"/>
        <w:numPr>
          <w:ilvl w:val="1"/>
          <w:numId w:val="7"/>
        </w:numPr>
        <w:tabs>
          <w:tab w:val="left" w:pos="1440"/>
        </w:tabs>
        <w:ind w:leftChars="0" w:left="0" w:firstLine="0"/>
        <w:rPr>
          <w:rFonts w:cs="Arial"/>
        </w:rPr>
      </w:pPr>
      <w:r w:rsidRPr="00E22CA2">
        <w:rPr>
          <w:rFonts w:cs="Arial"/>
        </w:rPr>
        <w:t xml:space="preserve">From the information provided by the SWD, we </w:t>
      </w:r>
      <w:r w:rsidR="008C2561" w:rsidRPr="00E22CA2">
        <w:rPr>
          <w:rFonts w:cs="Arial"/>
        </w:rPr>
        <w:t xml:space="preserve">also </w:t>
      </w:r>
      <w:r w:rsidRPr="00E22CA2">
        <w:rPr>
          <w:rFonts w:cs="Arial"/>
        </w:rPr>
        <w:t>notice that sex offenders serving a PO or a CSO are very different from those who have committed more serious sexual offences (eg child molestation or rape)</w:t>
      </w:r>
      <w:r w:rsidRPr="00E22CA2">
        <w:rPr>
          <w:rFonts w:cs="Arial" w:hint="eastAsia"/>
        </w:rPr>
        <w:t>,</w:t>
      </w:r>
      <w:r w:rsidRPr="00E22CA2">
        <w:rPr>
          <w:rFonts w:cs="Arial"/>
        </w:rPr>
        <w:t xml:space="preserve"> with the latter likely to have been given treatment on a voluntary basis during their prison term.    </w:t>
      </w:r>
    </w:p>
    <w:p w14:paraId="462CAA27" w14:textId="77777777" w:rsidR="00975687" w:rsidRDefault="00975687" w:rsidP="008C62CE">
      <w:pPr>
        <w:tabs>
          <w:tab w:val="left" w:pos="1440"/>
        </w:tabs>
        <w:rPr>
          <w:rFonts w:cs="Arial"/>
          <w:lang w:val="en-US"/>
        </w:rPr>
      </w:pPr>
    </w:p>
    <w:p w14:paraId="3A88628D" w14:textId="0A169688" w:rsidR="00975687" w:rsidRPr="00E22CA2" w:rsidRDefault="00975687" w:rsidP="00883F50">
      <w:pPr>
        <w:pStyle w:val="ListParagraph"/>
        <w:keepNext/>
        <w:widowControl/>
        <w:numPr>
          <w:ilvl w:val="1"/>
          <w:numId w:val="7"/>
        </w:numPr>
        <w:tabs>
          <w:tab w:val="left" w:pos="1440"/>
        </w:tabs>
        <w:ind w:leftChars="0" w:left="0" w:firstLine="0"/>
        <w:rPr>
          <w:rFonts w:cs="Arial"/>
        </w:rPr>
      </w:pPr>
      <w:r w:rsidRPr="00E22CA2">
        <w:rPr>
          <w:rFonts w:cs="Arial"/>
        </w:rPr>
        <w:t xml:space="preserve">In the absence of any statistics or clear evidence to the contrary, we agree that as (i) the sentencing judge already has discretionary power to obtain psychological or psychiatric assessment report; (ii) the current treatment </w:t>
      </w:r>
      <w:r w:rsidRPr="00E22CA2">
        <w:rPr>
          <w:rFonts w:cs="Arial"/>
        </w:rPr>
        <w:lastRenderedPageBreak/>
        <w:t>programmes provided by SWD and the NGOs are available to all sex offenders; (iii) it is not advisable to force sex offenders to attend treatment programmes against their will; and (iv) the CSD is already facing resources problems, the current practice for judges to exercise discretion to obtain the assessment reports of sex offenders for sentencing should continue to apply.</w:t>
      </w:r>
    </w:p>
    <w:p w14:paraId="1D398089" w14:textId="68FA4E8C" w:rsidR="00975687" w:rsidRDefault="00975687" w:rsidP="00BE2494">
      <w:pPr>
        <w:tabs>
          <w:tab w:val="left" w:pos="1440"/>
        </w:tabs>
        <w:rPr>
          <w:rFonts w:cs="Arial"/>
          <w:b/>
        </w:rPr>
      </w:pPr>
    </w:p>
    <w:p w14:paraId="65A43230" w14:textId="77777777" w:rsidR="00B54A18" w:rsidRPr="00712F5F" w:rsidRDefault="00B54A18" w:rsidP="00BE2494">
      <w:pPr>
        <w:tabs>
          <w:tab w:val="left" w:pos="1440"/>
        </w:tabs>
        <w:rPr>
          <w:rFonts w:cs="Arial"/>
          <w:b/>
        </w:rPr>
      </w:pPr>
    </w:p>
    <w:p w14:paraId="4204BBEB" w14:textId="77777777" w:rsidR="00975687" w:rsidRPr="00BA7FBD" w:rsidRDefault="00975687" w:rsidP="00E4134C">
      <w:pPr>
        <w:tabs>
          <w:tab w:val="left" w:pos="1440"/>
        </w:tabs>
        <w:rPr>
          <w:b/>
          <w:sz w:val="28"/>
        </w:rPr>
      </w:pPr>
      <w:r w:rsidRPr="00BA7FBD">
        <w:rPr>
          <w:b/>
          <w:sz w:val="28"/>
        </w:rPr>
        <w:t xml:space="preserve">Comments from the Respondents </w:t>
      </w:r>
    </w:p>
    <w:p w14:paraId="4AAA1065" w14:textId="77777777" w:rsidR="00975687" w:rsidRPr="00BA7FBD" w:rsidRDefault="00975687" w:rsidP="00E4134C">
      <w:pPr>
        <w:tabs>
          <w:tab w:val="left" w:pos="426"/>
        </w:tabs>
        <w:rPr>
          <w:rFonts w:cs="Arial"/>
          <w:b/>
        </w:rPr>
      </w:pPr>
    </w:p>
    <w:p w14:paraId="7943CD5A" w14:textId="77777777" w:rsidR="00975687" w:rsidRDefault="00975687" w:rsidP="00A2035B">
      <w:pPr>
        <w:widowControl w:val="0"/>
        <w:tabs>
          <w:tab w:val="left" w:pos="0"/>
        </w:tabs>
        <w:jc w:val="left"/>
        <w:rPr>
          <w:rFonts w:eastAsia="Arial" w:cs="Arial"/>
          <w:b/>
          <w:i/>
          <w:kern w:val="2"/>
          <w:szCs w:val="24"/>
          <w:lang w:val="en-US"/>
        </w:rPr>
      </w:pPr>
      <w:r>
        <w:rPr>
          <w:rFonts w:eastAsia="Arial" w:cs="Arial"/>
          <w:b/>
          <w:i/>
          <w:kern w:val="2"/>
          <w:szCs w:val="24"/>
        </w:rPr>
        <w:t>T</w:t>
      </w:r>
      <w:r w:rsidRPr="00E4134C">
        <w:rPr>
          <w:rFonts w:eastAsia="Arial" w:cs="Arial"/>
          <w:b/>
          <w:i/>
          <w:kern w:val="2"/>
          <w:szCs w:val="24"/>
          <w:lang w:val="en-US"/>
        </w:rPr>
        <w:t>he Government review</w:t>
      </w:r>
      <w:r>
        <w:rPr>
          <w:rFonts w:eastAsia="Arial" w:cs="Arial"/>
          <w:b/>
          <w:i/>
          <w:kern w:val="2"/>
          <w:szCs w:val="24"/>
          <w:lang w:val="en-US"/>
        </w:rPr>
        <w:t>s</w:t>
      </w:r>
      <w:r w:rsidRPr="00E4134C">
        <w:rPr>
          <w:rFonts w:eastAsia="Arial" w:cs="Arial"/>
          <w:b/>
          <w:i/>
          <w:kern w:val="2"/>
          <w:szCs w:val="24"/>
          <w:lang w:val="en-US"/>
        </w:rPr>
        <w:t xml:space="preserve"> and consider</w:t>
      </w:r>
      <w:r>
        <w:rPr>
          <w:rFonts w:eastAsia="Arial" w:cs="Arial"/>
          <w:b/>
          <w:i/>
          <w:kern w:val="2"/>
          <w:szCs w:val="24"/>
          <w:lang w:val="en-US"/>
        </w:rPr>
        <w:t>s</w:t>
      </w:r>
      <w:r w:rsidRPr="00E4134C">
        <w:rPr>
          <w:rFonts w:eastAsia="Arial" w:cs="Arial"/>
          <w:b/>
          <w:i/>
          <w:kern w:val="2"/>
          <w:szCs w:val="24"/>
          <w:lang w:val="en-US"/>
        </w:rPr>
        <w:t xml:space="preserve"> the introduction of an incentive sch</w:t>
      </w:r>
      <w:r>
        <w:rPr>
          <w:rFonts w:eastAsia="Arial" w:cs="Arial"/>
          <w:b/>
          <w:i/>
          <w:kern w:val="2"/>
          <w:szCs w:val="24"/>
          <w:lang w:val="en-US"/>
        </w:rPr>
        <w:t>eme in the prison institutions</w:t>
      </w:r>
    </w:p>
    <w:p w14:paraId="3929EDA8" w14:textId="77777777" w:rsidR="00975687" w:rsidRPr="00E4134C" w:rsidRDefault="00975687" w:rsidP="00E4134C">
      <w:pPr>
        <w:widowControl w:val="0"/>
        <w:tabs>
          <w:tab w:val="left" w:pos="0"/>
        </w:tabs>
        <w:rPr>
          <w:rFonts w:eastAsia="Arial" w:cs="Arial"/>
          <w:b/>
          <w:i/>
          <w:kern w:val="2"/>
          <w:szCs w:val="24"/>
          <w:lang w:val="en-US"/>
        </w:rPr>
      </w:pPr>
    </w:p>
    <w:p w14:paraId="188F1888" w14:textId="1788A785" w:rsidR="00975687" w:rsidRPr="00883F50" w:rsidRDefault="00975687" w:rsidP="00883F50">
      <w:pPr>
        <w:pStyle w:val="ListParagraph"/>
        <w:numPr>
          <w:ilvl w:val="1"/>
          <w:numId w:val="7"/>
        </w:numPr>
        <w:tabs>
          <w:tab w:val="left" w:pos="1440"/>
        </w:tabs>
        <w:ind w:leftChars="0" w:left="0" w:firstLine="0"/>
        <w:rPr>
          <w:rFonts w:cs="Arial"/>
        </w:rPr>
      </w:pPr>
      <w:r w:rsidRPr="00883F50">
        <w:rPr>
          <w:rFonts w:cs="Arial"/>
        </w:rPr>
        <w:t>We received overwhelming support for this Preliminary Recommendation.  The overwhelming majority of those responded support our recommendation to introduce an incentive scheme for the sexual offenders in the prison institutions in order to increase the motivation of prisoners to participate in treatment and rehabilitation programmes.</w:t>
      </w:r>
    </w:p>
    <w:p w14:paraId="44ACCC5C" w14:textId="77777777" w:rsidR="00975687" w:rsidRDefault="00975687" w:rsidP="00E4134C">
      <w:pPr>
        <w:tabs>
          <w:tab w:val="left" w:pos="1440"/>
        </w:tabs>
        <w:rPr>
          <w:rFonts w:cs="Arial"/>
        </w:rPr>
      </w:pPr>
    </w:p>
    <w:p w14:paraId="3428ACAE" w14:textId="4AF05D5C" w:rsidR="00975687" w:rsidRPr="00883F50" w:rsidRDefault="00975687" w:rsidP="00883F50">
      <w:pPr>
        <w:pStyle w:val="ListParagraph"/>
        <w:numPr>
          <w:ilvl w:val="1"/>
          <w:numId w:val="7"/>
        </w:numPr>
        <w:tabs>
          <w:tab w:val="left" w:pos="1440"/>
        </w:tabs>
        <w:ind w:leftChars="0" w:left="0" w:firstLine="0"/>
        <w:rPr>
          <w:rFonts w:cs="Arial"/>
        </w:rPr>
      </w:pPr>
      <w:r w:rsidRPr="00883F50">
        <w:rPr>
          <w:rFonts w:cs="Arial"/>
        </w:rPr>
        <w:t>Some Respondents further suggest the extension of the incentive scheme to enhance community counselling services, with a view to stepping up the efforts on strengthening the sex offenders</w:t>
      </w:r>
      <w:r w:rsidR="00E7504F" w:rsidRPr="00883F50">
        <w:rPr>
          <w:rFonts w:cs="Arial"/>
        </w:rPr>
        <w:t>'</w:t>
      </w:r>
      <w:r w:rsidRPr="00883F50">
        <w:rPr>
          <w:rFonts w:cs="Arial"/>
        </w:rPr>
        <w:t xml:space="preserve"> motivation to participate in the treatment programmes.  One Government department suggests that the incentive scheme should be extended to motivate sex offenders under post-release supervision, PO or CSO</w:t>
      </w:r>
      <w:r w:rsidR="00633590" w:rsidRPr="00883F50">
        <w:rPr>
          <w:rFonts w:cs="Arial"/>
        </w:rPr>
        <w:t>,</w:t>
      </w:r>
      <w:r w:rsidRPr="00883F50">
        <w:rPr>
          <w:rFonts w:cs="Arial"/>
        </w:rPr>
        <w:t xml:space="preserve"> to actively participate in the treatment and rehabilitation programmes.</w:t>
      </w:r>
    </w:p>
    <w:p w14:paraId="17755F16" w14:textId="77777777" w:rsidR="00975687" w:rsidRDefault="00975687" w:rsidP="00650EFB">
      <w:pPr>
        <w:tabs>
          <w:tab w:val="left" w:pos="1440"/>
        </w:tabs>
        <w:ind w:left="1440"/>
        <w:rPr>
          <w:rFonts w:cs="Arial"/>
          <w:lang w:val="en-US"/>
        </w:rPr>
      </w:pPr>
    </w:p>
    <w:p w14:paraId="0CCD9A99" w14:textId="77777777" w:rsidR="00975687" w:rsidRPr="00650EFB" w:rsidRDefault="00975687" w:rsidP="00650EFB">
      <w:pPr>
        <w:tabs>
          <w:tab w:val="left" w:pos="1440"/>
        </w:tabs>
        <w:ind w:left="1440"/>
        <w:rPr>
          <w:rFonts w:cs="Arial"/>
          <w:lang w:val="en-US"/>
        </w:rPr>
      </w:pPr>
    </w:p>
    <w:p w14:paraId="46B09D9F" w14:textId="254E0E81" w:rsidR="00975687" w:rsidRDefault="00975687" w:rsidP="00E4134C">
      <w:pPr>
        <w:tabs>
          <w:tab w:val="left" w:pos="1440"/>
        </w:tabs>
        <w:rPr>
          <w:b/>
          <w:sz w:val="28"/>
        </w:rPr>
      </w:pPr>
      <w:r w:rsidRPr="00283878">
        <w:rPr>
          <w:b/>
          <w:sz w:val="28"/>
        </w:rPr>
        <w:t xml:space="preserve">Our </w:t>
      </w:r>
      <w:r w:rsidR="0042661F">
        <w:rPr>
          <w:b/>
          <w:sz w:val="28"/>
        </w:rPr>
        <w:t>analysis and response</w:t>
      </w:r>
    </w:p>
    <w:p w14:paraId="009BC5E4" w14:textId="77777777" w:rsidR="00975687" w:rsidRPr="00E4134C" w:rsidRDefault="00975687" w:rsidP="00E4134C">
      <w:pPr>
        <w:tabs>
          <w:tab w:val="left" w:pos="1440"/>
        </w:tabs>
        <w:rPr>
          <w:rFonts w:cs="Arial"/>
          <w:b/>
          <w:u w:val="single"/>
          <w:lang w:val="en-US"/>
        </w:rPr>
      </w:pPr>
    </w:p>
    <w:p w14:paraId="7303693B" w14:textId="430F8B7C" w:rsidR="00975687" w:rsidRPr="00883F50" w:rsidRDefault="00975687" w:rsidP="00883F50">
      <w:pPr>
        <w:pStyle w:val="ListParagraph"/>
        <w:numPr>
          <w:ilvl w:val="1"/>
          <w:numId w:val="7"/>
        </w:numPr>
        <w:tabs>
          <w:tab w:val="left" w:pos="1440"/>
        </w:tabs>
        <w:ind w:leftChars="0" w:left="0" w:firstLine="0"/>
        <w:rPr>
          <w:rFonts w:cs="Arial"/>
        </w:rPr>
      </w:pPr>
      <w:r w:rsidRPr="00883F50">
        <w:rPr>
          <w:rFonts w:cs="Arial"/>
        </w:rPr>
        <w:t xml:space="preserve">We agree that the </w:t>
      </w:r>
      <w:r w:rsidRPr="00883F50">
        <w:rPr>
          <w:rFonts w:cs="Arial" w:hint="eastAsia"/>
        </w:rPr>
        <w:t>provision of incentive</w:t>
      </w:r>
      <w:r w:rsidRPr="00883F50">
        <w:rPr>
          <w:rFonts w:cs="Arial"/>
        </w:rPr>
        <w:t>s</w:t>
      </w:r>
      <w:r w:rsidRPr="00883F50">
        <w:rPr>
          <w:rFonts w:cs="Arial" w:hint="eastAsia"/>
        </w:rPr>
        <w:t xml:space="preserve"> is </w:t>
      </w:r>
      <w:r w:rsidRPr="00883F50">
        <w:rPr>
          <w:rFonts w:cs="Arial"/>
        </w:rPr>
        <w:t>important</w:t>
      </w:r>
      <w:r w:rsidRPr="00883F50">
        <w:rPr>
          <w:rFonts w:cs="Arial" w:hint="eastAsia"/>
        </w:rPr>
        <w:t xml:space="preserve"> for increasing motivation for treatment and behavio</w:t>
      </w:r>
      <w:r w:rsidRPr="00883F50">
        <w:rPr>
          <w:rFonts w:cs="Arial"/>
        </w:rPr>
        <w:t>u</w:t>
      </w:r>
      <w:r w:rsidRPr="00883F50">
        <w:rPr>
          <w:rFonts w:cs="Arial" w:hint="eastAsia"/>
        </w:rPr>
        <w:t>ral change from a rehabilitation point of view.</w:t>
      </w:r>
      <w:r w:rsidRPr="00883F50">
        <w:rPr>
          <w:rFonts w:cs="Arial"/>
        </w:rPr>
        <w:t xml:space="preserve">  We </w:t>
      </w:r>
      <w:r w:rsidR="006578D7" w:rsidRPr="00883F50">
        <w:rPr>
          <w:rFonts w:cs="Arial"/>
        </w:rPr>
        <w:t xml:space="preserve">also </w:t>
      </w:r>
      <w:r w:rsidRPr="00883F50">
        <w:rPr>
          <w:rFonts w:cs="Arial"/>
        </w:rPr>
        <w:t>agree that the Incentives and Earned Privileges Scheme in England and Wales</w:t>
      </w:r>
      <w:r>
        <w:rPr>
          <w:rStyle w:val="FootnoteReference"/>
          <w:rFonts w:cs="Arial"/>
        </w:rPr>
        <w:footnoteReference w:id="48"/>
      </w:r>
      <w:r w:rsidRPr="00883F50">
        <w:rPr>
          <w:rFonts w:cs="Arial"/>
        </w:rPr>
        <w:t xml:space="preserve"> provides a good reference and starting point for Hong Kong.  As we are aware of the necessity for the Government to consider different issues from the policy perspective before a view can be formed on this matter, we would maintain our recommendation that the Government reviews and considers whether it would be to the benefit of the sex offenders in Hong Kong for the CSD to </w:t>
      </w:r>
      <w:r w:rsidR="00633590" w:rsidRPr="00883F50">
        <w:rPr>
          <w:rFonts w:cs="Arial"/>
        </w:rPr>
        <w:t xml:space="preserve">introduce </w:t>
      </w:r>
      <w:r w:rsidRPr="00883F50">
        <w:rPr>
          <w:rFonts w:cs="Arial"/>
        </w:rPr>
        <w:t>a similar incentive scheme in Hong Kong for sex offenders.</w:t>
      </w:r>
      <w:r w:rsidRPr="00650EFB">
        <w:rPr>
          <w:vertAlign w:val="superscript"/>
        </w:rPr>
        <w:footnoteReference w:id="49"/>
      </w:r>
    </w:p>
    <w:p w14:paraId="64E8FF7C" w14:textId="77777777" w:rsidR="00975687" w:rsidRPr="00650EFB" w:rsidRDefault="00975687" w:rsidP="00650EFB">
      <w:pPr>
        <w:rPr>
          <w:rFonts w:cs="Arial"/>
        </w:rPr>
      </w:pPr>
    </w:p>
    <w:p w14:paraId="599E1196" w14:textId="323DB059" w:rsidR="00975687" w:rsidRPr="00883F50" w:rsidRDefault="00975687" w:rsidP="00883F50">
      <w:pPr>
        <w:pStyle w:val="ListParagraph"/>
        <w:numPr>
          <w:ilvl w:val="1"/>
          <w:numId w:val="7"/>
        </w:numPr>
        <w:tabs>
          <w:tab w:val="left" w:pos="1440"/>
        </w:tabs>
        <w:ind w:leftChars="0" w:left="0" w:firstLine="0"/>
        <w:rPr>
          <w:rFonts w:cs="Arial"/>
        </w:rPr>
      </w:pPr>
      <w:r w:rsidRPr="00883F50">
        <w:rPr>
          <w:rFonts w:cs="Arial" w:hint="eastAsia"/>
        </w:rPr>
        <w:t>As regards whether the incentive scheme should be extended to cover sex offenders under post-release supervision</w:t>
      </w:r>
      <w:r w:rsidRPr="00883F50">
        <w:rPr>
          <w:rFonts w:cs="Arial"/>
        </w:rPr>
        <w:t>, PO and CSO, we would recommend that the Government takes those suggestions into full consideration when it formulates its policy in this respect in the design of the actual incentive scheme.</w:t>
      </w:r>
    </w:p>
    <w:p w14:paraId="201583A8" w14:textId="77777777" w:rsidR="00975687" w:rsidRDefault="00975687" w:rsidP="00650EFB">
      <w:pPr>
        <w:rPr>
          <w:rFonts w:cs="Arial"/>
        </w:rPr>
      </w:pPr>
    </w:p>
    <w:p w14:paraId="7468878A" w14:textId="0535B2CA" w:rsidR="00975687" w:rsidRDefault="00975687" w:rsidP="00883F50">
      <w:pPr>
        <w:pStyle w:val="ListParagraph"/>
        <w:numPr>
          <w:ilvl w:val="1"/>
          <w:numId w:val="7"/>
        </w:numPr>
        <w:tabs>
          <w:tab w:val="left" w:pos="1440"/>
        </w:tabs>
        <w:ind w:leftChars="0" w:left="0" w:firstLine="0"/>
        <w:rPr>
          <w:rFonts w:cs="Arial"/>
        </w:rPr>
      </w:pPr>
      <w:r w:rsidRPr="00883F50">
        <w:rPr>
          <w:rFonts w:cs="Arial"/>
        </w:rPr>
        <w:lastRenderedPageBreak/>
        <w:t xml:space="preserve">In view of the overwhelming support received, we recommend the retention of this </w:t>
      </w:r>
      <w:r w:rsidR="00633590" w:rsidRPr="00883F50">
        <w:rPr>
          <w:rFonts w:cs="Arial"/>
        </w:rPr>
        <w:t xml:space="preserve">part of </w:t>
      </w:r>
      <w:r w:rsidRPr="00883F50">
        <w:rPr>
          <w:rFonts w:cs="Arial"/>
        </w:rPr>
        <w:t>Preliminary Recommendation</w:t>
      </w:r>
      <w:r w:rsidR="00633590" w:rsidRPr="00883F50">
        <w:rPr>
          <w:rFonts w:cs="Arial"/>
        </w:rPr>
        <w:t xml:space="preserve"> 2</w:t>
      </w:r>
      <w:r w:rsidRPr="00883F50">
        <w:rPr>
          <w:rFonts w:cs="Arial"/>
        </w:rPr>
        <w:t>.</w:t>
      </w:r>
    </w:p>
    <w:p w14:paraId="78189B10" w14:textId="47A2D84B" w:rsidR="00161298" w:rsidRDefault="00161298" w:rsidP="00161298">
      <w:pPr>
        <w:pStyle w:val="ListParagraph"/>
        <w:tabs>
          <w:tab w:val="left" w:pos="1440"/>
        </w:tabs>
        <w:ind w:leftChars="0" w:left="0"/>
        <w:rPr>
          <w:rFonts w:cs="Arial"/>
        </w:rPr>
      </w:pPr>
    </w:p>
    <w:p w14:paraId="4D508DF6" w14:textId="77777777" w:rsidR="00161298" w:rsidRPr="00883F50" w:rsidRDefault="00161298" w:rsidP="00161298">
      <w:pPr>
        <w:pStyle w:val="ListParagraph"/>
        <w:tabs>
          <w:tab w:val="left" w:pos="1440"/>
        </w:tabs>
        <w:ind w:leftChars="0" w:left="0"/>
        <w:rPr>
          <w:rFonts w:cs="Arial"/>
        </w:rPr>
      </w:pPr>
    </w:p>
    <w:p w14:paraId="13862C89" w14:textId="77777777" w:rsidR="00975687" w:rsidRPr="00BA7FBD" w:rsidRDefault="00975687" w:rsidP="000D53BE">
      <w:pPr>
        <w:keepNext/>
        <w:tabs>
          <w:tab w:val="left" w:pos="1440"/>
        </w:tabs>
        <w:rPr>
          <w:b/>
          <w:sz w:val="28"/>
        </w:rPr>
      </w:pPr>
      <w:r w:rsidRPr="00BA7FBD">
        <w:rPr>
          <w:b/>
          <w:sz w:val="28"/>
        </w:rPr>
        <w:t xml:space="preserve">Comments from the Respondents </w:t>
      </w:r>
    </w:p>
    <w:p w14:paraId="1D6736CC" w14:textId="77777777" w:rsidR="00975687" w:rsidRPr="00BA7FBD" w:rsidRDefault="00975687" w:rsidP="000D53BE">
      <w:pPr>
        <w:keepNext/>
        <w:tabs>
          <w:tab w:val="left" w:pos="426"/>
        </w:tabs>
        <w:rPr>
          <w:rFonts w:cs="Arial"/>
          <w:b/>
        </w:rPr>
      </w:pPr>
    </w:p>
    <w:p w14:paraId="1BADFE56" w14:textId="77777777" w:rsidR="00975687" w:rsidRDefault="00975687" w:rsidP="00A2035B">
      <w:pPr>
        <w:keepNext/>
        <w:tabs>
          <w:tab w:val="left" w:pos="0"/>
        </w:tabs>
        <w:jc w:val="left"/>
        <w:rPr>
          <w:rFonts w:eastAsia="Arial" w:cs="Arial"/>
          <w:b/>
          <w:i/>
          <w:kern w:val="2"/>
          <w:szCs w:val="24"/>
        </w:rPr>
      </w:pPr>
      <w:r>
        <w:rPr>
          <w:rFonts w:eastAsia="Arial" w:cs="Arial"/>
          <w:b/>
          <w:i/>
          <w:kern w:val="2"/>
          <w:szCs w:val="24"/>
        </w:rPr>
        <w:t>T</w:t>
      </w:r>
      <w:r w:rsidRPr="00693F6C">
        <w:rPr>
          <w:rFonts w:eastAsia="Arial" w:cs="Arial"/>
          <w:b/>
          <w:i/>
          <w:kern w:val="2"/>
          <w:szCs w:val="24"/>
        </w:rPr>
        <w:t>he provision of specialised post-release supervision to discharged sex offenders under the existing statutory schemes be maintained</w:t>
      </w:r>
      <w:r>
        <w:rPr>
          <w:rFonts w:eastAsia="Arial" w:cs="Arial"/>
          <w:b/>
          <w:i/>
          <w:kern w:val="2"/>
          <w:szCs w:val="24"/>
        </w:rPr>
        <w:t xml:space="preserve">; and </w:t>
      </w:r>
      <w:r w:rsidRPr="00693F6C">
        <w:rPr>
          <w:rFonts w:eastAsia="Arial" w:cs="Arial"/>
          <w:b/>
          <w:i/>
          <w:kern w:val="2"/>
          <w:szCs w:val="24"/>
        </w:rPr>
        <w:t>the Government</w:t>
      </w:r>
      <w:r>
        <w:rPr>
          <w:rFonts w:eastAsia="Arial" w:cs="Arial"/>
          <w:b/>
          <w:i/>
          <w:kern w:val="2"/>
          <w:szCs w:val="24"/>
        </w:rPr>
        <w:t xml:space="preserve"> </w:t>
      </w:r>
      <w:r w:rsidRPr="00693F6C">
        <w:rPr>
          <w:rFonts w:eastAsia="Arial" w:cs="Arial"/>
          <w:b/>
          <w:i/>
          <w:kern w:val="2"/>
          <w:szCs w:val="24"/>
        </w:rPr>
        <w:t>consider</w:t>
      </w:r>
      <w:r>
        <w:rPr>
          <w:rFonts w:eastAsia="Arial" w:cs="Arial"/>
          <w:b/>
          <w:i/>
          <w:kern w:val="2"/>
          <w:szCs w:val="24"/>
        </w:rPr>
        <w:t>s</w:t>
      </w:r>
      <w:r w:rsidRPr="00693F6C">
        <w:rPr>
          <w:rFonts w:eastAsia="Arial" w:cs="Arial"/>
          <w:b/>
          <w:i/>
          <w:kern w:val="2"/>
          <w:szCs w:val="24"/>
        </w:rPr>
        <w:t xml:space="preserve"> strengthening the rehabilitation services for discharged sex offenders</w:t>
      </w:r>
    </w:p>
    <w:p w14:paraId="7D02F4FE" w14:textId="77777777" w:rsidR="00975687" w:rsidRPr="00693F6C" w:rsidRDefault="00975687" w:rsidP="00693F6C">
      <w:pPr>
        <w:widowControl w:val="0"/>
        <w:tabs>
          <w:tab w:val="left" w:pos="0"/>
        </w:tabs>
        <w:rPr>
          <w:rFonts w:eastAsia="Arial" w:cs="Arial"/>
          <w:b/>
          <w:i/>
          <w:kern w:val="2"/>
          <w:szCs w:val="24"/>
        </w:rPr>
      </w:pPr>
    </w:p>
    <w:p w14:paraId="757DA69C" w14:textId="1156CF0C" w:rsidR="00975687" w:rsidRPr="00883F50" w:rsidRDefault="00975687" w:rsidP="00883F50">
      <w:pPr>
        <w:pStyle w:val="ListParagraph"/>
        <w:numPr>
          <w:ilvl w:val="1"/>
          <w:numId w:val="7"/>
        </w:numPr>
        <w:tabs>
          <w:tab w:val="left" w:pos="1440"/>
        </w:tabs>
        <w:ind w:leftChars="0" w:left="0" w:firstLine="0"/>
        <w:rPr>
          <w:rFonts w:cs="Arial"/>
        </w:rPr>
      </w:pPr>
      <w:r w:rsidRPr="00883F50">
        <w:rPr>
          <w:rFonts w:cs="Arial"/>
        </w:rPr>
        <w:t xml:space="preserve">We received unanimous support for these </w:t>
      </w:r>
      <w:r w:rsidR="00633590" w:rsidRPr="00883F50">
        <w:rPr>
          <w:rFonts w:cs="Arial"/>
        </w:rPr>
        <w:t xml:space="preserve">parts of </w:t>
      </w:r>
      <w:r w:rsidRPr="00883F50">
        <w:rPr>
          <w:rFonts w:cs="Arial"/>
        </w:rPr>
        <w:t>Preliminary Recommendation</w:t>
      </w:r>
      <w:r w:rsidR="00633590" w:rsidRPr="00883F50">
        <w:rPr>
          <w:rFonts w:cs="Arial"/>
        </w:rPr>
        <w:t xml:space="preserve"> 2</w:t>
      </w:r>
      <w:r w:rsidRPr="00883F50">
        <w:rPr>
          <w:rFonts w:cs="Arial"/>
        </w:rPr>
        <w:t xml:space="preserve">.  The Respondents generally agree that through provision of specialised post-release supervision to discharged sex offenders under the statutory schemes and strengthening the aftercare and rehabilitation services, it can help </w:t>
      </w:r>
      <w:r w:rsidR="005612A9" w:rsidRPr="00883F50">
        <w:rPr>
          <w:rFonts w:cs="Arial"/>
        </w:rPr>
        <w:t xml:space="preserve">such </w:t>
      </w:r>
      <w:r w:rsidRPr="00883F50">
        <w:rPr>
          <w:rFonts w:cs="Arial"/>
        </w:rPr>
        <w:t>sex offenders to reintegrate into society with a view to securing employment to support themselves and eventually reduce the likelihood of reoffending.</w:t>
      </w:r>
    </w:p>
    <w:p w14:paraId="706DB611" w14:textId="77777777" w:rsidR="00975687" w:rsidRPr="00693F6C" w:rsidRDefault="00975687" w:rsidP="00693F6C">
      <w:pPr>
        <w:tabs>
          <w:tab w:val="left" w:pos="1440"/>
        </w:tabs>
        <w:rPr>
          <w:rFonts w:cs="Arial"/>
        </w:rPr>
      </w:pPr>
    </w:p>
    <w:p w14:paraId="3BEE8CB5" w14:textId="77777777" w:rsidR="00975687" w:rsidRPr="00650EFB" w:rsidRDefault="00975687" w:rsidP="00B37704">
      <w:pPr>
        <w:rPr>
          <w:rFonts w:cs="Arial"/>
          <w:lang w:val="en-US"/>
        </w:rPr>
      </w:pPr>
    </w:p>
    <w:p w14:paraId="4998D033" w14:textId="652047B0" w:rsidR="00975687" w:rsidRDefault="00975687" w:rsidP="00F825BB">
      <w:pPr>
        <w:tabs>
          <w:tab w:val="left" w:pos="1440"/>
        </w:tabs>
        <w:rPr>
          <w:b/>
          <w:sz w:val="28"/>
        </w:rPr>
      </w:pPr>
      <w:r w:rsidRPr="00283878">
        <w:rPr>
          <w:b/>
          <w:sz w:val="28"/>
        </w:rPr>
        <w:t xml:space="preserve">Our </w:t>
      </w:r>
      <w:r w:rsidR="0042661F">
        <w:rPr>
          <w:b/>
          <w:sz w:val="28"/>
        </w:rPr>
        <w:t>analysis and response</w:t>
      </w:r>
    </w:p>
    <w:p w14:paraId="06780335" w14:textId="77777777" w:rsidR="00975687" w:rsidRPr="00E4134C" w:rsidRDefault="00975687" w:rsidP="00693F6C">
      <w:pPr>
        <w:tabs>
          <w:tab w:val="left" w:pos="1440"/>
        </w:tabs>
        <w:rPr>
          <w:rFonts w:cs="Arial"/>
          <w:b/>
          <w:u w:val="single"/>
          <w:lang w:val="en-US"/>
        </w:rPr>
      </w:pPr>
    </w:p>
    <w:p w14:paraId="451FB117" w14:textId="4CC80510" w:rsidR="00975687" w:rsidRPr="00883F50" w:rsidRDefault="00975687" w:rsidP="00883F50">
      <w:pPr>
        <w:pStyle w:val="ListParagraph"/>
        <w:numPr>
          <w:ilvl w:val="1"/>
          <w:numId w:val="7"/>
        </w:numPr>
        <w:tabs>
          <w:tab w:val="left" w:pos="1440"/>
        </w:tabs>
        <w:ind w:leftChars="0" w:left="0" w:firstLine="0"/>
        <w:rPr>
          <w:rFonts w:cs="Arial"/>
        </w:rPr>
      </w:pPr>
      <w:r w:rsidRPr="00883F50">
        <w:rPr>
          <w:rFonts w:cs="Arial"/>
        </w:rPr>
        <w:t xml:space="preserve">Provision of adequate specialised post-release supervision and rehabilitation to discharged sex offenders is very important for prevention of reoffending.  Sex offenders </w:t>
      </w:r>
      <w:r w:rsidR="00CC61D5" w:rsidRPr="00883F50">
        <w:rPr>
          <w:rFonts w:cs="Arial"/>
        </w:rPr>
        <w:t xml:space="preserve">may encounter </w:t>
      </w:r>
      <w:r w:rsidRPr="00883F50">
        <w:rPr>
          <w:rFonts w:cs="Arial"/>
        </w:rPr>
        <w:t>unique problems after release</w:t>
      </w:r>
      <w:r w:rsidR="00CC61D5" w:rsidRPr="00883F50">
        <w:rPr>
          <w:rFonts w:cs="Arial"/>
        </w:rPr>
        <w:t xml:space="preserve">. </w:t>
      </w:r>
      <w:r w:rsidRPr="00883F50">
        <w:rPr>
          <w:rFonts w:cs="Arial"/>
        </w:rPr>
        <w:t xml:space="preserve"> </w:t>
      </w:r>
      <w:r w:rsidR="00CC61D5" w:rsidRPr="00883F50">
        <w:rPr>
          <w:rFonts w:cs="Arial"/>
        </w:rPr>
        <w:t>Such problems</w:t>
      </w:r>
      <w:r w:rsidRPr="00883F50">
        <w:rPr>
          <w:rFonts w:cs="Arial"/>
        </w:rPr>
        <w:t xml:space="preserve"> may increase their risk of reoffending.  For instance, frequent contact with children and exposure to child pornography may increase a child molester's risk of reoffending.  Specialised supervision and rehabilitation with regard to these unique problems are therefore important. </w:t>
      </w:r>
    </w:p>
    <w:p w14:paraId="6BD998F8" w14:textId="77777777" w:rsidR="00975687" w:rsidRDefault="00975687" w:rsidP="00693F6C">
      <w:pPr>
        <w:tabs>
          <w:tab w:val="left" w:pos="1440"/>
        </w:tabs>
        <w:rPr>
          <w:rFonts w:cs="Arial"/>
          <w:lang w:val="en-US"/>
        </w:rPr>
      </w:pPr>
    </w:p>
    <w:p w14:paraId="15CE453A" w14:textId="5C034465" w:rsidR="00975687" w:rsidRPr="00883F50" w:rsidRDefault="00975687" w:rsidP="00883F50">
      <w:pPr>
        <w:pStyle w:val="ListParagraph"/>
        <w:numPr>
          <w:ilvl w:val="1"/>
          <w:numId w:val="7"/>
        </w:numPr>
        <w:tabs>
          <w:tab w:val="left" w:pos="1440"/>
        </w:tabs>
        <w:ind w:leftChars="0" w:left="0" w:firstLine="0"/>
        <w:rPr>
          <w:rFonts w:cs="Arial"/>
        </w:rPr>
      </w:pPr>
      <w:r w:rsidRPr="00883F50">
        <w:rPr>
          <w:rFonts w:cs="Arial"/>
        </w:rPr>
        <w:t>Post-release supervision is a matter which falls under the purview of the relevant statutory supervision boards,</w:t>
      </w:r>
      <w:r>
        <w:rPr>
          <w:rStyle w:val="FootnoteReference"/>
          <w:rFonts w:cs="Arial"/>
        </w:rPr>
        <w:footnoteReference w:id="50"/>
      </w:r>
      <w:r w:rsidRPr="00883F50">
        <w:rPr>
          <w:rFonts w:cs="Arial"/>
        </w:rPr>
        <w:t xml:space="preserve"> and it is best for the provision of specialised post-release supervision to discharged sex offenders that the existing schemes continue their operations.</w:t>
      </w:r>
    </w:p>
    <w:p w14:paraId="25428189" w14:textId="77777777" w:rsidR="00975687" w:rsidRPr="00693F6C" w:rsidRDefault="00975687" w:rsidP="00693F6C">
      <w:pPr>
        <w:tabs>
          <w:tab w:val="left" w:pos="1440"/>
        </w:tabs>
        <w:rPr>
          <w:rFonts w:cs="Arial"/>
          <w:lang w:val="en-US"/>
        </w:rPr>
      </w:pPr>
    </w:p>
    <w:p w14:paraId="037038D8" w14:textId="71D127F9" w:rsidR="00975687" w:rsidRPr="00883F50" w:rsidRDefault="00975687" w:rsidP="00883F50">
      <w:pPr>
        <w:pStyle w:val="ListParagraph"/>
        <w:numPr>
          <w:ilvl w:val="1"/>
          <w:numId w:val="7"/>
        </w:numPr>
        <w:tabs>
          <w:tab w:val="left" w:pos="1440"/>
        </w:tabs>
        <w:ind w:leftChars="0" w:left="0" w:firstLine="0"/>
        <w:rPr>
          <w:rFonts w:cs="Arial"/>
        </w:rPr>
      </w:pPr>
      <w:r w:rsidRPr="00883F50">
        <w:rPr>
          <w:rFonts w:cs="Arial"/>
        </w:rPr>
        <w:t>That said, we note the following limitations of the existing practice:</w:t>
      </w:r>
      <w:r>
        <w:rPr>
          <w:rStyle w:val="FootnoteReference"/>
          <w:rFonts w:cs="Arial"/>
        </w:rPr>
        <w:footnoteReference w:id="51"/>
      </w:r>
    </w:p>
    <w:p w14:paraId="0341624E" w14:textId="77777777" w:rsidR="00975687" w:rsidRDefault="00975687" w:rsidP="00693F6C">
      <w:pPr>
        <w:tabs>
          <w:tab w:val="left" w:pos="1440"/>
        </w:tabs>
        <w:rPr>
          <w:rFonts w:cs="Arial"/>
          <w:lang w:val="en-US"/>
        </w:rPr>
      </w:pPr>
    </w:p>
    <w:p w14:paraId="7E6507C6" w14:textId="77777777" w:rsidR="00975687" w:rsidRDefault="00975687" w:rsidP="00883F50">
      <w:pPr>
        <w:pStyle w:val="ListParagraph"/>
        <w:numPr>
          <w:ilvl w:val="0"/>
          <w:numId w:val="17"/>
        </w:numPr>
        <w:spacing w:after="120"/>
        <w:ind w:leftChars="0" w:left="1440"/>
        <w:rPr>
          <w:rFonts w:cs="Arial"/>
        </w:rPr>
      </w:pPr>
      <w:r>
        <w:rPr>
          <w:rFonts w:cs="Arial"/>
        </w:rPr>
        <w:t>T</w:t>
      </w:r>
      <w:r w:rsidRPr="00632479">
        <w:rPr>
          <w:rFonts w:cs="Arial"/>
        </w:rPr>
        <w:t>he Post-Release Supervision of Prisoners Scheme covers only sex offenders with sentence lengths of two years or a</w:t>
      </w:r>
      <w:r>
        <w:rPr>
          <w:rFonts w:cs="Arial"/>
        </w:rPr>
        <w:t>bove.</w:t>
      </w:r>
    </w:p>
    <w:p w14:paraId="04E8350A" w14:textId="77777777" w:rsidR="00975687" w:rsidRDefault="00975687" w:rsidP="00883F50">
      <w:pPr>
        <w:pStyle w:val="ListParagraph"/>
        <w:numPr>
          <w:ilvl w:val="0"/>
          <w:numId w:val="17"/>
        </w:numPr>
        <w:spacing w:after="120"/>
        <w:ind w:leftChars="0" w:left="1440"/>
        <w:rPr>
          <w:rFonts w:cs="Arial"/>
        </w:rPr>
      </w:pPr>
      <w:r>
        <w:rPr>
          <w:rFonts w:cs="Arial"/>
        </w:rPr>
        <w:t>T</w:t>
      </w:r>
      <w:r w:rsidRPr="00632479">
        <w:rPr>
          <w:rFonts w:cs="Arial"/>
        </w:rPr>
        <w:t>he duration of community support and supervision required by some complicated high risk cases may at times be much longer than their actual supervision period</w:t>
      </w:r>
      <w:r>
        <w:rPr>
          <w:rFonts w:cs="Arial"/>
        </w:rPr>
        <w:t xml:space="preserve">.     </w:t>
      </w:r>
    </w:p>
    <w:p w14:paraId="5B477FA5" w14:textId="51D43183" w:rsidR="00975687" w:rsidRDefault="00975687" w:rsidP="00161298">
      <w:pPr>
        <w:pStyle w:val="ListParagraph"/>
        <w:keepNext/>
        <w:widowControl/>
        <w:numPr>
          <w:ilvl w:val="0"/>
          <w:numId w:val="17"/>
        </w:numPr>
        <w:ind w:leftChars="0" w:left="1440"/>
        <w:rPr>
          <w:rFonts w:cs="Arial"/>
        </w:rPr>
      </w:pPr>
      <w:r>
        <w:rPr>
          <w:rFonts w:cs="Arial"/>
        </w:rPr>
        <w:t>S</w:t>
      </w:r>
      <w:r w:rsidRPr="00632479">
        <w:rPr>
          <w:rFonts w:cs="Arial"/>
        </w:rPr>
        <w:t xml:space="preserve">ome sex offenders are not under any supervision or, following the expiry of the supervision period, may continue to have </w:t>
      </w:r>
      <w:r w:rsidRPr="00632479">
        <w:rPr>
          <w:rFonts w:cs="Arial"/>
        </w:rPr>
        <w:lastRenderedPageBreak/>
        <w:t xml:space="preserve">unresolved or reintegration problems that need further professional support.  </w:t>
      </w:r>
    </w:p>
    <w:p w14:paraId="60F8D3ED" w14:textId="77777777" w:rsidR="00975687" w:rsidRDefault="00975687" w:rsidP="00632479">
      <w:pPr>
        <w:pStyle w:val="ListParagraph"/>
        <w:rPr>
          <w:rFonts w:eastAsiaTheme="minorEastAsia" w:cs="Arial"/>
        </w:rPr>
      </w:pPr>
    </w:p>
    <w:p w14:paraId="70449F5F" w14:textId="463C9272" w:rsidR="00975687" w:rsidRPr="00883F50" w:rsidRDefault="00975687" w:rsidP="00883F50">
      <w:pPr>
        <w:pStyle w:val="ListParagraph"/>
        <w:numPr>
          <w:ilvl w:val="1"/>
          <w:numId w:val="7"/>
        </w:numPr>
        <w:tabs>
          <w:tab w:val="left" w:pos="1440"/>
        </w:tabs>
        <w:ind w:leftChars="0" w:left="0" w:firstLine="0"/>
        <w:rPr>
          <w:rFonts w:cs="Arial"/>
        </w:rPr>
      </w:pPr>
      <w:r w:rsidRPr="00883F50">
        <w:rPr>
          <w:rFonts w:cs="Arial"/>
        </w:rPr>
        <w:t xml:space="preserve">We take the view that efforts to ensure </w:t>
      </w:r>
      <w:r w:rsidR="00203F0A" w:rsidRPr="00883F50">
        <w:rPr>
          <w:rFonts w:cs="Arial"/>
        </w:rPr>
        <w:t xml:space="preserve">the </w:t>
      </w:r>
      <w:r w:rsidRPr="00883F50">
        <w:rPr>
          <w:rFonts w:cs="Arial"/>
        </w:rPr>
        <w:t>availability of specialised rehabilitation and treatment in the community to enhance continuity of care by improving the interface between CSD and community service providers, and the engagement of needy ex-offenders after release are important for lowering the reoffending rate.  As such, we opine that the Government should consider strengthening the existing specialised rehabilitation services</w:t>
      </w:r>
      <w:r w:rsidR="00203F0A" w:rsidRPr="00883F50">
        <w:rPr>
          <w:rFonts w:cs="Arial"/>
        </w:rPr>
        <w:t>,</w:t>
      </w:r>
      <w:r w:rsidRPr="00883F50">
        <w:rPr>
          <w:rFonts w:cs="Arial"/>
        </w:rPr>
        <w:t xml:space="preserve"> including psychological and psychiatric treatment for discharged sex offenders. </w:t>
      </w:r>
    </w:p>
    <w:p w14:paraId="13A2EC63" w14:textId="77777777" w:rsidR="00975687" w:rsidRPr="00B37704" w:rsidRDefault="00975687" w:rsidP="00F825BB">
      <w:pPr>
        <w:tabs>
          <w:tab w:val="left" w:pos="1440"/>
        </w:tabs>
        <w:rPr>
          <w:szCs w:val="24"/>
        </w:rPr>
      </w:pPr>
    </w:p>
    <w:p w14:paraId="6C534297" w14:textId="77777777" w:rsidR="00975687" w:rsidRPr="00B37704" w:rsidRDefault="00975687" w:rsidP="000D53BE">
      <w:pPr>
        <w:widowControl w:val="0"/>
        <w:tabs>
          <w:tab w:val="left" w:pos="1440"/>
        </w:tabs>
        <w:rPr>
          <w:szCs w:val="24"/>
        </w:rPr>
      </w:pPr>
    </w:p>
    <w:p w14:paraId="512E96A3" w14:textId="77777777" w:rsidR="00975687" w:rsidRDefault="00975687" w:rsidP="000D53BE">
      <w:pPr>
        <w:widowControl w:val="0"/>
        <w:tabs>
          <w:tab w:val="left" w:pos="1440"/>
        </w:tabs>
        <w:rPr>
          <w:b/>
          <w:sz w:val="28"/>
          <w:szCs w:val="28"/>
        </w:rPr>
      </w:pPr>
      <w:r>
        <w:rPr>
          <w:b/>
          <w:sz w:val="28"/>
          <w:szCs w:val="28"/>
        </w:rPr>
        <w:t>Our Final Recommendation 2</w:t>
      </w:r>
    </w:p>
    <w:p w14:paraId="0355C7C1" w14:textId="77777777" w:rsidR="00975687" w:rsidRPr="00B37704" w:rsidRDefault="00975687" w:rsidP="000D53BE">
      <w:pPr>
        <w:widowControl w:val="0"/>
        <w:tabs>
          <w:tab w:val="left" w:pos="1440"/>
        </w:tabs>
        <w:rPr>
          <w:szCs w:val="24"/>
        </w:rPr>
      </w:pPr>
    </w:p>
    <w:p w14:paraId="0CDCF71B" w14:textId="2E9D3170" w:rsidR="00975687" w:rsidRPr="00883F50" w:rsidRDefault="00975687" w:rsidP="00883F50">
      <w:pPr>
        <w:pStyle w:val="ListParagraph"/>
        <w:numPr>
          <w:ilvl w:val="1"/>
          <w:numId w:val="7"/>
        </w:numPr>
        <w:tabs>
          <w:tab w:val="left" w:pos="1440"/>
        </w:tabs>
        <w:ind w:leftChars="0" w:left="0" w:firstLine="0"/>
        <w:rPr>
          <w:szCs w:val="28"/>
        </w:rPr>
      </w:pPr>
      <w:r w:rsidRPr="00883F50">
        <w:rPr>
          <w:szCs w:val="28"/>
        </w:rPr>
        <w:t>In view of the responses received and their concern being addressed as set out above, we recommend the retention of Preliminary Recommendation 2.</w:t>
      </w:r>
    </w:p>
    <w:p w14:paraId="14007EEF" w14:textId="77777777" w:rsidR="00975687" w:rsidRPr="00693F6C" w:rsidRDefault="00975687" w:rsidP="00650EFB">
      <w:pPr>
        <w:tabs>
          <w:tab w:val="left" w:pos="1440"/>
        </w:tabs>
        <w:rPr>
          <w:rFonts w:cs="Arial"/>
          <w:lang w:val="en-US"/>
        </w:rPr>
      </w:pPr>
    </w:p>
    <w:p w14:paraId="72124C2C" w14:textId="77777777" w:rsidR="00975687" w:rsidRDefault="00975687" w:rsidP="00BE2494">
      <w:pPr>
        <w:tabs>
          <w:tab w:val="left" w:pos="1440"/>
        </w:tabs>
        <w:rPr>
          <w:rFonts w:cs="Arial"/>
          <w:b/>
        </w:rPr>
      </w:pPr>
    </w:p>
    <w:p w14:paraId="43011A69" w14:textId="77777777" w:rsidR="00975687" w:rsidRPr="000B1EBD" w:rsidRDefault="00975687" w:rsidP="00BE2494">
      <w:pPr>
        <w:pBdr>
          <w:top w:val="single" w:sz="4" w:space="8" w:color="auto"/>
          <w:left w:val="single" w:sz="4" w:space="8" w:color="auto"/>
          <w:bottom w:val="single" w:sz="4" w:space="8" w:color="auto"/>
          <w:right w:val="single" w:sz="4" w:space="8" w:color="auto"/>
        </w:pBdr>
        <w:ind w:left="720" w:right="720"/>
        <w:rPr>
          <w:b/>
        </w:rPr>
      </w:pPr>
      <w:r>
        <w:rPr>
          <w:b/>
        </w:rPr>
        <w:t xml:space="preserve">Final </w:t>
      </w:r>
      <w:r w:rsidRPr="000B1EBD">
        <w:rPr>
          <w:b/>
        </w:rPr>
        <w:t>Recommendation</w:t>
      </w:r>
      <w:r>
        <w:rPr>
          <w:b/>
        </w:rPr>
        <w:t xml:space="preserve"> 2</w:t>
      </w:r>
    </w:p>
    <w:p w14:paraId="1C5F13AD" w14:textId="77777777" w:rsidR="00975687" w:rsidRDefault="00975687" w:rsidP="00BE2494">
      <w:pPr>
        <w:pBdr>
          <w:top w:val="single" w:sz="4" w:space="8" w:color="auto"/>
          <w:left w:val="single" w:sz="4" w:space="8" w:color="auto"/>
          <w:bottom w:val="single" w:sz="4" w:space="8" w:color="auto"/>
          <w:right w:val="single" w:sz="4" w:space="8" w:color="auto"/>
        </w:pBdr>
        <w:ind w:left="720" w:right="720"/>
        <w:rPr>
          <w:b/>
        </w:rPr>
      </w:pPr>
    </w:p>
    <w:p w14:paraId="06828C0C" w14:textId="77777777" w:rsidR="00975687" w:rsidRDefault="00975687" w:rsidP="00BE2494">
      <w:pPr>
        <w:pBdr>
          <w:top w:val="single" w:sz="4" w:space="8" w:color="auto"/>
          <w:left w:val="single" w:sz="4" w:space="8" w:color="auto"/>
          <w:bottom w:val="single" w:sz="4" w:space="8" w:color="auto"/>
          <w:right w:val="single" w:sz="4" w:space="8" w:color="auto"/>
        </w:pBdr>
        <w:ind w:left="720" w:right="720"/>
        <w:rPr>
          <w:b/>
        </w:rPr>
      </w:pPr>
      <w:r>
        <w:rPr>
          <w:b/>
        </w:rPr>
        <w:t xml:space="preserve">We recommend that the current specialised treatment </w:t>
      </w:r>
      <w:r w:rsidRPr="00BE084D">
        <w:rPr>
          <w:b/>
        </w:rPr>
        <w:t xml:space="preserve">and rehabilitation programs for sex offenders </w:t>
      </w:r>
      <w:r>
        <w:rPr>
          <w:b/>
        </w:rPr>
        <w:t>available on a voluntary basis at t</w:t>
      </w:r>
      <w:r w:rsidRPr="00BE084D">
        <w:rPr>
          <w:b/>
        </w:rPr>
        <w:t>he C</w:t>
      </w:r>
      <w:r>
        <w:rPr>
          <w:b/>
        </w:rPr>
        <w:t xml:space="preserve">orrectional </w:t>
      </w:r>
      <w:r w:rsidRPr="00BE084D">
        <w:rPr>
          <w:b/>
        </w:rPr>
        <w:t>S</w:t>
      </w:r>
      <w:r>
        <w:rPr>
          <w:b/>
        </w:rPr>
        <w:t xml:space="preserve">ervices </w:t>
      </w:r>
      <w:r w:rsidRPr="00BE084D">
        <w:rPr>
          <w:b/>
        </w:rPr>
        <w:t>D</w:t>
      </w:r>
      <w:r>
        <w:rPr>
          <w:b/>
        </w:rPr>
        <w:t>epartment be maintained</w:t>
      </w:r>
      <w:r w:rsidRPr="00BE084D">
        <w:rPr>
          <w:b/>
        </w:rPr>
        <w:t>.</w:t>
      </w:r>
    </w:p>
    <w:p w14:paraId="594364AD" w14:textId="77777777" w:rsidR="00975687" w:rsidRDefault="00975687" w:rsidP="00BE2494">
      <w:pPr>
        <w:pBdr>
          <w:top w:val="single" w:sz="4" w:space="8" w:color="auto"/>
          <w:left w:val="single" w:sz="4" w:space="8" w:color="auto"/>
          <w:bottom w:val="single" w:sz="4" w:space="8" w:color="auto"/>
          <w:right w:val="single" w:sz="4" w:space="8" w:color="auto"/>
        </w:pBdr>
        <w:ind w:left="720" w:right="720"/>
        <w:rPr>
          <w:b/>
        </w:rPr>
      </w:pPr>
    </w:p>
    <w:p w14:paraId="097A2328" w14:textId="77777777" w:rsidR="00975687" w:rsidRDefault="00975687" w:rsidP="00BE2494">
      <w:pPr>
        <w:pBdr>
          <w:top w:val="single" w:sz="4" w:space="8" w:color="auto"/>
          <w:left w:val="single" w:sz="4" w:space="8" w:color="auto"/>
          <w:bottom w:val="single" w:sz="4" w:space="8" w:color="auto"/>
          <w:right w:val="single" w:sz="4" w:space="8" w:color="auto"/>
        </w:pBdr>
        <w:ind w:left="720" w:right="720"/>
        <w:rPr>
          <w:b/>
        </w:rPr>
      </w:pPr>
      <w:r w:rsidRPr="00F825BB">
        <w:rPr>
          <w:b/>
        </w:rPr>
        <w:t>We recommend that the general practice for judges to exercise discretion to obtain psychological and psychiatric assessment reports of sex offenders for sentencing should continue to apply.</w:t>
      </w:r>
    </w:p>
    <w:p w14:paraId="2DA374FF" w14:textId="77777777" w:rsidR="00975687" w:rsidRPr="00D334B1" w:rsidRDefault="00975687" w:rsidP="00BE2494">
      <w:pPr>
        <w:pBdr>
          <w:top w:val="single" w:sz="4" w:space="8" w:color="auto"/>
          <w:left w:val="single" w:sz="4" w:space="8" w:color="auto"/>
          <w:bottom w:val="single" w:sz="4" w:space="8" w:color="auto"/>
          <w:right w:val="single" w:sz="4" w:space="8" w:color="auto"/>
        </w:pBdr>
        <w:ind w:left="720" w:right="720"/>
        <w:rPr>
          <w:b/>
        </w:rPr>
      </w:pPr>
    </w:p>
    <w:p w14:paraId="72CC2EB4" w14:textId="77777777" w:rsidR="00975687" w:rsidRDefault="00975687" w:rsidP="00BE2494">
      <w:pPr>
        <w:pBdr>
          <w:top w:val="single" w:sz="4" w:space="8" w:color="auto"/>
          <w:left w:val="single" w:sz="4" w:space="8" w:color="auto"/>
          <w:bottom w:val="single" w:sz="4" w:space="8" w:color="auto"/>
          <w:right w:val="single" w:sz="4" w:space="8" w:color="auto"/>
        </w:pBdr>
        <w:ind w:left="720" w:right="720"/>
        <w:rPr>
          <w:b/>
        </w:rPr>
      </w:pPr>
      <w:r>
        <w:rPr>
          <w:b/>
        </w:rPr>
        <w:t>We recommend that the Government re</w:t>
      </w:r>
      <w:r w:rsidRPr="000B1279">
        <w:rPr>
          <w:b/>
        </w:rPr>
        <w:t>view</w:t>
      </w:r>
      <w:r>
        <w:rPr>
          <w:b/>
        </w:rPr>
        <w:t>s</w:t>
      </w:r>
      <w:r w:rsidRPr="000B1279">
        <w:rPr>
          <w:b/>
        </w:rPr>
        <w:t xml:space="preserve"> </w:t>
      </w:r>
      <w:r>
        <w:rPr>
          <w:b/>
        </w:rPr>
        <w:t>and considers the introduction of an i</w:t>
      </w:r>
      <w:r w:rsidRPr="000B1279">
        <w:rPr>
          <w:b/>
        </w:rPr>
        <w:t xml:space="preserve">ncentive scheme </w:t>
      </w:r>
      <w:r>
        <w:rPr>
          <w:b/>
        </w:rPr>
        <w:t>in the prison institutions.</w:t>
      </w:r>
    </w:p>
    <w:p w14:paraId="1E28A7F4" w14:textId="77777777" w:rsidR="00975687" w:rsidRPr="00687163" w:rsidRDefault="00975687" w:rsidP="00BE2494">
      <w:pPr>
        <w:pBdr>
          <w:top w:val="single" w:sz="4" w:space="8" w:color="auto"/>
          <w:left w:val="single" w:sz="4" w:space="8" w:color="auto"/>
          <w:bottom w:val="single" w:sz="4" w:space="8" w:color="auto"/>
          <w:right w:val="single" w:sz="4" w:space="8" w:color="auto"/>
        </w:pBdr>
        <w:ind w:left="720" w:right="720"/>
        <w:rPr>
          <w:b/>
        </w:rPr>
      </w:pPr>
    </w:p>
    <w:p w14:paraId="18BFF929" w14:textId="77777777" w:rsidR="00975687" w:rsidRPr="00BE2494" w:rsidRDefault="00975687" w:rsidP="00BE2494">
      <w:pPr>
        <w:pBdr>
          <w:top w:val="single" w:sz="4" w:space="8" w:color="auto"/>
          <w:left w:val="single" w:sz="4" w:space="8" w:color="auto"/>
          <w:bottom w:val="single" w:sz="4" w:space="8" w:color="auto"/>
          <w:right w:val="single" w:sz="4" w:space="8" w:color="auto"/>
        </w:pBdr>
        <w:ind w:left="720" w:right="720"/>
        <w:rPr>
          <w:rFonts w:cs="Arial"/>
          <w:b/>
        </w:rPr>
      </w:pPr>
      <w:r>
        <w:rPr>
          <w:b/>
        </w:rPr>
        <w:t xml:space="preserve">We recommend that </w:t>
      </w:r>
      <w:r w:rsidRPr="007B3413">
        <w:rPr>
          <w:rFonts w:cs="Arial"/>
          <w:b/>
        </w:rPr>
        <w:t>the</w:t>
      </w:r>
      <w:r w:rsidRPr="000B1279">
        <w:rPr>
          <w:rFonts w:cs="Arial"/>
          <w:b/>
        </w:rPr>
        <w:t xml:space="preserve"> provision of specialised post-release supervision to discharged sex offenders</w:t>
      </w:r>
      <w:r>
        <w:rPr>
          <w:rFonts w:cs="Arial"/>
          <w:b/>
        </w:rPr>
        <w:t xml:space="preserve"> under the </w:t>
      </w:r>
      <w:r w:rsidRPr="000B1279">
        <w:rPr>
          <w:rFonts w:cs="Arial"/>
          <w:b/>
        </w:rPr>
        <w:t xml:space="preserve">existing </w:t>
      </w:r>
      <w:r>
        <w:rPr>
          <w:rFonts w:cs="Arial"/>
          <w:b/>
        </w:rPr>
        <w:t xml:space="preserve">statutory </w:t>
      </w:r>
      <w:r w:rsidRPr="000B1279">
        <w:rPr>
          <w:rFonts w:cs="Arial"/>
          <w:b/>
        </w:rPr>
        <w:t xml:space="preserve">schemes </w:t>
      </w:r>
      <w:r>
        <w:rPr>
          <w:rFonts w:cs="Arial"/>
          <w:b/>
        </w:rPr>
        <w:t>be maintained</w:t>
      </w:r>
      <w:r w:rsidRPr="00C37809">
        <w:rPr>
          <w:rFonts w:cs="Arial"/>
          <w:b/>
        </w:rPr>
        <w:t>.</w:t>
      </w:r>
    </w:p>
    <w:p w14:paraId="17C6523E" w14:textId="77777777" w:rsidR="00975687" w:rsidRPr="00BE2494" w:rsidRDefault="00975687" w:rsidP="00BE2494">
      <w:pPr>
        <w:pBdr>
          <w:top w:val="single" w:sz="4" w:space="8" w:color="auto"/>
          <w:left w:val="single" w:sz="4" w:space="8" w:color="auto"/>
          <w:bottom w:val="single" w:sz="4" w:space="8" w:color="auto"/>
          <w:right w:val="single" w:sz="4" w:space="8" w:color="auto"/>
        </w:pBdr>
        <w:ind w:left="720" w:right="720"/>
        <w:rPr>
          <w:rFonts w:cs="Arial"/>
          <w:b/>
        </w:rPr>
      </w:pPr>
    </w:p>
    <w:p w14:paraId="2E4DDEC7" w14:textId="77777777" w:rsidR="00975687" w:rsidRDefault="00975687" w:rsidP="00BE2494">
      <w:pPr>
        <w:pBdr>
          <w:top w:val="single" w:sz="4" w:space="8" w:color="auto"/>
          <w:left w:val="single" w:sz="4" w:space="8" w:color="auto"/>
          <w:bottom w:val="single" w:sz="4" w:space="8" w:color="auto"/>
          <w:right w:val="single" w:sz="4" w:space="8" w:color="auto"/>
        </w:pBdr>
        <w:ind w:left="720" w:right="720"/>
        <w:rPr>
          <w:rFonts w:cs="Arial"/>
        </w:rPr>
      </w:pPr>
      <w:r w:rsidRPr="00BE2494">
        <w:rPr>
          <w:rFonts w:cs="Arial" w:hint="eastAsia"/>
          <w:b/>
        </w:rPr>
        <w:t xml:space="preserve">We recommend </w:t>
      </w:r>
      <w:r w:rsidRPr="00BE2494">
        <w:rPr>
          <w:rFonts w:cs="Arial"/>
          <w:b/>
        </w:rPr>
        <w:t xml:space="preserve">that </w:t>
      </w:r>
      <w:r w:rsidRPr="00BE2494">
        <w:rPr>
          <w:rFonts w:cs="Arial" w:hint="eastAsia"/>
          <w:b/>
        </w:rPr>
        <w:t xml:space="preserve">the Government </w:t>
      </w:r>
      <w:r w:rsidRPr="00BE2494">
        <w:rPr>
          <w:rFonts w:cs="Arial"/>
          <w:b/>
        </w:rPr>
        <w:t xml:space="preserve">considers strengthening the rehabilitation services for discharged sex offenders. </w:t>
      </w:r>
    </w:p>
    <w:p w14:paraId="7C68525A" w14:textId="77777777" w:rsidR="00975687" w:rsidRDefault="00975687" w:rsidP="00BE2494">
      <w:pPr>
        <w:pStyle w:val="Heading1"/>
        <w:tabs>
          <w:tab w:val="left" w:pos="2160"/>
        </w:tabs>
        <w:adjustRightInd w:val="0"/>
        <w:rPr>
          <w:rFonts w:cs="Arial"/>
          <w:szCs w:val="36"/>
        </w:rPr>
        <w:sectPr w:rsidR="00975687" w:rsidSect="00BE2494">
          <w:footerReference w:type="default" r:id="rId14"/>
          <w:footerReference w:type="first" r:id="rId15"/>
          <w:footnotePr>
            <w:numRestart w:val="eachSect"/>
          </w:footnotePr>
          <w:pgSz w:w="11909" w:h="16834" w:code="9"/>
          <w:pgMar w:top="1440" w:right="1800" w:bottom="1440" w:left="1800" w:header="720" w:footer="720" w:gutter="0"/>
          <w:cols w:space="425"/>
          <w:docGrid w:linePitch="326"/>
        </w:sectPr>
      </w:pPr>
    </w:p>
    <w:p w14:paraId="492C53A3" w14:textId="77777777" w:rsidR="00975687" w:rsidRDefault="00975687" w:rsidP="00BE2494">
      <w:pPr>
        <w:pStyle w:val="Heading1"/>
        <w:tabs>
          <w:tab w:val="left" w:pos="2160"/>
        </w:tabs>
        <w:adjustRightInd w:val="0"/>
        <w:rPr>
          <w:rFonts w:cs="Arial"/>
          <w:szCs w:val="36"/>
        </w:rPr>
      </w:pPr>
      <w:r w:rsidRPr="00E45D0F">
        <w:rPr>
          <w:rFonts w:cs="Arial"/>
          <w:szCs w:val="36"/>
        </w:rPr>
        <w:lastRenderedPageBreak/>
        <w:t xml:space="preserve">Chapter </w:t>
      </w:r>
      <w:r>
        <w:rPr>
          <w:rFonts w:cs="Arial"/>
          <w:szCs w:val="36"/>
        </w:rPr>
        <w:t>3</w:t>
      </w:r>
    </w:p>
    <w:p w14:paraId="44916151" w14:textId="77777777" w:rsidR="00975687" w:rsidRPr="00E45D0F" w:rsidRDefault="00975687" w:rsidP="00BE2494"/>
    <w:p w14:paraId="184F36BF" w14:textId="77777777" w:rsidR="00975687" w:rsidRDefault="00975687" w:rsidP="006B7884">
      <w:pPr>
        <w:pStyle w:val="Heading1"/>
        <w:tabs>
          <w:tab w:val="left" w:pos="2160"/>
        </w:tabs>
        <w:adjustRightInd w:val="0"/>
        <w:rPr>
          <w:rFonts w:cs="Arial"/>
          <w:szCs w:val="36"/>
        </w:rPr>
      </w:pPr>
      <w:r>
        <w:rPr>
          <w:rFonts w:cs="Arial"/>
          <w:szCs w:val="36"/>
        </w:rPr>
        <w:t>Final Recommendation 3 – Review of Sexual Conviction Record Check Scheme</w:t>
      </w:r>
    </w:p>
    <w:p w14:paraId="31F3FA74" w14:textId="77777777" w:rsidR="00975687" w:rsidRPr="00BE2494" w:rsidRDefault="00975687" w:rsidP="00BE2494"/>
    <w:p w14:paraId="77DC0F66" w14:textId="77777777" w:rsidR="00975687" w:rsidRPr="00E45D0F" w:rsidRDefault="00975687" w:rsidP="00BE2494">
      <w:pPr>
        <w:adjustRightInd w:val="0"/>
        <w:rPr>
          <w:rFonts w:cs="Arial"/>
        </w:rPr>
      </w:pPr>
      <w:r>
        <w:rPr>
          <w:rFonts w:cs="Arial"/>
        </w:rPr>
        <w:t>______________________________________________________________</w:t>
      </w:r>
    </w:p>
    <w:p w14:paraId="5047C566" w14:textId="77777777" w:rsidR="00975687" w:rsidRPr="00E45D0F" w:rsidRDefault="00975687" w:rsidP="00BE2494">
      <w:pPr>
        <w:rPr>
          <w:rFonts w:cs="Arial"/>
        </w:rPr>
      </w:pPr>
    </w:p>
    <w:p w14:paraId="6C6CB1F1" w14:textId="77777777" w:rsidR="00975687" w:rsidRPr="00BE2494" w:rsidRDefault="00975687" w:rsidP="00BE2494">
      <w:pPr>
        <w:tabs>
          <w:tab w:val="left" w:pos="1440"/>
        </w:tabs>
        <w:adjustRightInd w:val="0"/>
        <w:rPr>
          <w:rFonts w:cs="Arial"/>
        </w:rPr>
      </w:pPr>
    </w:p>
    <w:p w14:paraId="20F36D3A" w14:textId="77777777" w:rsidR="00975687" w:rsidRPr="00E45D0F" w:rsidRDefault="00975687" w:rsidP="00BE2494">
      <w:pPr>
        <w:tabs>
          <w:tab w:val="left" w:pos="1440"/>
        </w:tabs>
        <w:adjustRightInd w:val="0"/>
        <w:rPr>
          <w:rFonts w:cs="Arial"/>
        </w:rPr>
      </w:pPr>
    </w:p>
    <w:p w14:paraId="35B21B85" w14:textId="223E8B78" w:rsidR="00975687" w:rsidRDefault="00975687" w:rsidP="00911C85">
      <w:pPr>
        <w:pStyle w:val="Heading2"/>
        <w:tabs>
          <w:tab w:val="left" w:pos="1440"/>
        </w:tabs>
        <w:adjustRightInd w:val="0"/>
        <w:rPr>
          <w:rFonts w:cs="Arial"/>
        </w:rPr>
      </w:pPr>
      <w:r>
        <w:rPr>
          <w:rFonts w:cs="Arial"/>
        </w:rPr>
        <w:t>The Sub-committee</w:t>
      </w:r>
      <w:r w:rsidR="00E7504F">
        <w:rPr>
          <w:rFonts w:cs="Arial"/>
        </w:rPr>
        <w:t>'</w:t>
      </w:r>
      <w:r>
        <w:rPr>
          <w:rFonts w:cs="Arial"/>
        </w:rPr>
        <w:t>s Preliminary Recommen</w:t>
      </w:r>
      <w:r>
        <w:rPr>
          <w:rFonts w:cs="Arial" w:hint="eastAsia"/>
        </w:rPr>
        <w:t>dation 3</w:t>
      </w:r>
      <w:r>
        <w:rPr>
          <w:rFonts w:cs="Arial"/>
        </w:rPr>
        <w:t xml:space="preserve"> in the Fourth CP</w:t>
      </w:r>
    </w:p>
    <w:p w14:paraId="0CD681CE" w14:textId="77777777" w:rsidR="00975687" w:rsidRPr="00911C85" w:rsidRDefault="00975687" w:rsidP="00BE2494">
      <w:pPr>
        <w:pStyle w:val="Heading2"/>
        <w:tabs>
          <w:tab w:val="left" w:pos="1440"/>
        </w:tabs>
        <w:adjustRightInd w:val="0"/>
        <w:rPr>
          <w:rFonts w:cs="Arial"/>
        </w:rPr>
      </w:pPr>
    </w:p>
    <w:p w14:paraId="1C3E7010" w14:textId="6100C4EA" w:rsidR="00975687" w:rsidRPr="00D26A1A" w:rsidRDefault="00975687" w:rsidP="00AF2072">
      <w:pPr>
        <w:pStyle w:val="ListParagraph"/>
        <w:numPr>
          <w:ilvl w:val="0"/>
          <w:numId w:val="28"/>
        </w:numPr>
        <w:tabs>
          <w:tab w:val="left" w:pos="1440"/>
        </w:tabs>
        <w:ind w:leftChars="0" w:left="0" w:firstLine="0"/>
        <w:rPr>
          <w:rFonts w:cs="Arial"/>
        </w:rPr>
      </w:pPr>
      <w:r w:rsidRPr="00D26A1A">
        <w:rPr>
          <w:rFonts w:cs="Arial"/>
        </w:rPr>
        <w:t>This Chapter discusses the responses on the Sub-committee</w:t>
      </w:r>
      <w:r w:rsidR="00E7504F" w:rsidRPr="00D26A1A">
        <w:rPr>
          <w:rFonts w:cs="Arial"/>
        </w:rPr>
        <w:t>'</w:t>
      </w:r>
      <w:r w:rsidRPr="00D26A1A">
        <w:rPr>
          <w:rFonts w:cs="Arial"/>
        </w:rPr>
        <w:t xml:space="preserve">s </w:t>
      </w:r>
      <w:r w:rsidR="008F51C8" w:rsidRPr="00D26A1A">
        <w:rPr>
          <w:rFonts w:cs="Arial"/>
        </w:rPr>
        <w:t xml:space="preserve">recommendations in </w:t>
      </w:r>
      <w:r w:rsidRPr="00D26A1A">
        <w:rPr>
          <w:rFonts w:cs="Arial"/>
        </w:rPr>
        <w:t>Preliminary Recommendation</w:t>
      </w:r>
      <w:r w:rsidR="008F51C8" w:rsidRPr="00D26A1A">
        <w:rPr>
          <w:rFonts w:cs="Arial"/>
        </w:rPr>
        <w:t xml:space="preserve"> 3</w:t>
      </w:r>
      <w:r w:rsidRPr="00D26A1A">
        <w:rPr>
          <w:rFonts w:cs="Arial"/>
        </w:rPr>
        <w:t xml:space="preserve"> in respect of the SCRC Scheme.  The Sub-committee recommended that:</w:t>
      </w:r>
    </w:p>
    <w:p w14:paraId="225DE071" w14:textId="77777777" w:rsidR="00975687" w:rsidRDefault="00975687" w:rsidP="00911C85">
      <w:pPr>
        <w:tabs>
          <w:tab w:val="left" w:pos="1440"/>
        </w:tabs>
        <w:rPr>
          <w:rFonts w:cs="Arial"/>
        </w:rPr>
      </w:pPr>
    </w:p>
    <w:p w14:paraId="06782599" w14:textId="77777777" w:rsidR="00975687" w:rsidRPr="00631372" w:rsidRDefault="00975687" w:rsidP="00883F50">
      <w:pPr>
        <w:pStyle w:val="ListParagraph"/>
        <w:numPr>
          <w:ilvl w:val="0"/>
          <w:numId w:val="18"/>
        </w:numPr>
        <w:spacing w:after="120"/>
        <w:ind w:leftChars="0" w:left="1440" w:hanging="720"/>
        <w:rPr>
          <w:rFonts w:cs="Arial"/>
        </w:rPr>
      </w:pPr>
      <w:r>
        <w:rPr>
          <w:rFonts w:cs="Arial"/>
        </w:rPr>
        <w:t>T</w:t>
      </w:r>
      <w:r w:rsidRPr="00631372">
        <w:rPr>
          <w:rFonts w:cs="Arial"/>
        </w:rPr>
        <w:t>he SCRC Scheme should not become mandatory for the time being</w:t>
      </w:r>
      <w:r>
        <w:rPr>
          <w:rFonts w:cs="Arial"/>
        </w:rPr>
        <w:t>.</w:t>
      </w:r>
    </w:p>
    <w:p w14:paraId="4A470A31" w14:textId="77777777" w:rsidR="00975687" w:rsidRPr="00631372" w:rsidRDefault="00975687" w:rsidP="00883F50">
      <w:pPr>
        <w:pStyle w:val="ListParagraph"/>
        <w:numPr>
          <w:ilvl w:val="0"/>
          <w:numId w:val="18"/>
        </w:numPr>
        <w:spacing w:after="120"/>
        <w:ind w:leftChars="0" w:left="1440" w:hanging="720"/>
        <w:rPr>
          <w:rFonts w:cs="Arial"/>
        </w:rPr>
      </w:pPr>
      <w:r>
        <w:rPr>
          <w:rFonts w:cs="Arial"/>
          <w:lang w:val="en-GB"/>
        </w:rPr>
        <w:t>T</w:t>
      </w:r>
      <w:r w:rsidRPr="00631372">
        <w:rPr>
          <w:rFonts w:cs="Arial"/>
        </w:rPr>
        <w:t>he Government</w:t>
      </w:r>
      <w:r>
        <w:rPr>
          <w:rFonts w:cs="Arial"/>
        </w:rPr>
        <w:t xml:space="preserve"> </w:t>
      </w:r>
      <w:r w:rsidRPr="00631372">
        <w:rPr>
          <w:rFonts w:cs="Arial"/>
        </w:rPr>
        <w:t>extend</w:t>
      </w:r>
      <w:r>
        <w:rPr>
          <w:rFonts w:cs="Arial"/>
        </w:rPr>
        <w:t>s</w:t>
      </w:r>
      <w:r w:rsidRPr="00631372">
        <w:rPr>
          <w:rFonts w:cs="Arial"/>
        </w:rPr>
        <w:t xml:space="preserve"> the SCRC Scheme to its fullest and evaluate the need </w:t>
      </w:r>
      <w:r>
        <w:rPr>
          <w:rFonts w:cs="Arial"/>
        </w:rPr>
        <w:t xml:space="preserve">to </w:t>
      </w:r>
      <w:r w:rsidRPr="00631372">
        <w:rPr>
          <w:rFonts w:cs="Arial"/>
        </w:rPr>
        <w:t>make it a mandatory scheme at an appropriate time</w:t>
      </w:r>
      <w:r>
        <w:rPr>
          <w:rFonts w:cs="Arial"/>
        </w:rPr>
        <w:t>.</w:t>
      </w:r>
      <w:r w:rsidRPr="00631372">
        <w:rPr>
          <w:rFonts w:cs="Arial"/>
        </w:rPr>
        <w:t xml:space="preserve"> </w:t>
      </w:r>
    </w:p>
    <w:p w14:paraId="225EC8B4" w14:textId="77777777" w:rsidR="00975687" w:rsidRDefault="00975687" w:rsidP="00883F50">
      <w:pPr>
        <w:pStyle w:val="ListParagraph"/>
        <w:numPr>
          <w:ilvl w:val="0"/>
          <w:numId w:val="18"/>
        </w:numPr>
        <w:spacing w:after="120"/>
        <w:ind w:leftChars="0" w:left="1440" w:hanging="720"/>
        <w:rPr>
          <w:rFonts w:cs="Arial"/>
        </w:rPr>
      </w:pPr>
      <w:r>
        <w:rPr>
          <w:rFonts w:cs="Arial"/>
        </w:rPr>
        <w:t>T</w:t>
      </w:r>
      <w:r w:rsidRPr="00631372">
        <w:rPr>
          <w:rFonts w:cs="Arial"/>
        </w:rPr>
        <w:t>he current SCRC Scheme be extended to cover all existing employees, self-employed persons, and volunteers</w:t>
      </w:r>
      <w:r>
        <w:rPr>
          <w:rFonts w:cs="Arial"/>
        </w:rPr>
        <w:t>.</w:t>
      </w:r>
    </w:p>
    <w:p w14:paraId="29465F22" w14:textId="77777777" w:rsidR="00975687" w:rsidRPr="00631372" w:rsidRDefault="00975687" w:rsidP="00883F50">
      <w:pPr>
        <w:pStyle w:val="ListParagraph"/>
        <w:numPr>
          <w:ilvl w:val="0"/>
          <w:numId w:val="18"/>
        </w:numPr>
        <w:ind w:leftChars="0" w:left="1440" w:hanging="720"/>
        <w:rPr>
          <w:rFonts w:cs="Arial"/>
        </w:rPr>
      </w:pPr>
      <w:r>
        <w:rPr>
          <w:rFonts w:cs="Arial"/>
        </w:rPr>
        <w:t>T</w:t>
      </w:r>
      <w:r w:rsidRPr="00631372">
        <w:rPr>
          <w:rFonts w:cs="Arial"/>
        </w:rPr>
        <w:t>he issue as to whether the SCRC Scheme should be extended to include spent convictions should be considered by the Hong Kong community.</w:t>
      </w:r>
    </w:p>
    <w:p w14:paraId="0BBC689B" w14:textId="77777777" w:rsidR="00975687" w:rsidRDefault="00975687" w:rsidP="00BE2494">
      <w:pPr>
        <w:tabs>
          <w:tab w:val="left" w:pos="1440"/>
        </w:tabs>
        <w:rPr>
          <w:rFonts w:cs="Arial"/>
        </w:rPr>
      </w:pPr>
    </w:p>
    <w:p w14:paraId="5605C033" w14:textId="77777777" w:rsidR="00975687" w:rsidRDefault="00975687" w:rsidP="00BE2494">
      <w:pPr>
        <w:tabs>
          <w:tab w:val="left" w:pos="1440"/>
        </w:tabs>
        <w:rPr>
          <w:rFonts w:cs="Arial"/>
        </w:rPr>
      </w:pPr>
    </w:p>
    <w:p w14:paraId="35AB3FB7" w14:textId="77777777" w:rsidR="00975687" w:rsidRDefault="00975687" w:rsidP="00BE2494">
      <w:pPr>
        <w:tabs>
          <w:tab w:val="left" w:pos="1440"/>
        </w:tabs>
        <w:rPr>
          <w:b/>
          <w:sz w:val="28"/>
        </w:rPr>
      </w:pPr>
      <w:r w:rsidRPr="00A07CAF">
        <w:rPr>
          <w:b/>
          <w:sz w:val="28"/>
        </w:rPr>
        <w:t>C</w:t>
      </w:r>
      <w:r>
        <w:rPr>
          <w:b/>
          <w:sz w:val="28"/>
        </w:rPr>
        <w:t xml:space="preserve">omments from the Respondents </w:t>
      </w:r>
    </w:p>
    <w:p w14:paraId="05B82B7F" w14:textId="77777777" w:rsidR="00975687" w:rsidRPr="00A07CAF" w:rsidRDefault="00975687" w:rsidP="00C56E33">
      <w:pPr>
        <w:tabs>
          <w:tab w:val="left" w:pos="426"/>
        </w:tabs>
        <w:rPr>
          <w:rFonts w:cs="Arial"/>
          <w:b/>
        </w:rPr>
      </w:pPr>
    </w:p>
    <w:p w14:paraId="05695CB7" w14:textId="77777777" w:rsidR="00975687" w:rsidRPr="00C56E33" w:rsidRDefault="00975687" w:rsidP="00A2035B">
      <w:pPr>
        <w:pStyle w:val="ListParagraph"/>
        <w:tabs>
          <w:tab w:val="left" w:pos="0"/>
        </w:tabs>
        <w:ind w:leftChars="0" w:left="0"/>
        <w:jc w:val="left"/>
        <w:rPr>
          <w:rFonts w:cs="Arial"/>
          <w:i/>
        </w:rPr>
      </w:pPr>
      <w:r>
        <w:rPr>
          <w:rFonts w:cs="Arial"/>
          <w:b/>
          <w:i/>
          <w:lang w:val="en-GB"/>
        </w:rPr>
        <w:t>T</w:t>
      </w:r>
      <w:r w:rsidRPr="00C56E33">
        <w:rPr>
          <w:rFonts w:cs="Arial"/>
          <w:b/>
          <w:i/>
        </w:rPr>
        <w:t>he SCRC Scheme should not become mandatory for the time being;</w:t>
      </w:r>
      <w:r>
        <w:rPr>
          <w:rFonts w:cs="Arial"/>
          <w:b/>
          <w:i/>
        </w:rPr>
        <w:t xml:space="preserve"> and t</w:t>
      </w:r>
      <w:r w:rsidRPr="00C56E33">
        <w:rPr>
          <w:rFonts w:cs="Arial"/>
          <w:b/>
          <w:i/>
        </w:rPr>
        <w:t>he Government</w:t>
      </w:r>
      <w:r>
        <w:rPr>
          <w:rFonts w:cs="Arial"/>
          <w:b/>
          <w:i/>
        </w:rPr>
        <w:t xml:space="preserve"> </w:t>
      </w:r>
      <w:r w:rsidRPr="00C56E33">
        <w:rPr>
          <w:rFonts w:cs="Arial"/>
          <w:b/>
          <w:i/>
        </w:rPr>
        <w:t>extend</w:t>
      </w:r>
      <w:r>
        <w:rPr>
          <w:rFonts w:cs="Arial"/>
          <w:b/>
          <w:i/>
        </w:rPr>
        <w:t>s</w:t>
      </w:r>
      <w:r w:rsidRPr="00C56E33">
        <w:rPr>
          <w:rFonts w:cs="Arial"/>
          <w:b/>
          <w:i/>
        </w:rPr>
        <w:t xml:space="preserve"> the SCRC Scheme to its fullest and evaluate the need to make it a mandatory scheme at an appropriate time</w:t>
      </w:r>
      <w:r w:rsidRPr="00C56E33">
        <w:rPr>
          <w:rFonts w:cs="Arial"/>
          <w:i/>
        </w:rPr>
        <w:t xml:space="preserve"> </w:t>
      </w:r>
    </w:p>
    <w:p w14:paraId="36168716" w14:textId="77777777" w:rsidR="00975687" w:rsidRPr="00A07CAF" w:rsidRDefault="00975687" w:rsidP="00BE2494">
      <w:pPr>
        <w:tabs>
          <w:tab w:val="left" w:pos="1440"/>
        </w:tabs>
        <w:rPr>
          <w:rFonts w:cs="Arial"/>
          <w:lang w:val="en-US"/>
        </w:rPr>
      </w:pPr>
    </w:p>
    <w:p w14:paraId="19493016" w14:textId="69A12074" w:rsidR="00975687" w:rsidRPr="00E60B79" w:rsidRDefault="00975687" w:rsidP="00E60B79">
      <w:pPr>
        <w:pStyle w:val="ListParagraph"/>
        <w:numPr>
          <w:ilvl w:val="0"/>
          <w:numId w:val="28"/>
        </w:numPr>
        <w:tabs>
          <w:tab w:val="left" w:pos="1440"/>
        </w:tabs>
        <w:ind w:leftChars="0" w:left="0" w:firstLine="0"/>
        <w:rPr>
          <w:rFonts w:cs="Arial"/>
        </w:rPr>
      </w:pPr>
      <w:r w:rsidRPr="00E60B79">
        <w:rPr>
          <w:rFonts w:cs="Arial"/>
        </w:rPr>
        <w:t xml:space="preserve">A narrow majority of those </w:t>
      </w:r>
      <w:r w:rsidR="0097295E">
        <w:rPr>
          <w:rFonts w:cs="Arial"/>
        </w:rPr>
        <w:t xml:space="preserve">who </w:t>
      </w:r>
      <w:r w:rsidRPr="00E60B79">
        <w:rPr>
          <w:rFonts w:cs="Arial"/>
        </w:rPr>
        <w:t xml:space="preserve">responded oppose these </w:t>
      </w:r>
      <w:r w:rsidR="008F51C8" w:rsidRPr="00E60B79">
        <w:rPr>
          <w:rFonts w:cs="Arial"/>
        </w:rPr>
        <w:t xml:space="preserve">parts of the </w:t>
      </w:r>
      <w:r w:rsidRPr="00E60B79">
        <w:rPr>
          <w:rFonts w:cs="Arial"/>
        </w:rPr>
        <w:t>Preliminary Recommendation.  The Respondents generally express disappointment that the SCRC Scheme is recommended to remain a voluntary scheme despite it having been in operation for nearly a decade.  Some of their comments include:</w:t>
      </w:r>
    </w:p>
    <w:p w14:paraId="27C66E59" w14:textId="77777777" w:rsidR="00975687" w:rsidRDefault="00975687" w:rsidP="00BE2494">
      <w:pPr>
        <w:tabs>
          <w:tab w:val="left" w:pos="1440"/>
        </w:tabs>
        <w:rPr>
          <w:rFonts w:cs="Arial"/>
        </w:rPr>
      </w:pPr>
    </w:p>
    <w:p w14:paraId="02840236" w14:textId="77777777" w:rsidR="00975687" w:rsidRDefault="00975687" w:rsidP="00883F50">
      <w:pPr>
        <w:pStyle w:val="ListParagraph"/>
        <w:numPr>
          <w:ilvl w:val="0"/>
          <w:numId w:val="19"/>
        </w:numPr>
        <w:spacing w:after="120"/>
        <w:ind w:leftChars="0" w:left="1440" w:hanging="720"/>
        <w:rPr>
          <w:rFonts w:cs="Arial"/>
        </w:rPr>
      </w:pPr>
      <w:r w:rsidRPr="00631372">
        <w:rPr>
          <w:rFonts w:cs="Arial"/>
          <w:lang w:val="en-GB"/>
        </w:rPr>
        <w:t>T</w:t>
      </w:r>
      <w:r w:rsidRPr="00631372">
        <w:rPr>
          <w:rFonts w:cs="Arial"/>
        </w:rPr>
        <w:t xml:space="preserve">he </w:t>
      </w:r>
      <w:r>
        <w:rPr>
          <w:rFonts w:cs="Arial"/>
        </w:rPr>
        <w:t xml:space="preserve">intention is </w:t>
      </w:r>
      <w:r w:rsidRPr="00631372">
        <w:rPr>
          <w:rFonts w:cs="Arial"/>
        </w:rPr>
        <w:t>that the SCRC Scheme introduced in December 2011 w</w:t>
      </w:r>
      <w:r>
        <w:rPr>
          <w:rFonts w:cs="Arial"/>
        </w:rPr>
        <w:t>ill</w:t>
      </w:r>
      <w:r w:rsidRPr="00631372">
        <w:rPr>
          <w:rFonts w:cs="Arial"/>
        </w:rPr>
        <w:t xml:space="preserve"> only be an interim measure until a legislative scheme </w:t>
      </w:r>
      <w:r>
        <w:rPr>
          <w:rFonts w:cs="Arial"/>
        </w:rPr>
        <w:t>is</w:t>
      </w:r>
      <w:r w:rsidRPr="00631372">
        <w:rPr>
          <w:rFonts w:cs="Arial"/>
        </w:rPr>
        <w:t xml:space="preserve"> introduced.  There has already been ample time for a legislative scheme to be introduced in the nine years since its commencement.</w:t>
      </w:r>
    </w:p>
    <w:p w14:paraId="1D5575BC" w14:textId="77777777" w:rsidR="00975687" w:rsidRDefault="00975687" w:rsidP="00883F50">
      <w:pPr>
        <w:pStyle w:val="ListParagraph"/>
        <w:keepNext/>
        <w:widowControl/>
        <w:numPr>
          <w:ilvl w:val="0"/>
          <w:numId w:val="19"/>
        </w:numPr>
        <w:spacing w:after="120"/>
        <w:ind w:leftChars="0" w:left="1440" w:hanging="720"/>
        <w:rPr>
          <w:rFonts w:cs="Arial"/>
        </w:rPr>
      </w:pPr>
      <w:r w:rsidRPr="00921C70">
        <w:rPr>
          <w:rFonts w:cs="Arial"/>
        </w:rPr>
        <w:lastRenderedPageBreak/>
        <w:t>A mandatory legislative scheme is necessary to provide sufficient protection for children and MIPs</w:t>
      </w:r>
      <w:r>
        <w:rPr>
          <w:rStyle w:val="FootnoteReference"/>
          <w:rFonts w:cs="Arial"/>
        </w:rPr>
        <w:footnoteReference w:id="52"/>
      </w:r>
      <w:r w:rsidRPr="00921C70">
        <w:rPr>
          <w:rFonts w:cs="Arial"/>
        </w:rPr>
        <w:t xml:space="preserve"> from sexual abuse as it </w:t>
      </w:r>
      <w:r>
        <w:rPr>
          <w:rFonts w:cs="Arial"/>
        </w:rPr>
        <w:t xml:space="preserve">can </w:t>
      </w:r>
      <w:r w:rsidRPr="00921C70">
        <w:rPr>
          <w:rFonts w:cs="Arial"/>
        </w:rPr>
        <w:t xml:space="preserve">ensure that penalties are </w:t>
      </w:r>
      <w:r>
        <w:rPr>
          <w:rFonts w:cs="Arial"/>
        </w:rPr>
        <w:t>imposed</w:t>
      </w:r>
      <w:r w:rsidRPr="00921C70">
        <w:rPr>
          <w:rFonts w:cs="Arial"/>
        </w:rPr>
        <w:t xml:space="preserve"> for non-compliance by employers.</w:t>
      </w:r>
    </w:p>
    <w:p w14:paraId="729275E7" w14:textId="77777777" w:rsidR="00975687" w:rsidRPr="00921C70" w:rsidRDefault="00975687" w:rsidP="00883F50">
      <w:pPr>
        <w:pStyle w:val="ListParagraph"/>
        <w:numPr>
          <w:ilvl w:val="0"/>
          <w:numId w:val="19"/>
        </w:numPr>
        <w:spacing w:after="120"/>
        <w:ind w:leftChars="0" w:left="1440" w:hanging="720"/>
        <w:rPr>
          <w:rFonts w:cs="Arial"/>
        </w:rPr>
      </w:pPr>
      <w:r w:rsidRPr="00921C70">
        <w:rPr>
          <w:rFonts w:cs="Arial"/>
          <w:lang w:val="en-GB"/>
        </w:rPr>
        <w:t xml:space="preserve">The </w:t>
      </w:r>
      <w:r>
        <w:rPr>
          <w:rFonts w:cs="Arial"/>
          <w:lang w:val="en-GB"/>
        </w:rPr>
        <w:t xml:space="preserve">current </w:t>
      </w:r>
      <w:r w:rsidRPr="00921C70">
        <w:rPr>
          <w:rFonts w:cs="Arial"/>
          <w:lang w:val="en-GB"/>
        </w:rPr>
        <w:t>SCRC Scheme is</w:t>
      </w:r>
      <w:r>
        <w:rPr>
          <w:rFonts w:cs="Arial"/>
          <w:lang w:val="en-GB"/>
        </w:rPr>
        <w:t xml:space="preserve"> of</w:t>
      </w:r>
      <w:r w:rsidRPr="00921C70">
        <w:rPr>
          <w:rFonts w:cs="Arial"/>
          <w:lang w:val="en-GB"/>
        </w:rPr>
        <w:t xml:space="preserve"> limited </w:t>
      </w:r>
      <w:r>
        <w:rPr>
          <w:rFonts w:cs="Arial"/>
          <w:lang w:val="en-GB"/>
        </w:rPr>
        <w:t xml:space="preserve">usage mainly </w:t>
      </w:r>
      <w:r w:rsidRPr="00921C70">
        <w:rPr>
          <w:rFonts w:cs="Arial"/>
          <w:lang w:val="en-GB"/>
        </w:rPr>
        <w:t>because it is merely a voluntary, f</w:t>
      </w:r>
      <w:r>
        <w:rPr>
          <w:rFonts w:cs="Arial"/>
          <w:lang w:val="en-GB"/>
        </w:rPr>
        <w:t>ee-based administrative scheme which</w:t>
      </w:r>
      <w:r w:rsidRPr="00921C70">
        <w:rPr>
          <w:rFonts w:cs="Arial"/>
          <w:lang w:val="en-GB"/>
        </w:rPr>
        <w:t xml:space="preserve"> requires payment of </w:t>
      </w:r>
      <w:r>
        <w:rPr>
          <w:rFonts w:cs="Arial"/>
          <w:lang w:val="en-GB"/>
        </w:rPr>
        <w:t xml:space="preserve">initial checking and rechecking </w:t>
      </w:r>
      <w:r w:rsidRPr="00921C70">
        <w:rPr>
          <w:rFonts w:cs="Arial"/>
          <w:lang w:val="en-GB"/>
        </w:rPr>
        <w:t>fees</w:t>
      </w:r>
      <w:r>
        <w:rPr>
          <w:rFonts w:cs="Arial"/>
          <w:lang w:val="en-GB"/>
        </w:rPr>
        <w:t>.</w:t>
      </w:r>
    </w:p>
    <w:p w14:paraId="77C21022" w14:textId="3E5EAE61" w:rsidR="00975687" w:rsidRDefault="00975687" w:rsidP="00883F50">
      <w:pPr>
        <w:pStyle w:val="ListParagraph"/>
        <w:numPr>
          <w:ilvl w:val="0"/>
          <w:numId w:val="19"/>
        </w:numPr>
        <w:ind w:leftChars="0" w:left="1440" w:hanging="720"/>
        <w:rPr>
          <w:rFonts w:cs="Arial"/>
        </w:rPr>
      </w:pPr>
      <w:r>
        <w:rPr>
          <w:rFonts w:cs="Arial"/>
        </w:rPr>
        <w:t xml:space="preserve">Not all </w:t>
      </w:r>
      <w:r w:rsidRPr="00EA389D">
        <w:rPr>
          <w:rFonts w:cs="Arial"/>
        </w:rPr>
        <w:t xml:space="preserve">employers are aware of the seriousness and prevalence of sex crimes in Hong Kong, and </w:t>
      </w:r>
      <w:r>
        <w:rPr>
          <w:rFonts w:cs="Arial"/>
        </w:rPr>
        <w:t xml:space="preserve">hence they </w:t>
      </w:r>
      <w:r w:rsidRPr="00EA389D">
        <w:rPr>
          <w:rFonts w:cs="Arial"/>
        </w:rPr>
        <w:t xml:space="preserve">may not </w:t>
      </w:r>
      <w:r>
        <w:rPr>
          <w:rFonts w:cs="Arial"/>
        </w:rPr>
        <w:t>acknowledge the necessity for them to be proactive in c</w:t>
      </w:r>
      <w:r w:rsidRPr="00EA389D">
        <w:rPr>
          <w:rFonts w:cs="Arial"/>
        </w:rPr>
        <w:t xml:space="preserve">onducting </w:t>
      </w:r>
      <w:r>
        <w:rPr>
          <w:rFonts w:cs="Arial"/>
        </w:rPr>
        <w:t xml:space="preserve">the </w:t>
      </w:r>
      <w:r w:rsidRPr="00EA389D">
        <w:rPr>
          <w:rFonts w:cs="Arial"/>
        </w:rPr>
        <w:t xml:space="preserve">SCRC check with </w:t>
      </w:r>
      <w:r>
        <w:rPr>
          <w:rFonts w:cs="Arial"/>
        </w:rPr>
        <w:t xml:space="preserve">their </w:t>
      </w:r>
      <w:r w:rsidRPr="00EA389D">
        <w:rPr>
          <w:rFonts w:cs="Arial"/>
        </w:rPr>
        <w:t>current and prospective employees.</w:t>
      </w:r>
      <w:r>
        <w:rPr>
          <w:rFonts w:cs="Arial"/>
        </w:rPr>
        <w:t xml:space="preserve">  It is necessary for the SCRC Scheme to become a mandatory legislative scheme for better protection of children and vulnerable persons.</w:t>
      </w:r>
    </w:p>
    <w:p w14:paraId="6AF1D3DF" w14:textId="77777777" w:rsidR="00975687" w:rsidRDefault="00975687" w:rsidP="006B1F32">
      <w:pPr>
        <w:ind w:left="1440" w:hanging="720"/>
        <w:rPr>
          <w:rFonts w:cs="Arial"/>
        </w:rPr>
      </w:pPr>
    </w:p>
    <w:p w14:paraId="5A5A0506" w14:textId="3111E296" w:rsidR="00975687" w:rsidRPr="00E60B79" w:rsidRDefault="00975687" w:rsidP="00E60B79">
      <w:pPr>
        <w:pStyle w:val="ListParagraph"/>
        <w:numPr>
          <w:ilvl w:val="0"/>
          <w:numId w:val="28"/>
        </w:numPr>
        <w:tabs>
          <w:tab w:val="left" w:pos="1440"/>
        </w:tabs>
        <w:ind w:leftChars="0" w:left="0" w:firstLine="0"/>
        <w:rPr>
          <w:rFonts w:cs="Arial"/>
        </w:rPr>
      </w:pPr>
      <w:r w:rsidRPr="00E60B79">
        <w:rPr>
          <w:rFonts w:cs="Arial" w:hint="eastAsia"/>
        </w:rPr>
        <w:t>For those who support the Sub-committee</w:t>
      </w:r>
      <w:r w:rsidR="00E7504F" w:rsidRPr="00E60B79">
        <w:rPr>
          <w:rFonts w:cs="Arial"/>
        </w:rPr>
        <w:t>'</w:t>
      </w:r>
      <w:r w:rsidRPr="00E60B79">
        <w:rPr>
          <w:rFonts w:cs="Arial"/>
        </w:rPr>
        <w:t>s Preliminary Recommendations (ie the SCRC Scheme should not become mandatory for the time being, and that the Government should extend the SCRC Scheme to its fullest and evaluate the need to make it a mandatory scheme at an appropriate time), they generally agree that the Government should speed up the process of optimising the existing scheme by extending it to cover all existing employees, self-employed persons and volunteers.  While they agree that the Government should then evaluate the need to turn the</w:t>
      </w:r>
      <w:r w:rsidR="00313535" w:rsidRPr="00E60B79">
        <w:rPr>
          <w:rFonts w:cs="Arial"/>
        </w:rPr>
        <w:t xml:space="preserve"> administrative</w:t>
      </w:r>
      <w:r w:rsidRPr="00E60B79">
        <w:rPr>
          <w:rFonts w:cs="Arial"/>
        </w:rPr>
        <w:t xml:space="preserve"> scheme into a legislative </w:t>
      </w:r>
      <w:r w:rsidR="0097295E">
        <w:rPr>
          <w:rFonts w:cs="Arial"/>
        </w:rPr>
        <w:t>scheme</w:t>
      </w:r>
      <w:r w:rsidRPr="00E60B79">
        <w:rPr>
          <w:rFonts w:cs="Arial"/>
        </w:rPr>
        <w:t xml:space="preserve"> at an appropriate time, they raise the concern that as the scheme has been operated for nearly a decade, the Government needs to give a clear timeframe as to when it will introduce a mandatory checking scheme.  They also opine that this timeframe should not be too long as the Government should have already accumulated the experience in the past decade.</w:t>
      </w:r>
    </w:p>
    <w:p w14:paraId="4A7FB07D" w14:textId="77777777" w:rsidR="00975687" w:rsidRDefault="00975687" w:rsidP="008D27B5">
      <w:pPr>
        <w:tabs>
          <w:tab w:val="left" w:pos="1440"/>
        </w:tabs>
        <w:rPr>
          <w:rFonts w:cs="Arial"/>
        </w:rPr>
      </w:pPr>
    </w:p>
    <w:p w14:paraId="1FA2882C" w14:textId="77777777" w:rsidR="00975687" w:rsidRDefault="00975687" w:rsidP="008D27B5">
      <w:pPr>
        <w:tabs>
          <w:tab w:val="left" w:pos="1440"/>
        </w:tabs>
        <w:rPr>
          <w:rFonts w:cs="Arial"/>
        </w:rPr>
      </w:pPr>
    </w:p>
    <w:p w14:paraId="394ED4E1" w14:textId="77777777" w:rsidR="00975687" w:rsidRDefault="00975687" w:rsidP="00A2035B">
      <w:pPr>
        <w:tabs>
          <w:tab w:val="left" w:pos="1440"/>
        </w:tabs>
        <w:jc w:val="left"/>
        <w:rPr>
          <w:rFonts w:cs="Arial"/>
          <w:b/>
          <w:i/>
        </w:rPr>
      </w:pPr>
      <w:r>
        <w:rPr>
          <w:rFonts w:cs="Arial"/>
          <w:b/>
          <w:i/>
        </w:rPr>
        <w:t xml:space="preserve">The </w:t>
      </w:r>
      <w:r w:rsidRPr="007970EA">
        <w:rPr>
          <w:rFonts w:cs="Arial"/>
          <w:b/>
          <w:i/>
        </w:rPr>
        <w:t>SCRC Scheme be extended to cover all existing employees, self-employed persons, and volunteers</w:t>
      </w:r>
    </w:p>
    <w:p w14:paraId="20498DDD" w14:textId="77777777" w:rsidR="00975687" w:rsidRDefault="00975687" w:rsidP="008D27B5">
      <w:pPr>
        <w:tabs>
          <w:tab w:val="left" w:pos="1440"/>
        </w:tabs>
        <w:rPr>
          <w:rFonts w:cs="Arial"/>
          <w:b/>
          <w:i/>
        </w:rPr>
      </w:pPr>
    </w:p>
    <w:p w14:paraId="40D40DC2" w14:textId="56BAB94A" w:rsidR="00975687" w:rsidRPr="00E60B79" w:rsidRDefault="00975687" w:rsidP="00E60B79">
      <w:pPr>
        <w:pStyle w:val="ListParagraph"/>
        <w:numPr>
          <w:ilvl w:val="0"/>
          <w:numId w:val="28"/>
        </w:numPr>
        <w:tabs>
          <w:tab w:val="left" w:pos="1440"/>
        </w:tabs>
        <w:ind w:leftChars="0" w:left="0" w:firstLine="0"/>
        <w:rPr>
          <w:rFonts w:cs="Arial"/>
        </w:rPr>
      </w:pPr>
      <w:r w:rsidRPr="00E60B79">
        <w:rPr>
          <w:rFonts w:cs="Arial"/>
        </w:rPr>
        <w:t>A majority of those who responded agree that the current checking scheme should be extended to cover all existing employees, self-employed persons and volunteers.  Most of them take the view that the checking scheme should cover persons undertaking work relating to children and MIPs, and hence persons like volunteers and private tutors should be covered for better protection of these groups of persons.  They believe that the checking scheme can deter people with a sexual conviction record to apply as volunteers if they are aware that the check will be performed as a routine part of the application process.</w:t>
      </w:r>
    </w:p>
    <w:p w14:paraId="2220A757" w14:textId="77777777" w:rsidR="00975687" w:rsidRPr="00045B61" w:rsidRDefault="00975687" w:rsidP="007970EA">
      <w:pPr>
        <w:tabs>
          <w:tab w:val="left" w:pos="1440"/>
        </w:tabs>
        <w:rPr>
          <w:rFonts w:cs="Arial"/>
          <w:lang w:val="en-US"/>
        </w:rPr>
      </w:pPr>
    </w:p>
    <w:p w14:paraId="59C0829B" w14:textId="61179099" w:rsidR="00975687" w:rsidRPr="00E60B79" w:rsidRDefault="00975687" w:rsidP="00E60B79">
      <w:pPr>
        <w:pStyle w:val="ListParagraph"/>
        <w:keepNext/>
        <w:widowControl/>
        <w:numPr>
          <w:ilvl w:val="0"/>
          <w:numId w:val="28"/>
        </w:numPr>
        <w:tabs>
          <w:tab w:val="left" w:pos="1440"/>
        </w:tabs>
        <w:ind w:leftChars="0" w:left="0" w:firstLine="0"/>
        <w:rPr>
          <w:rFonts w:cs="Arial"/>
        </w:rPr>
      </w:pPr>
      <w:r w:rsidRPr="00E60B79">
        <w:rPr>
          <w:rFonts w:cs="Arial"/>
        </w:rPr>
        <w:lastRenderedPageBreak/>
        <w:t xml:space="preserve">Amongst those who support this </w:t>
      </w:r>
      <w:r w:rsidR="00896F5F" w:rsidRPr="00E60B79">
        <w:rPr>
          <w:rFonts w:cs="Arial"/>
        </w:rPr>
        <w:t xml:space="preserve">part of the </w:t>
      </w:r>
      <w:r w:rsidRPr="00E60B79">
        <w:rPr>
          <w:rFonts w:cs="Arial"/>
        </w:rPr>
        <w:t>Preliminary Recommendation, some suggest that the checking scheme should also be made available to parents and child sponsors (</w:t>
      </w:r>
      <w:r w:rsidRPr="00E60B79">
        <w:rPr>
          <w:rFonts w:ascii="標楷體" w:eastAsia="標楷體" w:hAnsi="標楷體" w:cs="Arial" w:hint="eastAsia"/>
        </w:rPr>
        <w:t>助養者</w:t>
      </w:r>
      <w:r w:rsidRPr="00E60B79">
        <w:rPr>
          <w:rFonts w:cs="Arial"/>
        </w:rPr>
        <w:t xml:space="preserve">) who may have physical contact with their sponsored child.  A local charity group also suggests to extend the checking scheme to cover other adults living in foster homes as currently, only the primary caregiver of each foster family must </w:t>
      </w:r>
      <w:r w:rsidR="009F5004">
        <w:rPr>
          <w:rFonts w:cs="Arial"/>
        </w:rPr>
        <w:t>undergo the n</w:t>
      </w:r>
      <w:r w:rsidRPr="00E60B79">
        <w:rPr>
          <w:rFonts w:cs="Arial"/>
        </w:rPr>
        <w:t xml:space="preserve">o </w:t>
      </w:r>
      <w:r w:rsidR="009F5004">
        <w:rPr>
          <w:rFonts w:cs="Arial"/>
        </w:rPr>
        <w:t>c</w:t>
      </w:r>
      <w:r w:rsidRPr="00E60B79">
        <w:rPr>
          <w:rFonts w:cs="Arial"/>
        </w:rPr>
        <w:t xml:space="preserve">riminal </w:t>
      </w:r>
      <w:r w:rsidR="009F5004">
        <w:rPr>
          <w:rFonts w:cs="Arial"/>
        </w:rPr>
        <w:t>conviction r</w:t>
      </w:r>
      <w:r w:rsidRPr="00E60B79">
        <w:rPr>
          <w:rFonts w:cs="Arial"/>
        </w:rPr>
        <w:t xml:space="preserve">ecord check.  It takes the view that there remains a significant risk if other family members who have access to vulnerable children residing in their private homes are not required to receive any background screening.  </w:t>
      </w:r>
    </w:p>
    <w:p w14:paraId="495F5185" w14:textId="77777777" w:rsidR="00975687" w:rsidRPr="000459C6" w:rsidRDefault="00975687" w:rsidP="000459C6">
      <w:pPr>
        <w:tabs>
          <w:tab w:val="left" w:pos="1440"/>
        </w:tabs>
        <w:rPr>
          <w:rFonts w:cs="Arial"/>
          <w:lang w:val="en-US"/>
        </w:rPr>
      </w:pPr>
    </w:p>
    <w:p w14:paraId="68C733A8" w14:textId="05D5F37E" w:rsidR="00975687" w:rsidRPr="00E60B79" w:rsidRDefault="00975687" w:rsidP="00E60B79">
      <w:pPr>
        <w:pStyle w:val="ListParagraph"/>
        <w:numPr>
          <w:ilvl w:val="0"/>
          <w:numId w:val="28"/>
        </w:numPr>
        <w:tabs>
          <w:tab w:val="left" w:pos="1440"/>
        </w:tabs>
        <w:ind w:leftChars="0" w:left="0" w:firstLine="0"/>
        <w:rPr>
          <w:rFonts w:cs="Arial"/>
        </w:rPr>
      </w:pPr>
      <w:r w:rsidRPr="00E60B79">
        <w:rPr>
          <w:rFonts w:cs="Arial"/>
        </w:rPr>
        <w:t xml:space="preserve">Among those who oppose this </w:t>
      </w:r>
      <w:r w:rsidR="00896F5F" w:rsidRPr="00E60B79">
        <w:rPr>
          <w:rFonts w:cs="Arial"/>
        </w:rPr>
        <w:t xml:space="preserve">part of the </w:t>
      </w:r>
      <w:r w:rsidRPr="00E60B79">
        <w:rPr>
          <w:rFonts w:cs="Arial"/>
        </w:rPr>
        <w:t xml:space="preserve">Preliminary Recommendation, only one social service organisation has provided elaborated views and suggestions.  It opposes the inclusion of all existing employees in the checking scheme because there is insufficient data showing that these employees are more prone to commit sexual offences.  Instead, it takes the view that the good conduct of the existing employees would have already served as the best testimony of their character.  Furthermore, it worries that possible huge administrative and financial burden will </w:t>
      </w:r>
      <w:r w:rsidRPr="00E60B79">
        <w:rPr>
          <w:rFonts w:cs="Arial" w:hint="eastAsia"/>
        </w:rPr>
        <w:t xml:space="preserve">be </w:t>
      </w:r>
      <w:r w:rsidRPr="00E60B79">
        <w:rPr>
          <w:rFonts w:cs="Arial"/>
        </w:rPr>
        <w:t>added to the social welfare and educational institutions if all existing employees are required to undergo the check.  Lastly, some other Respondents oppose the extension of the checking scheme to cover volunteers because they have concern that requiring volunteers to conduct the check will discourage them from volunteering.</w:t>
      </w:r>
    </w:p>
    <w:p w14:paraId="3D1593CA" w14:textId="77777777" w:rsidR="00975687" w:rsidRPr="004C097F" w:rsidRDefault="00975687" w:rsidP="00EB0113">
      <w:pPr>
        <w:tabs>
          <w:tab w:val="left" w:pos="1440"/>
        </w:tabs>
        <w:rPr>
          <w:rFonts w:cs="Arial"/>
          <w:lang w:val="en-US"/>
        </w:rPr>
      </w:pPr>
    </w:p>
    <w:p w14:paraId="7FD38B77" w14:textId="77777777" w:rsidR="00975687" w:rsidRPr="007970EA" w:rsidRDefault="00975687" w:rsidP="008D27B5">
      <w:pPr>
        <w:tabs>
          <w:tab w:val="left" w:pos="1440"/>
        </w:tabs>
        <w:rPr>
          <w:rFonts w:cs="Arial"/>
          <w:b/>
          <w:i/>
        </w:rPr>
      </w:pPr>
    </w:p>
    <w:p w14:paraId="719A4153" w14:textId="26ECC481" w:rsidR="00975687" w:rsidRDefault="00975687" w:rsidP="00F825BB">
      <w:pPr>
        <w:tabs>
          <w:tab w:val="left" w:pos="1440"/>
        </w:tabs>
        <w:rPr>
          <w:b/>
          <w:sz w:val="28"/>
        </w:rPr>
      </w:pPr>
      <w:r w:rsidRPr="00283878">
        <w:rPr>
          <w:b/>
          <w:sz w:val="28"/>
        </w:rPr>
        <w:t xml:space="preserve">Our </w:t>
      </w:r>
      <w:r w:rsidR="0042661F">
        <w:rPr>
          <w:b/>
          <w:sz w:val="28"/>
        </w:rPr>
        <w:t>analysis and response</w:t>
      </w:r>
    </w:p>
    <w:p w14:paraId="45C8F8F9" w14:textId="77777777" w:rsidR="00975687" w:rsidRDefault="00975687" w:rsidP="00EA389D">
      <w:pPr>
        <w:tabs>
          <w:tab w:val="left" w:pos="1440"/>
        </w:tabs>
        <w:rPr>
          <w:rFonts w:cs="Arial"/>
          <w:b/>
          <w:i/>
        </w:rPr>
      </w:pPr>
    </w:p>
    <w:p w14:paraId="4A0450FB" w14:textId="77777777" w:rsidR="00975687" w:rsidRDefault="00975687" w:rsidP="00A2035B">
      <w:pPr>
        <w:tabs>
          <w:tab w:val="left" w:pos="1440"/>
        </w:tabs>
        <w:jc w:val="left"/>
        <w:rPr>
          <w:rFonts w:cs="Arial"/>
        </w:rPr>
      </w:pPr>
      <w:r>
        <w:rPr>
          <w:rFonts w:cs="Arial"/>
          <w:b/>
          <w:i/>
        </w:rPr>
        <w:t>T</w:t>
      </w:r>
      <w:r w:rsidRPr="00C56E33">
        <w:rPr>
          <w:rFonts w:cs="Arial"/>
          <w:b/>
          <w:i/>
        </w:rPr>
        <w:t>he SCRC Scheme should not become mandatory for the time being</w:t>
      </w:r>
    </w:p>
    <w:p w14:paraId="22A395EF" w14:textId="77777777" w:rsidR="00975687" w:rsidRDefault="00975687" w:rsidP="00A2035B">
      <w:pPr>
        <w:tabs>
          <w:tab w:val="left" w:pos="1440"/>
        </w:tabs>
        <w:jc w:val="left"/>
        <w:rPr>
          <w:rFonts w:cs="Arial"/>
        </w:rPr>
      </w:pPr>
    </w:p>
    <w:p w14:paraId="78BBC91D" w14:textId="2B73500A" w:rsidR="00975687" w:rsidRPr="00DD3AE1" w:rsidRDefault="00975687" w:rsidP="00E60B79">
      <w:pPr>
        <w:pStyle w:val="ListParagraph"/>
        <w:numPr>
          <w:ilvl w:val="0"/>
          <w:numId w:val="28"/>
        </w:numPr>
        <w:tabs>
          <w:tab w:val="left" w:pos="1440"/>
        </w:tabs>
        <w:ind w:leftChars="0" w:left="0" w:firstLine="0"/>
      </w:pPr>
      <w:r w:rsidRPr="00E60B79">
        <w:rPr>
          <w:rFonts w:cs="Arial"/>
        </w:rPr>
        <w:t xml:space="preserve">In February 2010, we </w:t>
      </w:r>
      <w:r>
        <w:t xml:space="preserve">published the Report on Interim Proposals and recommended, </w:t>
      </w:r>
      <w:r w:rsidRPr="00F22442">
        <w:t>as an interim measure</w:t>
      </w:r>
      <w:r w:rsidRPr="00045B61">
        <w:t xml:space="preserve">, </w:t>
      </w:r>
      <w:r w:rsidRPr="00470157">
        <w:t xml:space="preserve">the establishment of an administrative scheme to enable employers of persons undertaking child-related work and work relating to </w:t>
      </w:r>
      <w:r>
        <w:t xml:space="preserve">MIPs </w:t>
      </w:r>
      <w:r w:rsidRPr="00470157">
        <w:t>to check the criminal conviction records for sexual offences of employees.</w:t>
      </w:r>
      <w:r>
        <w:rPr>
          <w:rStyle w:val="FootnoteReference"/>
          <w:rFonts w:cs="Arial"/>
        </w:rPr>
        <w:footnoteReference w:id="53"/>
      </w:r>
      <w:r>
        <w:t xml:space="preserve">  W</w:t>
      </w:r>
      <w:r w:rsidRPr="00DD3AE1">
        <w:t xml:space="preserve">hile </w:t>
      </w:r>
      <w:r>
        <w:t xml:space="preserve">we </w:t>
      </w:r>
      <w:r w:rsidRPr="00DD3AE1">
        <w:t xml:space="preserve">recommended a voluntary administrative scheme as an interim measure, </w:t>
      </w:r>
      <w:r>
        <w:t>we</w:t>
      </w:r>
      <w:r w:rsidRPr="00DD3AE1">
        <w:t xml:space="preserve"> did not rule out the possibility of a mandatory scheme in the long run if there was legislative backup.</w:t>
      </w:r>
      <w:r w:rsidRPr="00564C96">
        <w:rPr>
          <w:vertAlign w:val="superscript"/>
        </w:rPr>
        <w:footnoteReference w:id="54"/>
      </w:r>
      <w:r>
        <w:t xml:space="preserve">  </w:t>
      </w:r>
      <w:r w:rsidRPr="00DD3AE1">
        <w:t>Since the SCRC Scheme came into operation</w:t>
      </w:r>
      <w:r>
        <w:t xml:space="preserve"> in 2011</w:t>
      </w:r>
      <w:r w:rsidRPr="00DD3AE1">
        <w:t xml:space="preserve">, </w:t>
      </w:r>
      <w:r w:rsidR="0050345E">
        <w:t>the arguments for and against a comprehensive legislative scheme</w:t>
      </w:r>
      <w:r>
        <w:t xml:space="preserve"> </w:t>
      </w:r>
      <w:r w:rsidR="0050345E">
        <w:t>making it</w:t>
      </w:r>
      <w:r>
        <w:t xml:space="preserve"> mandatory </w:t>
      </w:r>
      <w:r w:rsidRPr="00DD3AE1">
        <w:t xml:space="preserve">have </w:t>
      </w:r>
      <w:r>
        <w:t xml:space="preserve">already </w:t>
      </w:r>
      <w:r w:rsidRPr="00DD3AE1">
        <w:t>been identified in the Fourth CP.</w:t>
      </w:r>
      <w:r w:rsidRPr="00DD3AE1">
        <w:rPr>
          <w:vertAlign w:val="superscript"/>
        </w:rPr>
        <w:footnoteReference w:id="55"/>
      </w:r>
      <w:r w:rsidRPr="00DD3AE1">
        <w:t xml:space="preserve">  </w:t>
      </w:r>
    </w:p>
    <w:p w14:paraId="571F4ED3" w14:textId="77777777" w:rsidR="00975687" w:rsidRPr="00DD3AE1" w:rsidRDefault="00975687" w:rsidP="00DD3AE1">
      <w:pPr>
        <w:tabs>
          <w:tab w:val="left" w:pos="1440"/>
        </w:tabs>
      </w:pPr>
    </w:p>
    <w:p w14:paraId="12BBDC37" w14:textId="60B45BBB" w:rsidR="00E15167" w:rsidRDefault="00975687" w:rsidP="00E60B79">
      <w:pPr>
        <w:pStyle w:val="ListParagraph"/>
        <w:numPr>
          <w:ilvl w:val="0"/>
          <w:numId w:val="28"/>
        </w:numPr>
        <w:tabs>
          <w:tab w:val="left" w:pos="1440"/>
        </w:tabs>
        <w:ind w:leftChars="0" w:left="0" w:firstLine="0"/>
      </w:pPr>
      <w:r>
        <w:t>I</w:t>
      </w:r>
      <w:r w:rsidRPr="00DD3AE1">
        <w:t xml:space="preserve">n considering whether the SCRC Scheme should continue to be an administrative scheme (under which checks are voluntary) or be changed to a comprehensive legislative scheme (under which checks are mandatory), </w:t>
      </w:r>
      <w:r>
        <w:t xml:space="preserve">our view is that </w:t>
      </w:r>
      <w:r w:rsidRPr="00DD3AE1">
        <w:t xml:space="preserve">we should first consider whether </w:t>
      </w:r>
      <w:r>
        <w:t xml:space="preserve">the scheme </w:t>
      </w:r>
      <w:r w:rsidRPr="00DD3AE1">
        <w:t xml:space="preserve">has already been fully operated in accordance with </w:t>
      </w:r>
      <w:r>
        <w:t>our</w:t>
      </w:r>
      <w:r w:rsidRPr="00DD3AE1">
        <w:t xml:space="preserve"> previous recommendations.  If that has not been done, it seems that</w:t>
      </w:r>
      <w:r>
        <w:t xml:space="preserve"> we do </w:t>
      </w:r>
      <w:r w:rsidRPr="00DD3AE1">
        <w:t xml:space="preserve">not have the foundation to form a view </w:t>
      </w:r>
      <w:r w:rsidR="00896F5F">
        <w:t>as to</w:t>
      </w:r>
      <w:r w:rsidR="00896F5F" w:rsidRPr="00DD3AE1">
        <w:t xml:space="preserve"> </w:t>
      </w:r>
      <w:r w:rsidRPr="00DD3AE1">
        <w:lastRenderedPageBreak/>
        <w:t>whether the SCRC Scheme should become mandatory.</w:t>
      </w:r>
      <w:r>
        <w:t xml:space="preserve">  As we have learnt from the Government, </w:t>
      </w:r>
      <w:r w:rsidRPr="00DD3AE1">
        <w:t>notwithstanding</w:t>
      </w:r>
      <w:r>
        <w:t xml:space="preserve"> our</w:t>
      </w:r>
      <w:r w:rsidRPr="00DD3AE1">
        <w:t xml:space="preserve"> recommendations made in the Report on Interim Proposals, the SCRC Scheme currently in operation does not yet cover all existing employees, self-employed persons, </w:t>
      </w:r>
      <w:r>
        <w:t xml:space="preserve">and </w:t>
      </w:r>
      <w:r w:rsidRPr="00DD3AE1">
        <w:t>volunteers</w:t>
      </w:r>
      <w:r>
        <w:t>.  The scheme does not i</w:t>
      </w:r>
      <w:r w:rsidRPr="00DD3AE1">
        <w:t xml:space="preserve">nclude </w:t>
      </w:r>
      <w:r w:rsidR="00896F5F">
        <w:t xml:space="preserve">the </w:t>
      </w:r>
      <w:r w:rsidRPr="00DD3AE1">
        <w:t>disclosure of spent convictions</w:t>
      </w:r>
      <w:r w:rsidR="00903D17">
        <w:t xml:space="preserve"> either</w:t>
      </w:r>
      <w:r w:rsidRPr="00DD3AE1">
        <w:t>.</w:t>
      </w:r>
    </w:p>
    <w:p w14:paraId="4C624479" w14:textId="77777777" w:rsidR="00896F5F" w:rsidRPr="00E15167" w:rsidRDefault="00896F5F" w:rsidP="00F91F07">
      <w:pPr>
        <w:tabs>
          <w:tab w:val="left" w:pos="1440"/>
        </w:tabs>
      </w:pPr>
    </w:p>
    <w:p w14:paraId="197A5FF2" w14:textId="23714F39" w:rsidR="00975687" w:rsidRPr="00E60B79" w:rsidRDefault="00975687" w:rsidP="00E60B79">
      <w:pPr>
        <w:pStyle w:val="ListParagraph"/>
        <w:numPr>
          <w:ilvl w:val="0"/>
          <w:numId w:val="28"/>
        </w:numPr>
        <w:tabs>
          <w:tab w:val="left" w:pos="1440"/>
        </w:tabs>
        <w:ind w:leftChars="0" w:left="0" w:firstLine="0"/>
      </w:pPr>
      <w:r w:rsidRPr="00E60B79">
        <w:t xml:space="preserve">In preparing this Report, we have had the benefit of considering useful information provided by the SB on the effectiveness of the SCRC Scheme.  While there is no statistical data showing whether the number of sexual offences involving children and MIPs have reduced since the implementation of the SCRC Scheme, we note that in each of the years from 2016 to 2021, the Police received 42,909, 51,024, 57,551, 57,661, 44,686 and </w:t>
      </w:r>
      <w:r w:rsidR="00486C1A" w:rsidRPr="00E60B79">
        <w:t>63,068</w:t>
      </w:r>
      <w:r w:rsidRPr="00E60B79">
        <w:t xml:space="preserve"> new applications; and 7,094, 8,187, 6,737, 10,834, 12,830, and </w:t>
      </w:r>
      <w:r w:rsidR="00B54A18" w:rsidRPr="00E60B79">
        <w:t>15</w:t>
      </w:r>
      <w:r w:rsidRPr="00E60B79">
        <w:t>,</w:t>
      </w:r>
      <w:r w:rsidR="00B54A18" w:rsidRPr="00E60B79">
        <w:t>053</w:t>
      </w:r>
      <w:r w:rsidRPr="00E60B79">
        <w:t xml:space="preserve"> renewal applications respectively.  These stable figures reflect that the SCRC Scheme does provide employers with an effective channel to ascertain whether an applicant for relevant work related to children or MIPs has any previous sexual offences convictions.</w:t>
      </w:r>
      <w:r w:rsidR="00F22442" w:rsidRPr="00E60B79">
        <w:t xml:space="preserve"> </w:t>
      </w:r>
    </w:p>
    <w:p w14:paraId="06BF7693" w14:textId="77777777" w:rsidR="00975687" w:rsidRPr="00C82C80" w:rsidRDefault="00975687" w:rsidP="00371D7C">
      <w:pPr>
        <w:tabs>
          <w:tab w:val="left" w:pos="1440"/>
        </w:tabs>
        <w:rPr>
          <w:lang w:val="en-US"/>
        </w:rPr>
      </w:pPr>
    </w:p>
    <w:p w14:paraId="7A348698" w14:textId="616C741D" w:rsidR="00975687" w:rsidRDefault="00975687" w:rsidP="00E60B79">
      <w:pPr>
        <w:pStyle w:val="ListParagraph"/>
        <w:numPr>
          <w:ilvl w:val="0"/>
          <w:numId w:val="28"/>
        </w:numPr>
        <w:tabs>
          <w:tab w:val="left" w:pos="1440"/>
        </w:tabs>
        <w:ind w:leftChars="0" w:left="0" w:firstLine="0"/>
      </w:pPr>
      <w:r w:rsidRPr="00E60B79">
        <w:t xml:space="preserve">Having considered the statistical information provided by the SB, we maintain our view that as far as prospective employees are concerned, given that the current administrative scheme is being extensively utilised and is very effective, we do not see an immediate demand for the SCRC Scheme to become a </w:t>
      </w:r>
      <w:r w:rsidRPr="00371D7C">
        <w:t>comprehensive legislative scheme</w:t>
      </w:r>
      <w:r>
        <w:t xml:space="preserve">.  Having said that, we note the responses received which show that </w:t>
      </w:r>
      <w:r w:rsidRPr="00E60B79">
        <w:t>there is indeed a demand from the community that the Government should give due consideration to optimising the current administrative scheme (ie extending it to cover all existing employees, self-employed persons, and volunteers</w:t>
      </w:r>
      <w:r w:rsidRPr="00750234">
        <w:t xml:space="preserve"> by implementing all of </w:t>
      </w:r>
      <w:r>
        <w:t>our</w:t>
      </w:r>
      <w:r w:rsidRPr="00750234">
        <w:t xml:space="preserve"> recommendations made in the Report on Interim Proposals</w:t>
      </w:r>
      <w:r w:rsidRPr="00E60B79">
        <w:t xml:space="preserve">) and proactively </w:t>
      </w:r>
      <w:r w:rsidRPr="00750234">
        <w:t>evaluate the need to make it a mandatory scheme a</w:t>
      </w:r>
      <w:r>
        <w:t xml:space="preserve">s soon as possible.  We hence would urge the Government to expedite the optimising exercise </w:t>
      </w:r>
      <w:r>
        <w:rPr>
          <w:rFonts w:hint="eastAsia"/>
        </w:rPr>
        <w:t>and</w:t>
      </w:r>
      <w:r>
        <w:t xml:space="preserve"> seriously consider turning the SCRC Scheme into a legislative scheme in the long run.</w:t>
      </w:r>
    </w:p>
    <w:p w14:paraId="4C1C60F7" w14:textId="77777777" w:rsidR="00975687" w:rsidRDefault="00975687" w:rsidP="0095375F">
      <w:pPr>
        <w:tabs>
          <w:tab w:val="left" w:pos="1440"/>
        </w:tabs>
      </w:pPr>
    </w:p>
    <w:p w14:paraId="77C0C55C" w14:textId="7846AD91" w:rsidR="00975687" w:rsidRPr="00E60B79" w:rsidRDefault="00975687" w:rsidP="00E60B79">
      <w:pPr>
        <w:pStyle w:val="ListParagraph"/>
        <w:numPr>
          <w:ilvl w:val="0"/>
          <w:numId w:val="28"/>
        </w:numPr>
        <w:tabs>
          <w:tab w:val="left" w:pos="1440"/>
        </w:tabs>
        <w:ind w:leftChars="0" w:left="0" w:firstLine="0"/>
        <w:rPr>
          <w:rFonts w:cs="Arial"/>
          <w:szCs w:val="28"/>
        </w:rPr>
      </w:pPr>
      <w:r>
        <w:t xml:space="preserve">Once </w:t>
      </w:r>
      <w:r w:rsidRPr="00E60B79">
        <w:rPr>
          <w:rFonts w:cs="Arial"/>
          <w:szCs w:val="28"/>
        </w:rPr>
        <w:t>the Government (after extending the current SCRC Scheme to its fullest) decides to make it a mandatory checking scheme, this would also</w:t>
      </w:r>
      <w:r w:rsidR="00D42E35" w:rsidRPr="00E60B79">
        <w:rPr>
          <w:rFonts w:cs="Arial"/>
          <w:szCs w:val="28"/>
        </w:rPr>
        <w:t xml:space="preserve"> have</w:t>
      </w:r>
      <w:r w:rsidRPr="00E60B79">
        <w:rPr>
          <w:rFonts w:cs="Arial"/>
          <w:szCs w:val="28"/>
        </w:rPr>
        <w:t xml:space="preserve"> address</w:t>
      </w:r>
      <w:r w:rsidR="00D42E35" w:rsidRPr="00E60B79">
        <w:rPr>
          <w:rFonts w:cs="Arial"/>
          <w:szCs w:val="28"/>
        </w:rPr>
        <w:t>ed</w:t>
      </w:r>
      <w:r w:rsidRPr="00E60B79">
        <w:rPr>
          <w:rFonts w:cs="Arial"/>
          <w:szCs w:val="28"/>
        </w:rPr>
        <w:t xml:space="preserve"> </w:t>
      </w:r>
      <w:r w:rsidR="00D42E35" w:rsidRPr="00E60B79">
        <w:rPr>
          <w:rFonts w:cs="Arial"/>
          <w:szCs w:val="28"/>
        </w:rPr>
        <w:t>th</w:t>
      </w:r>
      <w:r w:rsidRPr="00E60B79">
        <w:rPr>
          <w:rFonts w:cs="Arial"/>
          <w:szCs w:val="28"/>
        </w:rPr>
        <w:t xml:space="preserve">e </w:t>
      </w:r>
      <w:r w:rsidR="00D42E35" w:rsidRPr="00E60B79">
        <w:rPr>
          <w:rFonts w:cs="Arial"/>
          <w:szCs w:val="28"/>
        </w:rPr>
        <w:t>view expres</w:t>
      </w:r>
      <w:r w:rsidRPr="00E60B79">
        <w:rPr>
          <w:rFonts w:cs="Arial"/>
          <w:szCs w:val="28"/>
        </w:rPr>
        <w:t>sed in the consultation</w:t>
      </w:r>
      <w:r w:rsidR="003F6A6F" w:rsidRPr="00E60B79">
        <w:rPr>
          <w:rFonts w:cs="Arial"/>
          <w:szCs w:val="28"/>
        </w:rPr>
        <w:t xml:space="preserve"> (paragraph </w:t>
      </w:r>
      <w:r w:rsidR="003F6A6F" w:rsidRPr="00FD1858">
        <w:rPr>
          <w:rFonts w:cs="Arial"/>
          <w:szCs w:val="28"/>
        </w:rPr>
        <w:t>3.4</w:t>
      </w:r>
      <w:r w:rsidR="003F6A6F" w:rsidRPr="00E60B79">
        <w:rPr>
          <w:rFonts w:cs="Arial"/>
          <w:szCs w:val="28"/>
        </w:rPr>
        <w:t xml:space="preserve"> </w:t>
      </w:r>
      <w:r w:rsidR="008015D2" w:rsidRPr="00E60B79">
        <w:rPr>
          <w:rFonts w:cs="Arial"/>
          <w:szCs w:val="28"/>
        </w:rPr>
        <w:t>a</w:t>
      </w:r>
      <w:r w:rsidR="003F6A6F" w:rsidRPr="00E60B79">
        <w:rPr>
          <w:rFonts w:cs="Arial"/>
          <w:szCs w:val="28"/>
        </w:rPr>
        <w:t>bove)</w:t>
      </w:r>
      <w:r w:rsidRPr="00E60B79">
        <w:rPr>
          <w:rFonts w:cs="Arial"/>
          <w:szCs w:val="28"/>
        </w:rPr>
        <w:t xml:space="preserve"> </w:t>
      </w:r>
      <w:r w:rsidR="00D42E35" w:rsidRPr="00E60B79">
        <w:rPr>
          <w:rFonts w:cs="Arial"/>
          <w:szCs w:val="28"/>
        </w:rPr>
        <w:t>in that</w:t>
      </w:r>
      <w:r w:rsidRPr="00E60B79">
        <w:rPr>
          <w:rFonts w:cs="Arial"/>
          <w:szCs w:val="28"/>
        </w:rPr>
        <w:t xml:space="preserve"> parents or guardians of children or MIPs would be able to mandate existing and prospective employees, self-employed persons, and volunteers to conduct the necessary record check.  As to whether the SCRC Scheme should impose criminal liability on a person for failure to comply, we take the view that it is a matter for the Government to decide from a policy perspective. </w:t>
      </w:r>
    </w:p>
    <w:p w14:paraId="39604E43" w14:textId="77777777" w:rsidR="00975687" w:rsidRDefault="00975687" w:rsidP="0095375F">
      <w:pPr>
        <w:tabs>
          <w:tab w:val="left" w:pos="1440"/>
        </w:tabs>
        <w:rPr>
          <w:rFonts w:cs="Arial"/>
          <w:szCs w:val="28"/>
          <w:lang w:val="en-US"/>
        </w:rPr>
      </w:pPr>
    </w:p>
    <w:p w14:paraId="3EA73349" w14:textId="77777777" w:rsidR="00975687" w:rsidRPr="000E2230" w:rsidRDefault="00975687" w:rsidP="0095375F">
      <w:pPr>
        <w:tabs>
          <w:tab w:val="left" w:pos="1440"/>
        </w:tabs>
      </w:pPr>
    </w:p>
    <w:p w14:paraId="2F675448" w14:textId="77777777" w:rsidR="00975687" w:rsidRDefault="00975687" w:rsidP="00A2035B">
      <w:pPr>
        <w:tabs>
          <w:tab w:val="left" w:pos="1440"/>
        </w:tabs>
        <w:jc w:val="left"/>
        <w:rPr>
          <w:rFonts w:cs="Arial"/>
          <w:b/>
          <w:i/>
        </w:rPr>
      </w:pPr>
      <w:r>
        <w:rPr>
          <w:rFonts w:cs="Arial"/>
          <w:b/>
          <w:i/>
        </w:rPr>
        <w:t xml:space="preserve">The </w:t>
      </w:r>
      <w:r w:rsidRPr="007970EA">
        <w:rPr>
          <w:rFonts w:cs="Arial"/>
          <w:b/>
          <w:i/>
        </w:rPr>
        <w:t>SCRC Scheme be extended to cover all existing employees, self-employed persons, and volunteers</w:t>
      </w:r>
    </w:p>
    <w:p w14:paraId="2A19230D" w14:textId="77777777" w:rsidR="00975687" w:rsidRDefault="00975687" w:rsidP="00371D7C">
      <w:pPr>
        <w:tabs>
          <w:tab w:val="left" w:pos="1440"/>
        </w:tabs>
      </w:pPr>
    </w:p>
    <w:p w14:paraId="21627BD9" w14:textId="7D0C85BB" w:rsidR="00975687" w:rsidRPr="00E60B79" w:rsidRDefault="00975687" w:rsidP="00E60B79">
      <w:pPr>
        <w:pStyle w:val="ListParagraph"/>
        <w:numPr>
          <w:ilvl w:val="0"/>
          <w:numId w:val="28"/>
        </w:numPr>
        <w:tabs>
          <w:tab w:val="left" w:pos="1440"/>
        </w:tabs>
        <w:ind w:leftChars="0" w:left="0" w:firstLine="0"/>
        <w:rPr>
          <w:rFonts w:cs="Arial"/>
        </w:rPr>
      </w:pPr>
      <w:r>
        <w:t>We</w:t>
      </w:r>
      <w:r w:rsidRPr="00E60B79">
        <w:rPr>
          <w:rFonts w:cs="Arial"/>
        </w:rPr>
        <w:t xml:space="preserve"> recommended in the Report on Interim Proposals that the SCRC Scheme should apply to both existing and prospective employees, self-employed persons (such as private tutors and coaches), and volunteers.  The </w:t>
      </w:r>
      <w:r w:rsidRPr="00E60B79">
        <w:rPr>
          <w:rFonts w:cs="Arial"/>
        </w:rPr>
        <w:lastRenderedPageBreak/>
        <w:t>various arguments for and against the proposals have already been set out in the Fourth CP.</w:t>
      </w:r>
      <w:r>
        <w:rPr>
          <w:rStyle w:val="FootnoteReference"/>
          <w:rFonts w:cs="Arial"/>
        </w:rPr>
        <w:footnoteReference w:id="56"/>
      </w:r>
      <w:r w:rsidRPr="00E60B79">
        <w:rPr>
          <w:rFonts w:cs="Arial"/>
        </w:rPr>
        <w:t xml:space="preserve">  In view of the majority support of this </w:t>
      </w:r>
      <w:r w:rsidR="00DB5D2C" w:rsidRPr="00E60B79">
        <w:rPr>
          <w:rFonts w:cs="Arial"/>
        </w:rPr>
        <w:t xml:space="preserve">part of the </w:t>
      </w:r>
      <w:r w:rsidRPr="00E60B79">
        <w:rPr>
          <w:rFonts w:cs="Arial"/>
        </w:rPr>
        <w:t>Preliminary Recommendation, we maintain our view that the SCRC Scheme should be extended to its fullest by covering all existing employees, self-employed persons, and volunteers.  In the following paragraphs, we will address some of the Respondents</w:t>
      </w:r>
      <w:r w:rsidR="00E7504F" w:rsidRPr="00E60B79">
        <w:rPr>
          <w:rFonts w:cs="Arial"/>
        </w:rPr>
        <w:t>'</w:t>
      </w:r>
      <w:r w:rsidRPr="00E60B79">
        <w:rPr>
          <w:rFonts w:cs="Arial"/>
        </w:rPr>
        <w:t xml:space="preserve"> concerns raised in the consultation with regard to specified groups of persons.</w:t>
      </w:r>
    </w:p>
    <w:p w14:paraId="5A35EA4E" w14:textId="77777777" w:rsidR="00975687" w:rsidRDefault="00975687" w:rsidP="00CA7334">
      <w:pPr>
        <w:pStyle w:val="ListParagraph"/>
        <w:tabs>
          <w:tab w:val="left" w:pos="1440"/>
        </w:tabs>
        <w:ind w:leftChars="0" w:left="0"/>
        <w:rPr>
          <w:rFonts w:eastAsiaTheme="minorEastAsia" w:cs="Arial"/>
        </w:rPr>
      </w:pPr>
    </w:p>
    <w:p w14:paraId="616A8E32" w14:textId="77777777" w:rsidR="00975687" w:rsidRPr="00A07EFD" w:rsidRDefault="00975687" w:rsidP="00CA7334">
      <w:pPr>
        <w:pStyle w:val="ListParagraph"/>
        <w:tabs>
          <w:tab w:val="left" w:pos="1440"/>
        </w:tabs>
        <w:ind w:leftChars="0" w:left="0"/>
        <w:rPr>
          <w:rFonts w:eastAsiaTheme="minorEastAsia" w:cs="Arial"/>
        </w:rPr>
      </w:pPr>
    </w:p>
    <w:p w14:paraId="4FDE0887" w14:textId="77777777" w:rsidR="00975687" w:rsidRDefault="00975687" w:rsidP="00CA7334">
      <w:pPr>
        <w:pStyle w:val="ListParagraph"/>
        <w:tabs>
          <w:tab w:val="left" w:pos="1440"/>
        </w:tabs>
        <w:ind w:leftChars="0" w:left="0"/>
        <w:rPr>
          <w:rFonts w:eastAsiaTheme="minorEastAsia" w:cs="Arial"/>
          <w:i/>
        </w:rPr>
      </w:pPr>
      <w:r w:rsidRPr="00CA7334">
        <w:rPr>
          <w:rFonts w:eastAsiaTheme="minorEastAsia" w:cs="Arial" w:hint="eastAsia"/>
          <w:i/>
        </w:rPr>
        <w:t>Volunteers</w:t>
      </w:r>
    </w:p>
    <w:p w14:paraId="13FA0042" w14:textId="77777777" w:rsidR="00975687" w:rsidRPr="00CA7334" w:rsidRDefault="00975687" w:rsidP="00CA7334">
      <w:pPr>
        <w:pStyle w:val="ListParagraph"/>
        <w:tabs>
          <w:tab w:val="left" w:pos="1440"/>
        </w:tabs>
        <w:ind w:leftChars="0" w:left="0"/>
        <w:rPr>
          <w:rFonts w:eastAsiaTheme="minorEastAsia" w:cs="Arial"/>
          <w:i/>
        </w:rPr>
      </w:pPr>
    </w:p>
    <w:p w14:paraId="78E895F3" w14:textId="033CC630" w:rsidR="00975687" w:rsidRDefault="00975687" w:rsidP="00E60B79">
      <w:pPr>
        <w:pStyle w:val="ListParagraph"/>
        <w:numPr>
          <w:ilvl w:val="0"/>
          <w:numId w:val="28"/>
        </w:numPr>
        <w:tabs>
          <w:tab w:val="left" w:pos="1440"/>
        </w:tabs>
        <w:ind w:leftChars="0" w:left="0" w:firstLine="0"/>
        <w:rPr>
          <w:rFonts w:cs="Arial"/>
          <w:lang w:val="en-GB"/>
        </w:rPr>
      </w:pPr>
      <w:r w:rsidRPr="00CA7334">
        <w:rPr>
          <w:rFonts w:cs="Arial"/>
        </w:rPr>
        <w:t xml:space="preserve">In respect of some responses received from </w:t>
      </w:r>
      <w:r>
        <w:rPr>
          <w:rFonts w:cs="Arial"/>
        </w:rPr>
        <w:t xml:space="preserve">the </w:t>
      </w:r>
      <w:r w:rsidRPr="00CA7334">
        <w:rPr>
          <w:rFonts w:cs="Arial"/>
        </w:rPr>
        <w:t xml:space="preserve">NGOs which mentioned that if the checking scheme was to cover volunteers, it might deter people from volunteering, </w:t>
      </w:r>
      <w:r w:rsidR="00DB5D2C">
        <w:rPr>
          <w:rFonts w:cs="Arial"/>
        </w:rPr>
        <w:t>the Sub-committee</w:t>
      </w:r>
      <w:r w:rsidR="00DB5D2C" w:rsidRPr="00CA7334">
        <w:rPr>
          <w:rFonts w:cs="Arial"/>
        </w:rPr>
        <w:t xml:space="preserve"> </w:t>
      </w:r>
      <w:r w:rsidRPr="00CA7334">
        <w:rPr>
          <w:rFonts w:cs="Arial"/>
        </w:rPr>
        <w:t>had already considered and taken into account the said concerns before recommending that the SCRC Scheme should cover volunteers.</w:t>
      </w:r>
      <w:r w:rsidRPr="0034580E">
        <w:rPr>
          <w:rStyle w:val="FootnoteReference"/>
          <w:rFonts w:cs="Arial"/>
        </w:rPr>
        <w:footnoteReference w:id="57"/>
      </w:r>
      <w:r w:rsidRPr="00CA7334">
        <w:rPr>
          <w:rFonts w:cs="Arial"/>
        </w:rPr>
        <w:t xml:space="preserve">  </w:t>
      </w:r>
      <w:r>
        <w:rPr>
          <w:rFonts w:cs="Arial"/>
        </w:rPr>
        <w:t xml:space="preserve">We </w:t>
      </w:r>
      <w:r w:rsidRPr="00CA7334">
        <w:rPr>
          <w:rFonts w:cs="Arial"/>
          <w:lang w:val="en-GB"/>
        </w:rPr>
        <w:t xml:space="preserve">agree that volunteers, like employees, would have opportunities to come into contact with children and </w:t>
      </w:r>
      <w:r>
        <w:rPr>
          <w:rFonts w:cs="Arial"/>
          <w:lang w:val="en-GB"/>
        </w:rPr>
        <w:t>MIPs</w:t>
      </w:r>
      <w:r w:rsidRPr="00CA7334">
        <w:rPr>
          <w:rFonts w:cs="Arial"/>
          <w:lang w:val="en-GB"/>
        </w:rPr>
        <w:t xml:space="preserve">.  To afford adequate protection under the SCRC Scheme, </w:t>
      </w:r>
      <w:r>
        <w:rPr>
          <w:rFonts w:cs="Arial"/>
          <w:lang w:val="en-GB"/>
        </w:rPr>
        <w:t>it is advisable for v</w:t>
      </w:r>
      <w:r w:rsidRPr="00CA7334">
        <w:rPr>
          <w:rFonts w:cs="Arial"/>
          <w:lang w:val="en-GB"/>
        </w:rPr>
        <w:t xml:space="preserve">olunteers </w:t>
      </w:r>
      <w:r>
        <w:rPr>
          <w:rFonts w:cs="Arial"/>
          <w:lang w:val="en-GB"/>
        </w:rPr>
        <w:t>to be included</w:t>
      </w:r>
      <w:r w:rsidRPr="00CA7334">
        <w:rPr>
          <w:rFonts w:cs="Arial"/>
          <w:lang w:val="en-GB"/>
        </w:rPr>
        <w:t xml:space="preserve">.  </w:t>
      </w:r>
    </w:p>
    <w:p w14:paraId="0DCD9167" w14:textId="77777777" w:rsidR="00975687" w:rsidRDefault="00975687" w:rsidP="000E2230">
      <w:pPr>
        <w:pStyle w:val="ListParagraph"/>
        <w:tabs>
          <w:tab w:val="left" w:pos="1440"/>
        </w:tabs>
        <w:ind w:leftChars="0" w:left="0"/>
        <w:rPr>
          <w:rFonts w:cs="Arial"/>
          <w:lang w:val="en-GB"/>
        </w:rPr>
      </w:pPr>
    </w:p>
    <w:p w14:paraId="224FD54A" w14:textId="6218CC51" w:rsidR="00975687" w:rsidRPr="00975DB3" w:rsidRDefault="00975687" w:rsidP="00E60B79">
      <w:pPr>
        <w:pStyle w:val="ListParagraph"/>
        <w:numPr>
          <w:ilvl w:val="0"/>
          <w:numId w:val="28"/>
        </w:numPr>
        <w:tabs>
          <w:tab w:val="left" w:pos="1440"/>
        </w:tabs>
        <w:ind w:leftChars="0" w:left="0" w:firstLine="0"/>
        <w:rPr>
          <w:rFonts w:cs="Arial"/>
          <w:lang w:val="en-GB"/>
        </w:rPr>
      </w:pPr>
      <w:r>
        <w:rPr>
          <w:rFonts w:cs="Arial"/>
          <w:lang w:val="en-GB"/>
        </w:rPr>
        <w:t>We also note some Respondents suggesting that certain groups of volunteers, for example</w:t>
      </w:r>
      <w:r w:rsidR="00BE167E">
        <w:rPr>
          <w:rFonts w:cs="Arial"/>
          <w:lang w:val="en-GB"/>
        </w:rPr>
        <w:t>,</w:t>
      </w:r>
      <w:r>
        <w:rPr>
          <w:rFonts w:cs="Arial"/>
          <w:lang w:val="en-GB"/>
        </w:rPr>
        <w:t xml:space="preserve"> volunteers who participate in work organised by NGOs that is subvented and regulated by the SWD; or the duration of the volunteer work is below certain number of hours, can be exempted from the checking scheme.  Our view is that in the </w:t>
      </w:r>
      <w:r w:rsidRPr="00975DB3">
        <w:rPr>
          <w:rFonts w:cs="Arial"/>
          <w:lang w:val="en-GB"/>
        </w:rPr>
        <w:t xml:space="preserve">event that a particular association </w:t>
      </w:r>
      <w:r>
        <w:rPr>
          <w:rFonts w:cs="Arial"/>
          <w:lang w:val="en-GB"/>
        </w:rPr>
        <w:t xml:space="preserve">or organisation </w:t>
      </w:r>
      <w:r w:rsidRPr="00975DB3">
        <w:rPr>
          <w:rFonts w:cs="Arial"/>
          <w:lang w:val="en-GB"/>
        </w:rPr>
        <w:t xml:space="preserve">is confident that their volunteers will be subject to </w:t>
      </w:r>
      <w:r>
        <w:rPr>
          <w:rFonts w:cs="Arial"/>
          <w:lang w:val="en-GB"/>
        </w:rPr>
        <w:t xml:space="preserve">its </w:t>
      </w:r>
      <w:r w:rsidRPr="00975DB3">
        <w:rPr>
          <w:rFonts w:cs="Arial"/>
          <w:lang w:val="en-GB"/>
        </w:rPr>
        <w:t>appropriate supervision</w:t>
      </w:r>
      <w:r>
        <w:rPr>
          <w:rFonts w:cs="Arial"/>
          <w:lang w:val="en-GB"/>
        </w:rPr>
        <w:t>, or that the duration of the volunteering session is short</w:t>
      </w:r>
      <w:r w:rsidRPr="00975DB3">
        <w:rPr>
          <w:rFonts w:cs="Arial"/>
          <w:lang w:val="en-GB"/>
        </w:rPr>
        <w:t>, the association</w:t>
      </w:r>
      <w:r>
        <w:rPr>
          <w:rFonts w:cs="Arial"/>
          <w:lang w:val="en-GB"/>
        </w:rPr>
        <w:t xml:space="preserve"> or organisation</w:t>
      </w:r>
      <w:r w:rsidRPr="00975DB3">
        <w:rPr>
          <w:rFonts w:cs="Arial"/>
          <w:lang w:val="en-GB"/>
        </w:rPr>
        <w:t xml:space="preserve"> may well decide to dispense with the check.  However, they should</w:t>
      </w:r>
      <w:r>
        <w:rPr>
          <w:rFonts w:cs="Arial"/>
          <w:lang w:val="en-GB"/>
        </w:rPr>
        <w:t xml:space="preserve"> be reminded </w:t>
      </w:r>
      <w:r w:rsidRPr="00975DB3">
        <w:rPr>
          <w:rFonts w:cs="Arial"/>
          <w:lang w:val="en-GB"/>
        </w:rPr>
        <w:t xml:space="preserve">that if volunteers are excluded </w:t>
      </w:r>
      <w:r>
        <w:rPr>
          <w:rFonts w:cs="Arial"/>
          <w:lang w:val="en-GB"/>
        </w:rPr>
        <w:t xml:space="preserve">completely </w:t>
      </w:r>
      <w:r w:rsidRPr="00975DB3">
        <w:rPr>
          <w:rFonts w:cs="Arial"/>
          <w:lang w:val="en-GB"/>
        </w:rPr>
        <w:t xml:space="preserve">from the checking scheme, they will not have any effective means to </w:t>
      </w:r>
      <w:r>
        <w:rPr>
          <w:rFonts w:cs="Arial"/>
          <w:lang w:val="en-GB"/>
        </w:rPr>
        <w:t>find out the conviction records</w:t>
      </w:r>
      <w:r w:rsidRPr="00975DB3">
        <w:rPr>
          <w:rFonts w:cs="Arial"/>
          <w:lang w:val="en-GB"/>
        </w:rPr>
        <w:t xml:space="preserve"> of a particular volunteer even when they see the need to be informed in some occasions of a person</w:t>
      </w:r>
      <w:r w:rsidR="00E7504F">
        <w:rPr>
          <w:rFonts w:cs="Arial"/>
          <w:lang w:val="en-GB"/>
        </w:rPr>
        <w:t>'</w:t>
      </w:r>
      <w:r w:rsidRPr="00975DB3">
        <w:rPr>
          <w:rFonts w:cs="Arial"/>
          <w:lang w:val="en-GB"/>
        </w:rPr>
        <w:t>s sexual conviction record.</w:t>
      </w:r>
    </w:p>
    <w:p w14:paraId="6BB64C8D" w14:textId="77777777" w:rsidR="00975687" w:rsidRDefault="00975687" w:rsidP="00CA7334">
      <w:pPr>
        <w:rPr>
          <w:rFonts w:eastAsiaTheme="minorEastAsia" w:cs="Arial"/>
        </w:rPr>
      </w:pPr>
    </w:p>
    <w:p w14:paraId="4BA3A0CD" w14:textId="77777777" w:rsidR="00975687" w:rsidRDefault="00975687" w:rsidP="00CA7334">
      <w:pPr>
        <w:rPr>
          <w:rFonts w:eastAsiaTheme="minorEastAsia" w:cs="Arial"/>
        </w:rPr>
      </w:pPr>
    </w:p>
    <w:p w14:paraId="5F5CC1BF" w14:textId="77777777" w:rsidR="00975687" w:rsidRPr="00CA7334" w:rsidRDefault="00975687" w:rsidP="00CA7334">
      <w:pPr>
        <w:rPr>
          <w:rFonts w:eastAsiaTheme="minorEastAsia" w:cs="Arial"/>
          <w:i/>
        </w:rPr>
      </w:pPr>
      <w:r w:rsidRPr="00CA7334">
        <w:rPr>
          <w:rFonts w:eastAsiaTheme="minorEastAsia" w:cs="Arial"/>
          <w:i/>
        </w:rPr>
        <w:t>Child sponsors</w:t>
      </w:r>
    </w:p>
    <w:p w14:paraId="04819E19" w14:textId="77777777" w:rsidR="00975687" w:rsidRDefault="00975687" w:rsidP="00CA7334">
      <w:pPr>
        <w:rPr>
          <w:rFonts w:eastAsiaTheme="minorEastAsia" w:cs="Arial"/>
        </w:rPr>
      </w:pPr>
    </w:p>
    <w:p w14:paraId="7B9AD329" w14:textId="208B2F3D" w:rsidR="00975687" w:rsidRPr="00E60B79" w:rsidRDefault="00975687" w:rsidP="00E60B79">
      <w:pPr>
        <w:pStyle w:val="ListParagraph"/>
        <w:numPr>
          <w:ilvl w:val="0"/>
          <w:numId w:val="28"/>
        </w:numPr>
        <w:tabs>
          <w:tab w:val="left" w:pos="1440"/>
        </w:tabs>
        <w:ind w:leftChars="0" w:left="0" w:firstLine="0"/>
        <w:rPr>
          <w:rFonts w:cs="Arial"/>
        </w:rPr>
      </w:pPr>
      <w:r w:rsidRPr="00E60B79">
        <w:rPr>
          <w:rFonts w:cs="Arial"/>
        </w:rPr>
        <w:t xml:space="preserve">Turning to the comment which proposes that volunteers should include child sponsors who might have physical contact with their sponsored children, we do not find it necessary to </w:t>
      </w:r>
      <w:r w:rsidRPr="00E60B79">
        <w:rPr>
          <w:rFonts w:cs="Arial" w:hint="eastAsia"/>
        </w:rPr>
        <w:t xml:space="preserve">extend the definition of </w:t>
      </w:r>
      <w:r w:rsidRPr="00E60B79">
        <w:rPr>
          <w:rFonts w:cs="Arial"/>
        </w:rPr>
        <w:t xml:space="preserve">"volunteer" to include </w:t>
      </w:r>
      <w:r w:rsidRPr="00E60B79">
        <w:rPr>
          <w:rFonts w:cs="Arial" w:hint="eastAsia"/>
        </w:rPr>
        <w:t xml:space="preserve">expressly </w:t>
      </w:r>
      <w:r w:rsidRPr="00E60B79">
        <w:rPr>
          <w:rFonts w:cs="Arial"/>
        </w:rPr>
        <w:t xml:space="preserve">this category of child sponsors.  Our view is that </w:t>
      </w:r>
      <w:r w:rsidRPr="00E60B79">
        <w:rPr>
          <w:rFonts w:cs="Arial" w:hint="eastAsia"/>
        </w:rPr>
        <w:t>the relationship between the child sponsor and the sponsored child may differ considerably among different NGOs providing child sponsorship services, and not all child sponsors may have the opportunity to be in physical contact with their sponsored children alone in the absence of staff of the NGOs.  Hence, the focus should be on whether the child sponsors</w:t>
      </w:r>
      <w:r w:rsidR="00E7504F" w:rsidRPr="00E60B79">
        <w:rPr>
          <w:rFonts w:cs="Arial"/>
        </w:rPr>
        <w:t>'</w:t>
      </w:r>
      <w:r w:rsidRPr="00E60B79">
        <w:rPr>
          <w:rFonts w:cs="Arial" w:hint="eastAsia"/>
        </w:rPr>
        <w:t xml:space="preserve"> arrangement would </w:t>
      </w:r>
      <w:r w:rsidRPr="00E60B79">
        <w:rPr>
          <w:rFonts w:cs="Arial"/>
        </w:rPr>
        <w:t>usual</w:t>
      </w:r>
      <w:r w:rsidRPr="00E60B79">
        <w:rPr>
          <w:rFonts w:cs="Arial" w:hint="eastAsia"/>
        </w:rPr>
        <w:t>ly</w:t>
      </w:r>
      <w:r w:rsidRPr="00E60B79">
        <w:rPr>
          <w:rFonts w:cs="Arial"/>
        </w:rPr>
        <w:t xml:space="preserve"> involve, or are likely to involve, contact with </w:t>
      </w:r>
      <w:r w:rsidRPr="00E60B79">
        <w:rPr>
          <w:rFonts w:cs="Arial" w:hint="eastAsia"/>
        </w:rPr>
        <w:t>the sponsored</w:t>
      </w:r>
      <w:r w:rsidRPr="00E60B79">
        <w:rPr>
          <w:rFonts w:cs="Arial"/>
        </w:rPr>
        <w:t xml:space="preserve"> child</w:t>
      </w:r>
      <w:r w:rsidRPr="00E60B79">
        <w:rPr>
          <w:rFonts w:cs="Arial" w:hint="eastAsia"/>
        </w:rPr>
        <w:t>ren, and so it is more appropriate</w:t>
      </w:r>
      <w:r w:rsidRPr="00E60B79">
        <w:rPr>
          <w:rFonts w:cs="Arial"/>
        </w:rPr>
        <w:t xml:space="preserve"> to use the existing definition (ie "child-related work" be defined as work where the usual duties involve, or are likely to involve, contact </w:t>
      </w:r>
      <w:r w:rsidRPr="00E60B79">
        <w:rPr>
          <w:rFonts w:cs="Arial"/>
        </w:rPr>
        <w:lastRenderedPageBreak/>
        <w:t>with a child) to identify th</w:t>
      </w:r>
      <w:r w:rsidR="003C22B0">
        <w:rPr>
          <w:rFonts w:cs="Arial"/>
        </w:rPr>
        <w:t>is</w:t>
      </w:r>
      <w:r w:rsidRPr="00E60B79">
        <w:rPr>
          <w:rFonts w:cs="Arial"/>
        </w:rPr>
        <w:t xml:space="preserve"> group of persons who are to be covered by the checking scheme.     </w:t>
      </w:r>
    </w:p>
    <w:p w14:paraId="7DA3C0EE" w14:textId="77777777" w:rsidR="00975687" w:rsidRDefault="00975687" w:rsidP="00CA7334">
      <w:pPr>
        <w:rPr>
          <w:rFonts w:eastAsiaTheme="minorEastAsia" w:cs="Arial"/>
        </w:rPr>
      </w:pPr>
    </w:p>
    <w:p w14:paraId="0E2D602D" w14:textId="77777777" w:rsidR="00975687" w:rsidRDefault="00975687" w:rsidP="00CA7334">
      <w:pPr>
        <w:rPr>
          <w:rFonts w:eastAsiaTheme="minorEastAsia" w:cs="Arial"/>
        </w:rPr>
      </w:pPr>
    </w:p>
    <w:p w14:paraId="7DCF5F9B" w14:textId="77777777" w:rsidR="00975687" w:rsidRPr="00CA7334" w:rsidRDefault="00975687" w:rsidP="00CA7334">
      <w:pPr>
        <w:rPr>
          <w:rFonts w:eastAsiaTheme="minorEastAsia" w:cs="Arial"/>
          <w:i/>
        </w:rPr>
      </w:pPr>
      <w:r w:rsidRPr="00CA7334">
        <w:rPr>
          <w:rFonts w:eastAsiaTheme="minorEastAsia" w:cs="Arial" w:hint="eastAsia"/>
          <w:i/>
        </w:rPr>
        <w:t>P</w:t>
      </w:r>
      <w:r w:rsidRPr="00CA7334">
        <w:rPr>
          <w:rFonts w:eastAsiaTheme="minorEastAsia" w:cs="Arial"/>
          <w:i/>
        </w:rPr>
        <w:t>arents</w:t>
      </w:r>
      <w:r>
        <w:rPr>
          <w:rFonts w:eastAsiaTheme="minorEastAsia" w:cs="Arial"/>
          <w:i/>
        </w:rPr>
        <w:t xml:space="preserve"> </w:t>
      </w:r>
    </w:p>
    <w:p w14:paraId="1793C588" w14:textId="77777777" w:rsidR="00975687" w:rsidRDefault="00975687" w:rsidP="00CA7334">
      <w:pPr>
        <w:rPr>
          <w:rFonts w:eastAsiaTheme="minorEastAsia" w:cs="Arial"/>
        </w:rPr>
      </w:pPr>
    </w:p>
    <w:p w14:paraId="1B0DAE94" w14:textId="026BFBFE" w:rsidR="00975687" w:rsidRPr="00E60B79" w:rsidRDefault="00975687" w:rsidP="00E60B79">
      <w:pPr>
        <w:pStyle w:val="ListParagraph"/>
        <w:numPr>
          <w:ilvl w:val="0"/>
          <w:numId w:val="28"/>
        </w:numPr>
        <w:tabs>
          <w:tab w:val="left" w:pos="1440"/>
        </w:tabs>
        <w:ind w:leftChars="0" w:left="0" w:firstLine="0"/>
        <w:rPr>
          <w:rFonts w:cs="Arial"/>
        </w:rPr>
      </w:pPr>
      <w:r w:rsidRPr="00E60B79">
        <w:rPr>
          <w:rFonts w:eastAsiaTheme="minorEastAsia" w:cs="Arial"/>
        </w:rPr>
        <w:t>In reply to some comments suggesting that parents should be allowed to require their children</w:t>
      </w:r>
      <w:r w:rsidR="00E7504F" w:rsidRPr="00E60B79">
        <w:rPr>
          <w:rFonts w:eastAsiaTheme="minorEastAsia" w:cs="Arial"/>
        </w:rPr>
        <w:t>'</w:t>
      </w:r>
      <w:r w:rsidRPr="00E60B79">
        <w:rPr>
          <w:rFonts w:eastAsiaTheme="minorEastAsia" w:cs="Arial"/>
        </w:rPr>
        <w:t>s private tutor to conduct the check, we reiterate that un</w:t>
      </w:r>
      <w:r w:rsidRPr="00E60B79">
        <w:rPr>
          <w:rFonts w:cs="Arial"/>
        </w:rPr>
        <w:t>der the proposed extension in scope of the checking scheme (ie the SCRC Scheme is extended to cover self-employed persons such as private tutors or other self-employed person who provide services to children), parents in their capacity as employer of the private tutor would be able to ask the private tutor to conduct a check under the SCRC Scheme.</w:t>
      </w:r>
    </w:p>
    <w:p w14:paraId="76EF11C5" w14:textId="77777777" w:rsidR="00975687" w:rsidRPr="00DD664A" w:rsidRDefault="00975687" w:rsidP="000E2230">
      <w:pPr>
        <w:rPr>
          <w:rFonts w:cs="Arial"/>
        </w:rPr>
      </w:pPr>
    </w:p>
    <w:p w14:paraId="4C89A0A3" w14:textId="77777777" w:rsidR="00975687" w:rsidRPr="004C097F" w:rsidRDefault="00975687" w:rsidP="00F160C2">
      <w:pPr>
        <w:rPr>
          <w:rFonts w:eastAsiaTheme="minorEastAsia" w:cs="Arial"/>
        </w:rPr>
      </w:pPr>
    </w:p>
    <w:p w14:paraId="56E4609C" w14:textId="77777777" w:rsidR="00975687" w:rsidRDefault="00975687" w:rsidP="006B4785">
      <w:pPr>
        <w:widowControl w:val="0"/>
        <w:rPr>
          <w:rFonts w:eastAsiaTheme="minorEastAsia" w:cs="Arial"/>
          <w:i/>
        </w:rPr>
      </w:pPr>
      <w:r>
        <w:rPr>
          <w:rFonts w:eastAsiaTheme="minorEastAsia" w:cs="Arial"/>
          <w:i/>
        </w:rPr>
        <w:t>Adults living with foster children</w:t>
      </w:r>
    </w:p>
    <w:p w14:paraId="125B20E2" w14:textId="77777777" w:rsidR="00975687" w:rsidRDefault="00975687" w:rsidP="006B4785">
      <w:pPr>
        <w:widowControl w:val="0"/>
        <w:rPr>
          <w:rFonts w:eastAsiaTheme="minorEastAsia" w:cs="Arial"/>
          <w:i/>
        </w:rPr>
      </w:pPr>
    </w:p>
    <w:p w14:paraId="4D093A45" w14:textId="118B7248" w:rsidR="00975687" w:rsidRPr="00E60B79" w:rsidRDefault="00975687" w:rsidP="00E60B79">
      <w:pPr>
        <w:pStyle w:val="ListParagraph"/>
        <w:numPr>
          <w:ilvl w:val="0"/>
          <w:numId w:val="28"/>
        </w:numPr>
        <w:tabs>
          <w:tab w:val="left" w:pos="1440"/>
        </w:tabs>
        <w:ind w:leftChars="0" w:left="0" w:firstLine="0"/>
        <w:rPr>
          <w:rFonts w:cs="Arial"/>
          <w:szCs w:val="28"/>
        </w:rPr>
      </w:pPr>
      <w:r w:rsidRPr="00E60B79">
        <w:rPr>
          <w:rFonts w:cs="Arial"/>
          <w:szCs w:val="28"/>
        </w:rPr>
        <w:t xml:space="preserve">We wish to remind the community that the SCRC Scheme is an administrative </w:t>
      </w:r>
      <w:r w:rsidR="00F3121B">
        <w:rPr>
          <w:rFonts w:cs="Arial"/>
          <w:szCs w:val="28"/>
        </w:rPr>
        <w:t>scheme</w:t>
      </w:r>
      <w:r w:rsidRPr="00E60B79">
        <w:rPr>
          <w:rFonts w:cs="Arial"/>
          <w:szCs w:val="28"/>
        </w:rPr>
        <w:t xml:space="preserve"> for sexual conviction record check to enable the criminal conviction records for sexual offences of persons who undertake child and MIPs related work to be checked.  The checking scheme is </w:t>
      </w:r>
      <w:r w:rsidRPr="00E60B79">
        <w:rPr>
          <w:rFonts w:cs="Arial" w:hint="eastAsia"/>
          <w:szCs w:val="28"/>
        </w:rPr>
        <w:t xml:space="preserve">not intended to cover persons living with children in a family setting, be it blood family or foster family.  </w:t>
      </w:r>
      <w:r w:rsidRPr="00E60B79">
        <w:rPr>
          <w:rFonts w:cs="Arial"/>
          <w:szCs w:val="28"/>
        </w:rPr>
        <w:t>Hence, the current checking scheme is not the appropriate forum for consideration of including foster parents and adults who live with the foster child.  Furthermore, we believe the relevant Government department or other organisation</w:t>
      </w:r>
      <w:r w:rsidRPr="00E60B79">
        <w:rPr>
          <w:rFonts w:cs="Arial" w:hint="eastAsia"/>
          <w:szCs w:val="28"/>
        </w:rPr>
        <w:t>s</w:t>
      </w:r>
      <w:r w:rsidRPr="00E60B79">
        <w:rPr>
          <w:rFonts w:cs="Arial"/>
          <w:szCs w:val="28"/>
        </w:rPr>
        <w:t xml:space="preserve"> (eg SWD or NGO</w:t>
      </w:r>
      <w:r w:rsidR="00727900" w:rsidRPr="00E60B79">
        <w:rPr>
          <w:rFonts w:cs="Arial"/>
          <w:szCs w:val="28"/>
        </w:rPr>
        <w:t>s</w:t>
      </w:r>
      <w:r w:rsidRPr="00E60B79">
        <w:rPr>
          <w:rFonts w:cs="Arial"/>
          <w:szCs w:val="28"/>
        </w:rPr>
        <w:t xml:space="preserve">) </w:t>
      </w:r>
      <w:r w:rsidRPr="00E60B79">
        <w:rPr>
          <w:rFonts w:cs="Arial" w:hint="eastAsia"/>
          <w:szCs w:val="28"/>
        </w:rPr>
        <w:t xml:space="preserve">have established procedures for </w:t>
      </w:r>
      <w:r w:rsidRPr="00E60B79">
        <w:rPr>
          <w:rFonts w:cs="Arial"/>
          <w:szCs w:val="28"/>
        </w:rPr>
        <w:t>conduct</w:t>
      </w:r>
      <w:r w:rsidRPr="00E60B79">
        <w:rPr>
          <w:rFonts w:cs="Arial" w:hint="eastAsia"/>
          <w:szCs w:val="28"/>
        </w:rPr>
        <w:t>ing</w:t>
      </w:r>
      <w:r w:rsidRPr="00E60B79">
        <w:rPr>
          <w:rFonts w:cs="Arial"/>
          <w:szCs w:val="28"/>
        </w:rPr>
        <w:t xml:space="preserve"> due diligence to ensure the foster child is sufficiently protected in the foster home.  </w:t>
      </w:r>
    </w:p>
    <w:p w14:paraId="74FAB964" w14:textId="2EEAD07C" w:rsidR="00975687" w:rsidRDefault="00975687" w:rsidP="006B1F32">
      <w:pPr>
        <w:rPr>
          <w:rFonts w:cs="Arial"/>
        </w:rPr>
      </w:pPr>
    </w:p>
    <w:p w14:paraId="014CE916" w14:textId="77777777" w:rsidR="00AF0336" w:rsidRPr="006B1F32" w:rsidRDefault="00AF0336" w:rsidP="006B1F32">
      <w:pPr>
        <w:rPr>
          <w:rFonts w:cs="Arial"/>
        </w:rPr>
      </w:pPr>
    </w:p>
    <w:p w14:paraId="51A72B16" w14:textId="2670F6A8" w:rsidR="00975687" w:rsidRDefault="00975687" w:rsidP="00BE2494">
      <w:pPr>
        <w:tabs>
          <w:tab w:val="left" w:pos="1440"/>
        </w:tabs>
        <w:rPr>
          <w:b/>
          <w:sz w:val="28"/>
          <w:szCs w:val="28"/>
        </w:rPr>
      </w:pPr>
      <w:r>
        <w:rPr>
          <w:b/>
          <w:sz w:val="28"/>
          <w:szCs w:val="28"/>
        </w:rPr>
        <w:t xml:space="preserve">Spent </w:t>
      </w:r>
      <w:r w:rsidR="0042661F">
        <w:rPr>
          <w:b/>
          <w:sz w:val="28"/>
          <w:szCs w:val="28"/>
        </w:rPr>
        <w:t>c</w:t>
      </w:r>
      <w:r>
        <w:rPr>
          <w:b/>
          <w:sz w:val="28"/>
          <w:szCs w:val="28"/>
        </w:rPr>
        <w:t xml:space="preserve">onvictions </w:t>
      </w:r>
    </w:p>
    <w:p w14:paraId="152CCB47" w14:textId="77777777" w:rsidR="00975687" w:rsidRDefault="00975687" w:rsidP="00BE2494">
      <w:pPr>
        <w:tabs>
          <w:tab w:val="left" w:pos="1440"/>
        </w:tabs>
        <w:rPr>
          <w:rFonts w:cs="Arial"/>
        </w:rPr>
      </w:pPr>
    </w:p>
    <w:p w14:paraId="727F25ED" w14:textId="6C51A3A7" w:rsidR="00975687" w:rsidRPr="00E60B79" w:rsidRDefault="00975687" w:rsidP="00E60B79">
      <w:pPr>
        <w:pStyle w:val="ListParagraph"/>
        <w:numPr>
          <w:ilvl w:val="0"/>
          <w:numId w:val="28"/>
        </w:numPr>
        <w:tabs>
          <w:tab w:val="left" w:pos="1440"/>
        </w:tabs>
        <w:ind w:leftChars="0" w:left="0" w:firstLine="0"/>
        <w:rPr>
          <w:rFonts w:cs="Arial"/>
        </w:rPr>
      </w:pPr>
      <w:r w:rsidRPr="00E60B79">
        <w:rPr>
          <w:rFonts w:cs="Arial"/>
        </w:rPr>
        <w:t>We are aware of some opposing views which express that disclosure of spent convictions may affect rehabilitation of offenders and may be in breach of the spirit of the Rehabilitation of Offenders Ordinance (Cap 297) ("</w:t>
      </w:r>
      <w:r w:rsidRPr="00E60B79">
        <w:rPr>
          <w:rFonts w:cs="Arial"/>
          <w:b/>
        </w:rPr>
        <w:t>ROO</w:t>
      </w:r>
      <w:r w:rsidRPr="00E60B79">
        <w:rPr>
          <w:rFonts w:cs="Arial"/>
        </w:rPr>
        <w:t xml:space="preserve">").  Nonetheless, we have also reminded ourselves </w:t>
      </w:r>
      <w:r w:rsidRPr="00E60B79">
        <w:rPr>
          <w:rFonts w:cs="Arial" w:hint="eastAsia"/>
        </w:rPr>
        <w:t xml:space="preserve">of the need to give </w:t>
      </w:r>
      <w:r w:rsidRPr="00E60B79">
        <w:rPr>
          <w:rFonts w:cs="Arial"/>
        </w:rPr>
        <w:t xml:space="preserve">better protection </w:t>
      </w:r>
      <w:r w:rsidR="00F3121B">
        <w:rPr>
          <w:rFonts w:cs="Arial"/>
        </w:rPr>
        <w:t>to</w:t>
      </w:r>
      <w:r w:rsidRPr="00E60B79">
        <w:rPr>
          <w:rFonts w:cs="Arial"/>
        </w:rPr>
        <w:t xml:space="preserve"> children and PMIs</w:t>
      </w:r>
      <w:r w:rsidR="00727900" w:rsidRPr="00E60B79">
        <w:rPr>
          <w:rFonts w:cs="Arial"/>
        </w:rPr>
        <w:t>.</w:t>
      </w:r>
    </w:p>
    <w:p w14:paraId="12DEEBB6" w14:textId="77777777" w:rsidR="00975687" w:rsidRPr="00283407" w:rsidRDefault="00975687" w:rsidP="00283407">
      <w:pPr>
        <w:tabs>
          <w:tab w:val="left" w:pos="1440"/>
        </w:tabs>
        <w:rPr>
          <w:rFonts w:cs="Arial"/>
        </w:rPr>
      </w:pPr>
    </w:p>
    <w:p w14:paraId="0D056D47" w14:textId="435B5359" w:rsidR="00975687" w:rsidRPr="00E60B79" w:rsidRDefault="00975687" w:rsidP="00E60B79">
      <w:pPr>
        <w:pStyle w:val="ListParagraph"/>
        <w:numPr>
          <w:ilvl w:val="0"/>
          <w:numId w:val="28"/>
        </w:numPr>
        <w:tabs>
          <w:tab w:val="left" w:pos="1440"/>
        </w:tabs>
        <w:ind w:leftChars="0" w:left="0" w:firstLine="0"/>
        <w:rPr>
          <w:rFonts w:cs="Arial"/>
        </w:rPr>
      </w:pPr>
      <w:r w:rsidRPr="00E60B79">
        <w:rPr>
          <w:rFonts w:cs="Arial"/>
        </w:rPr>
        <w:t>Noting that there are compelling arguments for and against covering spent convictions in the SCRC Scheme, and given that there are divergent views within the Sub-committee on this matter, the Sub-committee invited the Hong Kong community to express their views.</w:t>
      </w:r>
    </w:p>
    <w:p w14:paraId="243DED33" w14:textId="77777777" w:rsidR="00975687" w:rsidRDefault="00975687" w:rsidP="00283407">
      <w:pPr>
        <w:rPr>
          <w:rFonts w:cs="Arial"/>
        </w:rPr>
      </w:pPr>
    </w:p>
    <w:p w14:paraId="76C17E0A" w14:textId="77777777" w:rsidR="00975687" w:rsidRDefault="00975687" w:rsidP="00283407">
      <w:pPr>
        <w:rPr>
          <w:rFonts w:cs="Arial"/>
        </w:rPr>
      </w:pPr>
    </w:p>
    <w:p w14:paraId="780D2E88" w14:textId="77777777" w:rsidR="00975687" w:rsidRPr="00CF3860" w:rsidRDefault="00975687" w:rsidP="00283407">
      <w:pPr>
        <w:rPr>
          <w:rFonts w:cs="Arial"/>
          <w:b/>
          <w:i/>
        </w:rPr>
      </w:pPr>
      <w:r w:rsidRPr="00CF3860">
        <w:rPr>
          <w:rFonts w:cs="Arial" w:hint="eastAsia"/>
          <w:b/>
          <w:i/>
        </w:rPr>
        <w:t>Comments from the Respondents</w:t>
      </w:r>
    </w:p>
    <w:p w14:paraId="2CBEFCA3" w14:textId="77777777" w:rsidR="00975687" w:rsidRDefault="00975687" w:rsidP="00283407">
      <w:pPr>
        <w:rPr>
          <w:rFonts w:cs="Arial"/>
        </w:rPr>
      </w:pPr>
    </w:p>
    <w:p w14:paraId="35EEBBFA" w14:textId="680F5BB6" w:rsidR="00975687" w:rsidRPr="00E60B79" w:rsidRDefault="00975687" w:rsidP="00E60B79">
      <w:pPr>
        <w:pStyle w:val="ListParagraph"/>
        <w:numPr>
          <w:ilvl w:val="0"/>
          <w:numId w:val="28"/>
        </w:numPr>
        <w:tabs>
          <w:tab w:val="left" w:pos="1440"/>
        </w:tabs>
        <w:ind w:leftChars="0" w:left="0" w:firstLine="0"/>
        <w:rPr>
          <w:rFonts w:cs="Arial"/>
        </w:rPr>
      </w:pPr>
      <w:r w:rsidRPr="00E60B79">
        <w:rPr>
          <w:rFonts w:cs="Arial"/>
        </w:rPr>
        <w:t>The consultation results show that the majority opposes the checking scheme to be extended to include spent convictions.  In gist,</w:t>
      </w:r>
      <w:r w:rsidRPr="00E60B79">
        <w:rPr>
          <w:rFonts w:eastAsiaTheme="minorEastAsia" w:cs="Arial"/>
        </w:rPr>
        <w:t xml:space="preserve"> the majority opines that</w:t>
      </w:r>
      <w:r w:rsidRPr="00E60B79">
        <w:rPr>
          <w:rFonts w:cs="Arial"/>
        </w:rPr>
        <w:t xml:space="preserve"> </w:t>
      </w:r>
      <w:r w:rsidRPr="00E60B79">
        <w:rPr>
          <w:rFonts w:eastAsiaTheme="minorEastAsia" w:cs="Arial"/>
        </w:rPr>
        <w:t xml:space="preserve">as spent convictions mainly concerned relatively minor offences, this record should not be included in the SCRC Scheme as it goes </w:t>
      </w:r>
      <w:r w:rsidRPr="00E60B79">
        <w:rPr>
          <w:rFonts w:eastAsiaTheme="minorEastAsia" w:cs="Arial"/>
        </w:rPr>
        <w:lastRenderedPageBreak/>
        <w:t>against the spirit under the ROO,</w:t>
      </w:r>
      <w:r w:rsidRPr="00E60B79">
        <w:rPr>
          <w:rFonts w:cs="Arial"/>
        </w:rPr>
        <w:t xml:space="preserve"> and that offenders of minor sexual offences should be given a chance to turn over a new leaf.  As for those who support including spent convictions, their general comment is that they believe the inclusion is necessary for better protection of children and vulnerable persons.  </w:t>
      </w:r>
    </w:p>
    <w:p w14:paraId="22AE3998" w14:textId="77777777" w:rsidR="00975687" w:rsidRDefault="00975687" w:rsidP="00BE2494">
      <w:pPr>
        <w:tabs>
          <w:tab w:val="left" w:pos="1440"/>
        </w:tabs>
        <w:rPr>
          <w:rFonts w:cs="Arial"/>
          <w:szCs w:val="24"/>
        </w:rPr>
      </w:pPr>
    </w:p>
    <w:p w14:paraId="10E4328C" w14:textId="77777777" w:rsidR="00975687" w:rsidRPr="00CF3F93" w:rsidRDefault="00975687" w:rsidP="00BE2494">
      <w:pPr>
        <w:tabs>
          <w:tab w:val="left" w:pos="1440"/>
        </w:tabs>
        <w:rPr>
          <w:rFonts w:cs="Arial"/>
          <w:szCs w:val="24"/>
        </w:rPr>
      </w:pPr>
    </w:p>
    <w:p w14:paraId="1D73CC6D" w14:textId="71FF9C35" w:rsidR="00975687" w:rsidRPr="00CF3860" w:rsidRDefault="00975687" w:rsidP="00F825BB">
      <w:pPr>
        <w:tabs>
          <w:tab w:val="left" w:pos="1440"/>
        </w:tabs>
        <w:rPr>
          <w:rFonts w:cs="Arial"/>
          <w:b/>
          <w:i/>
        </w:rPr>
      </w:pPr>
      <w:r w:rsidRPr="00CF3860">
        <w:rPr>
          <w:rFonts w:cs="Arial"/>
          <w:b/>
          <w:i/>
        </w:rPr>
        <w:t xml:space="preserve">Our </w:t>
      </w:r>
      <w:r w:rsidR="0042661F" w:rsidRPr="00CF3860">
        <w:rPr>
          <w:rFonts w:cs="Arial"/>
          <w:b/>
          <w:i/>
        </w:rPr>
        <w:t>analysis and response</w:t>
      </w:r>
    </w:p>
    <w:p w14:paraId="7E762179" w14:textId="77777777" w:rsidR="00975687" w:rsidRPr="00853961" w:rsidRDefault="00975687" w:rsidP="00BE2494">
      <w:pPr>
        <w:tabs>
          <w:tab w:val="left" w:pos="1440"/>
        </w:tabs>
        <w:rPr>
          <w:rFonts w:cs="Arial"/>
        </w:rPr>
      </w:pPr>
    </w:p>
    <w:p w14:paraId="14EF21C9" w14:textId="3BB1E648" w:rsidR="00975687" w:rsidRDefault="00975687" w:rsidP="00B57434">
      <w:pPr>
        <w:pStyle w:val="ListParagraph"/>
        <w:numPr>
          <w:ilvl w:val="0"/>
          <w:numId w:val="28"/>
        </w:numPr>
        <w:tabs>
          <w:tab w:val="left" w:pos="1440"/>
        </w:tabs>
        <w:ind w:leftChars="0" w:left="0" w:firstLine="0"/>
        <w:rPr>
          <w:rFonts w:cs="Arial"/>
          <w:lang w:val="en-GB"/>
        </w:rPr>
      </w:pPr>
      <w:r w:rsidRPr="00E405D9">
        <w:rPr>
          <w:rFonts w:cs="Arial"/>
          <w:lang w:val="en-GB"/>
        </w:rPr>
        <w:t>We are aware</w:t>
      </w:r>
      <w:r>
        <w:rPr>
          <w:rFonts w:cs="Arial"/>
          <w:lang w:val="en-GB"/>
        </w:rPr>
        <w:t xml:space="preserve"> of the</w:t>
      </w:r>
      <w:r w:rsidRPr="00E405D9">
        <w:rPr>
          <w:rFonts w:cs="Arial"/>
          <w:lang w:val="en-GB"/>
        </w:rPr>
        <w:t xml:space="preserve"> sizeable demand </w:t>
      </w:r>
      <w:r>
        <w:rPr>
          <w:rFonts w:cs="Arial"/>
          <w:lang w:val="en-GB"/>
        </w:rPr>
        <w:t xml:space="preserve">opposing disclosure of </w:t>
      </w:r>
      <w:r w:rsidRPr="00E405D9">
        <w:rPr>
          <w:rFonts w:cs="Arial"/>
          <w:lang w:val="en-GB"/>
        </w:rPr>
        <w:t xml:space="preserve">spent convictions </w:t>
      </w:r>
      <w:r>
        <w:rPr>
          <w:rFonts w:cs="Arial"/>
          <w:lang w:val="en-GB"/>
        </w:rPr>
        <w:t>under the SCRC Scheme.  W</w:t>
      </w:r>
      <w:r w:rsidRPr="00EE2321">
        <w:rPr>
          <w:rFonts w:cs="Arial"/>
          <w:lang w:val="en-GB"/>
        </w:rPr>
        <w:t xml:space="preserve">e </w:t>
      </w:r>
      <w:r>
        <w:rPr>
          <w:rFonts w:cs="Arial"/>
          <w:lang w:val="en-GB"/>
        </w:rPr>
        <w:t>can also see the force of the argument that offenders of minor sexual offences should be given a chance to rehabilitate</w:t>
      </w:r>
      <w:r w:rsidR="00727900">
        <w:rPr>
          <w:rFonts w:cs="Arial"/>
          <w:lang w:val="en-GB"/>
        </w:rPr>
        <w:t>,</w:t>
      </w:r>
      <w:r>
        <w:rPr>
          <w:rFonts w:cs="Arial"/>
          <w:lang w:val="en-GB"/>
        </w:rPr>
        <w:t xml:space="preserve"> which is consistent with the p</w:t>
      </w:r>
      <w:r w:rsidRPr="00EE2321">
        <w:rPr>
          <w:rFonts w:cs="Arial"/>
          <w:lang w:val="en-GB"/>
        </w:rPr>
        <w:t>rovisions or the spirit of the R</w:t>
      </w:r>
      <w:r>
        <w:rPr>
          <w:rFonts w:cs="Arial"/>
          <w:lang w:val="en-GB"/>
        </w:rPr>
        <w:t>OO.  On the other hand, we note tha</w:t>
      </w:r>
      <w:r w:rsidRPr="00AF70AA">
        <w:rPr>
          <w:rFonts w:cs="Arial"/>
          <w:lang w:val="en-GB"/>
        </w:rPr>
        <w:t>t</w:t>
      </w:r>
      <w:r w:rsidR="004C53D3">
        <w:rPr>
          <w:rFonts w:cs="Arial"/>
          <w:lang w:val="en-GB"/>
        </w:rPr>
        <w:t>, for example,</w:t>
      </w:r>
      <w:r w:rsidRPr="00AF70AA">
        <w:rPr>
          <w:rFonts w:cs="Arial"/>
          <w:lang w:val="en-GB"/>
        </w:rPr>
        <w:t xml:space="preserve"> the Child Care Services Ordinance (Cap 243) provides that (notwithstanding section 2 of the R</w:t>
      </w:r>
      <w:r>
        <w:rPr>
          <w:rFonts w:cs="Arial"/>
          <w:lang w:val="en-GB"/>
        </w:rPr>
        <w:t>OO</w:t>
      </w:r>
      <w:r w:rsidRPr="00AF70AA">
        <w:rPr>
          <w:rFonts w:cs="Arial"/>
          <w:lang w:val="en-GB"/>
        </w:rPr>
        <w:t xml:space="preserve">) a person </w:t>
      </w:r>
      <w:r w:rsidR="009346E3">
        <w:rPr>
          <w:rFonts w:cs="Arial"/>
          <w:lang w:val="en-GB"/>
        </w:rPr>
        <w:t>who</w:t>
      </w:r>
      <w:r w:rsidRPr="00AF70AA">
        <w:rPr>
          <w:rFonts w:cs="Arial"/>
          <w:lang w:val="en-GB"/>
        </w:rPr>
        <w:t xml:space="preserve"> has been convicted of certain specified offences</w:t>
      </w:r>
      <w:r w:rsidR="009346E3" w:rsidRPr="009346E3">
        <w:rPr>
          <w:rFonts w:eastAsia="新細明體" w:cs="Arial"/>
          <w:kern w:val="0"/>
          <w:szCs w:val="20"/>
          <w:lang w:val="en-GB"/>
        </w:rPr>
        <w:t xml:space="preserve"> </w:t>
      </w:r>
      <w:r w:rsidR="009346E3" w:rsidRPr="009346E3">
        <w:rPr>
          <w:rFonts w:cs="Arial"/>
          <w:lang w:val="en-GB"/>
        </w:rPr>
        <w:t>shall not act as a childminder</w:t>
      </w:r>
      <w:r w:rsidRPr="00AF70AA">
        <w:rPr>
          <w:rFonts w:cs="Arial"/>
          <w:lang w:val="en-GB"/>
        </w:rPr>
        <w:t>.</w:t>
      </w:r>
      <w:r w:rsidRPr="002B18E0">
        <w:rPr>
          <w:rStyle w:val="FootnoteReference"/>
          <w:rFonts w:cs="Arial"/>
          <w:lang w:val="en-GB"/>
        </w:rPr>
        <w:footnoteReference w:id="58"/>
      </w:r>
      <w:r w:rsidR="00B54A18" w:rsidRPr="002B18E0">
        <w:rPr>
          <w:rFonts w:cs="Arial"/>
          <w:lang w:val="en-GB"/>
        </w:rPr>
        <w:t xml:space="preserve">  </w:t>
      </w:r>
      <w:r w:rsidR="004C53D3" w:rsidRPr="002B18E0">
        <w:rPr>
          <w:rFonts w:cs="Arial"/>
          <w:lang w:val="en-GB"/>
        </w:rPr>
        <w:t>As another example</w:t>
      </w:r>
      <w:r w:rsidR="00A93251" w:rsidRPr="002B18E0">
        <w:rPr>
          <w:rFonts w:cs="Arial"/>
          <w:lang w:val="en-GB"/>
        </w:rPr>
        <w:t xml:space="preserve">, </w:t>
      </w:r>
      <w:r w:rsidR="0067499D" w:rsidRPr="002B18E0">
        <w:rPr>
          <w:rFonts w:cs="Arial"/>
          <w:lang w:val="en-GB"/>
        </w:rPr>
        <w:t xml:space="preserve">a person </w:t>
      </w:r>
      <w:r w:rsidR="009346E3" w:rsidRPr="002B18E0">
        <w:rPr>
          <w:rFonts w:cs="Arial"/>
          <w:lang w:val="en-GB"/>
        </w:rPr>
        <w:t xml:space="preserve">is required to </w:t>
      </w:r>
      <w:r w:rsidR="0067499D" w:rsidRPr="002B18E0">
        <w:rPr>
          <w:rFonts w:cs="Arial"/>
          <w:lang w:val="en-GB"/>
        </w:rPr>
        <w:t>apply for registration as a school manager or a teacher</w:t>
      </w:r>
      <w:r w:rsidR="00A93251" w:rsidRPr="002B18E0">
        <w:rPr>
          <w:rFonts w:eastAsia="新細明體" w:cs="Arial"/>
          <w:kern w:val="0"/>
          <w:szCs w:val="20"/>
          <w:lang w:val="en-GB"/>
        </w:rPr>
        <w:t xml:space="preserve"> </w:t>
      </w:r>
      <w:r w:rsidR="00A93251" w:rsidRPr="002B18E0">
        <w:rPr>
          <w:rFonts w:cs="Arial"/>
          <w:lang w:val="en-GB"/>
        </w:rPr>
        <w:t>pursuant to the Education Ordinance (Cap 279).</w:t>
      </w:r>
      <w:r w:rsidR="0067499D" w:rsidRPr="002B18E0">
        <w:rPr>
          <w:rStyle w:val="FootnoteReference"/>
          <w:rFonts w:cs="Arial"/>
          <w:lang w:val="en-GB"/>
        </w:rPr>
        <w:footnoteReference w:id="59"/>
      </w:r>
      <w:r w:rsidR="009346E3" w:rsidRPr="002B18E0">
        <w:rPr>
          <w:rFonts w:cs="Arial"/>
          <w:lang w:val="en-GB"/>
        </w:rPr>
        <w:t xml:space="preserve">  </w:t>
      </w:r>
      <w:r w:rsidR="0067499D" w:rsidRPr="002B18E0">
        <w:rPr>
          <w:rFonts w:cs="Arial"/>
          <w:lang w:val="en-GB"/>
        </w:rPr>
        <w:t>The grounds for refusal to register include (i) the applicant is not a fit and proper person to be a school manager or a teacher; and (ii) the applicant has been convicted of an offence punishable with imprisonment.</w:t>
      </w:r>
      <w:r w:rsidR="008435EF" w:rsidRPr="002B18E0">
        <w:rPr>
          <w:rFonts w:cs="Arial"/>
          <w:vertAlign w:val="superscript"/>
          <w:lang w:val="en-GB"/>
        </w:rPr>
        <w:footnoteReference w:id="60"/>
      </w:r>
      <w:r w:rsidRPr="002B18E0">
        <w:rPr>
          <w:rFonts w:cs="Arial"/>
          <w:lang w:val="en-GB"/>
        </w:rPr>
        <w:t xml:space="preserve">  Hence, the exclusion of spent convictions in the SCRC Scheme </w:t>
      </w:r>
      <w:r w:rsidR="00867531" w:rsidRPr="002B18E0">
        <w:rPr>
          <w:rFonts w:cs="Arial"/>
          <w:lang w:val="en-GB"/>
        </w:rPr>
        <w:t>doe</w:t>
      </w:r>
      <w:r w:rsidRPr="002B18E0">
        <w:rPr>
          <w:rFonts w:cs="Arial"/>
          <w:lang w:val="en-GB"/>
        </w:rPr>
        <w:t xml:space="preserve">s not </w:t>
      </w:r>
      <w:r w:rsidR="00867531" w:rsidRPr="002B18E0">
        <w:rPr>
          <w:rFonts w:cs="Arial"/>
          <w:lang w:val="en-GB"/>
        </w:rPr>
        <w:t>mean that</w:t>
      </w:r>
      <w:r w:rsidRPr="002B18E0">
        <w:rPr>
          <w:rFonts w:cs="Arial"/>
          <w:lang w:val="en-GB"/>
        </w:rPr>
        <w:t xml:space="preserve"> children are </w:t>
      </w:r>
      <w:r w:rsidR="00867531" w:rsidRPr="002B18E0">
        <w:rPr>
          <w:rFonts w:cs="Arial"/>
          <w:lang w:val="en-GB"/>
        </w:rPr>
        <w:t xml:space="preserve">not otherwise </w:t>
      </w:r>
      <w:r w:rsidRPr="002B18E0">
        <w:rPr>
          <w:rFonts w:cs="Arial"/>
          <w:lang w:val="en-GB"/>
        </w:rPr>
        <w:t xml:space="preserve">protected </w:t>
      </w:r>
      <w:r w:rsidR="00867531" w:rsidRPr="002B18E0">
        <w:rPr>
          <w:rFonts w:cs="Arial"/>
          <w:lang w:val="en-GB"/>
        </w:rPr>
        <w:t>by relevant</w:t>
      </w:r>
      <w:r w:rsidRPr="002B18E0">
        <w:rPr>
          <w:rFonts w:cs="Arial"/>
          <w:lang w:val="en-GB"/>
        </w:rPr>
        <w:t xml:space="preserve"> legislation</w:t>
      </w:r>
      <w:r w:rsidR="00867531" w:rsidRPr="002B18E0">
        <w:rPr>
          <w:rFonts w:cs="Arial"/>
          <w:lang w:val="en-GB"/>
        </w:rPr>
        <w:t xml:space="preserve"> when </w:t>
      </w:r>
      <w:r w:rsidR="00A304B4" w:rsidRPr="002B18E0">
        <w:rPr>
          <w:rFonts w:cs="Arial"/>
          <w:lang w:val="en-GB"/>
        </w:rPr>
        <w:t xml:space="preserve">the </w:t>
      </w:r>
      <w:r w:rsidR="00221D1F" w:rsidRPr="002B18E0">
        <w:rPr>
          <w:rFonts w:cs="Arial"/>
          <w:lang w:val="en-GB"/>
        </w:rPr>
        <w:t>context</w:t>
      </w:r>
      <w:r w:rsidR="00867531" w:rsidRPr="002B18E0">
        <w:rPr>
          <w:rFonts w:cs="Arial"/>
          <w:lang w:val="en-GB"/>
        </w:rPr>
        <w:t xml:space="preserve"> so warrant</w:t>
      </w:r>
      <w:r w:rsidR="007B5BE1" w:rsidRPr="002B18E0">
        <w:rPr>
          <w:rFonts w:cs="Arial"/>
          <w:lang w:val="en-GB"/>
        </w:rPr>
        <w:t>s</w:t>
      </w:r>
      <w:r w:rsidRPr="002B18E0">
        <w:rPr>
          <w:rFonts w:cs="Arial"/>
          <w:lang w:val="en-GB"/>
        </w:rPr>
        <w:t>.</w:t>
      </w:r>
    </w:p>
    <w:p w14:paraId="34EFD531" w14:textId="77777777" w:rsidR="00975687" w:rsidRDefault="00975687" w:rsidP="006562FF">
      <w:pPr>
        <w:pStyle w:val="ListParagraph"/>
        <w:tabs>
          <w:tab w:val="left" w:pos="1440"/>
          <w:tab w:val="left" w:pos="1560"/>
        </w:tabs>
        <w:ind w:leftChars="0" w:left="0"/>
        <w:rPr>
          <w:rFonts w:cs="Arial"/>
          <w:lang w:val="en-GB"/>
        </w:rPr>
      </w:pPr>
    </w:p>
    <w:p w14:paraId="6FD282FA" w14:textId="32D2F028" w:rsidR="00975687" w:rsidRPr="00F34180" w:rsidRDefault="00975687" w:rsidP="00B57434">
      <w:pPr>
        <w:pStyle w:val="ListParagraph"/>
        <w:numPr>
          <w:ilvl w:val="0"/>
          <w:numId w:val="28"/>
        </w:numPr>
        <w:tabs>
          <w:tab w:val="left" w:pos="1440"/>
        </w:tabs>
        <w:ind w:leftChars="0" w:left="0" w:firstLine="0"/>
        <w:rPr>
          <w:rFonts w:cs="Arial"/>
          <w:lang w:val="en-GB"/>
        </w:rPr>
      </w:pPr>
      <w:r>
        <w:rPr>
          <w:rFonts w:cs="Arial"/>
          <w:lang w:val="en-GB"/>
        </w:rPr>
        <w:t>After balancing the arguments from both sides, and in light of the majority v</w:t>
      </w:r>
      <w:r w:rsidR="00656F66">
        <w:rPr>
          <w:rFonts w:cs="Arial"/>
          <w:lang w:val="en-GB"/>
        </w:rPr>
        <w:t>iew</w:t>
      </w:r>
      <w:r>
        <w:rPr>
          <w:rFonts w:cs="Arial"/>
          <w:lang w:val="en-GB"/>
        </w:rPr>
        <w:t xml:space="preserve">, </w:t>
      </w:r>
      <w:r w:rsidRPr="00EE2321">
        <w:rPr>
          <w:rFonts w:cs="Arial"/>
          <w:lang w:val="en-GB"/>
        </w:rPr>
        <w:t>our decision is that we should respect the majority who vo</w:t>
      </w:r>
      <w:r w:rsidR="00656F66">
        <w:rPr>
          <w:rFonts w:cs="Arial"/>
          <w:lang w:val="en-GB"/>
        </w:rPr>
        <w:t>ic</w:t>
      </w:r>
      <w:r w:rsidRPr="00EE2321">
        <w:rPr>
          <w:rFonts w:cs="Arial"/>
          <w:lang w:val="en-GB"/>
        </w:rPr>
        <w:t xml:space="preserve">ed </w:t>
      </w:r>
      <w:r w:rsidR="00656F66">
        <w:rPr>
          <w:rFonts w:cs="Arial"/>
          <w:lang w:val="en-GB"/>
        </w:rPr>
        <w:t xml:space="preserve">their opinion </w:t>
      </w:r>
      <w:r w:rsidRPr="00EE2321">
        <w:rPr>
          <w:rFonts w:cs="Arial"/>
          <w:lang w:val="en-GB"/>
        </w:rPr>
        <w:t xml:space="preserve">against including spent convictions under the checking scheme. </w:t>
      </w:r>
      <w:r>
        <w:rPr>
          <w:rFonts w:cs="Arial"/>
          <w:lang w:val="en-GB"/>
        </w:rPr>
        <w:t xml:space="preserve">  We </w:t>
      </w:r>
      <w:r w:rsidRPr="006562FF">
        <w:rPr>
          <w:rFonts w:cs="Arial"/>
          <w:lang w:val="en-GB"/>
        </w:rPr>
        <w:t>agree</w:t>
      </w:r>
      <w:r>
        <w:rPr>
          <w:rFonts w:cs="Arial"/>
          <w:lang w:val="en-GB"/>
        </w:rPr>
        <w:t xml:space="preserve"> with the majority that </w:t>
      </w:r>
      <w:r w:rsidRPr="006562FF">
        <w:rPr>
          <w:rFonts w:cs="Arial"/>
          <w:lang w:val="en-GB"/>
        </w:rPr>
        <w:t xml:space="preserve">it </w:t>
      </w:r>
      <w:r>
        <w:rPr>
          <w:rFonts w:cs="Arial"/>
          <w:lang w:val="en-GB"/>
        </w:rPr>
        <w:t>is</w:t>
      </w:r>
      <w:r w:rsidRPr="006562FF">
        <w:rPr>
          <w:rFonts w:cs="Arial"/>
          <w:lang w:val="en-GB"/>
        </w:rPr>
        <w:t xml:space="preserve"> important to give offenders of minor sexual offe</w:t>
      </w:r>
      <w:r>
        <w:rPr>
          <w:rFonts w:cs="Arial"/>
          <w:lang w:val="en-GB"/>
        </w:rPr>
        <w:t xml:space="preserve">nces the chance to rehabilitate and hence do not recommend that </w:t>
      </w:r>
      <w:r w:rsidR="00727900">
        <w:rPr>
          <w:rFonts w:cs="Arial"/>
          <w:lang w:val="en-GB"/>
        </w:rPr>
        <w:t xml:space="preserve">the </w:t>
      </w:r>
      <w:r>
        <w:rPr>
          <w:rFonts w:cs="Arial"/>
          <w:lang w:val="en-GB"/>
        </w:rPr>
        <w:t>SCRC Scheme includes spent convictions.</w:t>
      </w:r>
    </w:p>
    <w:p w14:paraId="79F7AA47" w14:textId="77777777" w:rsidR="00975687" w:rsidRPr="002D3459" w:rsidRDefault="00975687" w:rsidP="00BE2494">
      <w:pPr>
        <w:tabs>
          <w:tab w:val="left" w:pos="1440"/>
        </w:tabs>
        <w:rPr>
          <w:rFonts w:cs="Arial"/>
        </w:rPr>
      </w:pPr>
    </w:p>
    <w:p w14:paraId="2D4C5091" w14:textId="77777777" w:rsidR="00975687" w:rsidRPr="0069753A" w:rsidRDefault="00975687" w:rsidP="00BE2494">
      <w:pPr>
        <w:tabs>
          <w:tab w:val="left" w:pos="1440"/>
        </w:tabs>
        <w:rPr>
          <w:rFonts w:cs="Arial"/>
        </w:rPr>
      </w:pPr>
    </w:p>
    <w:p w14:paraId="63BB9E5E" w14:textId="77777777" w:rsidR="00975687" w:rsidRDefault="00975687" w:rsidP="00BE2494">
      <w:pPr>
        <w:tabs>
          <w:tab w:val="left" w:pos="1440"/>
        </w:tabs>
        <w:rPr>
          <w:b/>
          <w:sz w:val="28"/>
          <w:szCs w:val="28"/>
        </w:rPr>
      </w:pPr>
      <w:r>
        <w:rPr>
          <w:b/>
          <w:sz w:val="28"/>
          <w:szCs w:val="28"/>
        </w:rPr>
        <w:t>Our Final Recommendation 3</w:t>
      </w:r>
    </w:p>
    <w:p w14:paraId="2FB7783B" w14:textId="77777777" w:rsidR="00975687" w:rsidRDefault="00975687" w:rsidP="00BE2494">
      <w:pPr>
        <w:tabs>
          <w:tab w:val="left" w:pos="1440"/>
        </w:tabs>
        <w:rPr>
          <w:b/>
          <w:sz w:val="28"/>
          <w:szCs w:val="28"/>
        </w:rPr>
      </w:pPr>
    </w:p>
    <w:p w14:paraId="2C8C417B" w14:textId="000597A0" w:rsidR="00975687" w:rsidRPr="00B57434" w:rsidRDefault="00975687" w:rsidP="00B57434">
      <w:pPr>
        <w:pStyle w:val="ListParagraph"/>
        <w:numPr>
          <w:ilvl w:val="0"/>
          <w:numId w:val="28"/>
        </w:numPr>
        <w:tabs>
          <w:tab w:val="left" w:pos="1440"/>
        </w:tabs>
        <w:ind w:leftChars="0" w:left="0" w:firstLine="0"/>
        <w:rPr>
          <w:szCs w:val="28"/>
        </w:rPr>
      </w:pPr>
      <w:r w:rsidRPr="00B57434">
        <w:rPr>
          <w:szCs w:val="28"/>
        </w:rPr>
        <w:t>In view of the responses received and their concerns being addressed as set out above, we recommend retaining Preliminary Recommendation 3 and confirm our final recommendation that the SCRC Scheme should not be expanded to include spent convictions.</w:t>
      </w:r>
    </w:p>
    <w:p w14:paraId="1BB8E18E" w14:textId="77777777" w:rsidR="00975687" w:rsidRPr="002D3459" w:rsidRDefault="00975687" w:rsidP="00BE2494">
      <w:pPr>
        <w:tabs>
          <w:tab w:val="left" w:pos="1440"/>
        </w:tabs>
        <w:rPr>
          <w:szCs w:val="28"/>
        </w:rPr>
      </w:pPr>
    </w:p>
    <w:p w14:paraId="1EB1BE35" w14:textId="7C7F2CA2" w:rsidR="00975687" w:rsidRDefault="00975687" w:rsidP="00BE2494">
      <w:pPr>
        <w:tabs>
          <w:tab w:val="left" w:pos="1440"/>
        </w:tabs>
        <w:rPr>
          <w:szCs w:val="28"/>
        </w:rPr>
      </w:pPr>
    </w:p>
    <w:p w14:paraId="35E036EB" w14:textId="77777777" w:rsidR="0012519C" w:rsidRDefault="0012519C" w:rsidP="00BE2494">
      <w:pPr>
        <w:tabs>
          <w:tab w:val="left" w:pos="1440"/>
        </w:tabs>
        <w:rPr>
          <w:szCs w:val="28"/>
        </w:rPr>
      </w:pPr>
    </w:p>
    <w:p w14:paraId="2BADEB16" w14:textId="1A4475A1" w:rsidR="00B54A18" w:rsidRDefault="00B54A18" w:rsidP="00BE2494">
      <w:pPr>
        <w:tabs>
          <w:tab w:val="left" w:pos="1440"/>
        </w:tabs>
        <w:rPr>
          <w:szCs w:val="28"/>
        </w:rPr>
      </w:pPr>
    </w:p>
    <w:p w14:paraId="4F615AE2" w14:textId="234DA749" w:rsidR="00B54A18" w:rsidRDefault="00B54A18" w:rsidP="00BE2494">
      <w:pPr>
        <w:tabs>
          <w:tab w:val="left" w:pos="1440"/>
        </w:tabs>
        <w:rPr>
          <w:szCs w:val="28"/>
        </w:rPr>
      </w:pPr>
    </w:p>
    <w:p w14:paraId="75175091" w14:textId="77720742" w:rsidR="00B54A18" w:rsidRDefault="00B54A18" w:rsidP="00BE2494">
      <w:pPr>
        <w:tabs>
          <w:tab w:val="left" w:pos="1440"/>
        </w:tabs>
        <w:rPr>
          <w:szCs w:val="28"/>
        </w:rPr>
      </w:pPr>
    </w:p>
    <w:p w14:paraId="6C8D6476" w14:textId="77777777" w:rsidR="00F97AE7" w:rsidRDefault="00F97AE7" w:rsidP="00BE2494">
      <w:pPr>
        <w:tabs>
          <w:tab w:val="left" w:pos="1440"/>
        </w:tabs>
        <w:rPr>
          <w:szCs w:val="28"/>
        </w:rPr>
      </w:pPr>
    </w:p>
    <w:p w14:paraId="79565188" w14:textId="73DB70C8" w:rsidR="00B54A18" w:rsidRDefault="00B54A18" w:rsidP="00BE2494">
      <w:pPr>
        <w:tabs>
          <w:tab w:val="left" w:pos="1440"/>
        </w:tabs>
        <w:rPr>
          <w:szCs w:val="28"/>
        </w:rPr>
      </w:pPr>
    </w:p>
    <w:p w14:paraId="4482A0D7" w14:textId="77777777" w:rsidR="00CD149E" w:rsidRDefault="00CD149E" w:rsidP="00BE2494">
      <w:pPr>
        <w:tabs>
          <w:tab w:val="left" w:pos="1440"/>
        </w:tabs>
        <w:rPr>
          <w:szCs w:val="28"/>
        </w:rPr>
      </w:pPr>
    </w:p>
    <w:p w14:paraId="23DAC4E2" w14:textId="77777777" w:rsidR="00975687" w:rsidRPr="000B1EBD" w:rsidRDefault="00975687" w:rsidP="00BE2494">
      <w:pPr>
        <w:pBdr>
          <w:top w:val="single" w:sz="4" w:space="8" w:color="auto"/>
          <w:left w:val="single" w:sz="4" w:space="8" w:color="auto"/>
          <w:bottom w:val="single" w:sz="4" w:space="8" w:color="auto"/>
          <w:right w:val="single" w:sz="4" w:space="8" w:color="auto"/>
        </w:pBdr>
        <w:ind w:left="720" w:right="720"/>
        <w:rPr>
          <w:b/>
        </w:rPr>
      </w:pPr>
      <w:r>
        <w:rPr>
          <w:b/>
        </w:rPr>
        <w:t xml:space="preserve">Final </w:t>
      </w:r>
      <w:r w:rsidRPr="000B1EBD">
        <w:rPr>
          <w:b/>
        </w:rPr>
        <w:t>Recommendation</w:t>
      </w:r>
      <w:r>
        <w:rPr>
          <w:b/>
        </w:rPr>
        <w:t xml:space="preserve"> 3</w:t>
      </w:r>
    </w:p>
    <w:p w14:paraId="1ABFCC79" w14:textId="77777777" w:rsidR="00975687" w:rsidRDefault="00975687" w:rsidP="00BE2494">
      <w:pPr>
        <w:pBdr>
          <w:top w:val="single" w:sz="4" w:space="8" w:color="auto"/>
          <w:left w:val="single" w:sz="4" w:space="8" w:color="auto"/>
          <w:bottom w:val="single" w:sz="4" w:space="8" w:color="auto"/>
          <w:right w:val="single" w:sz="4" w:space="8" w:color="auto"/>
        </w:pBdr>
        <w:ind w:left="720" w:right="720"/>
        <w:rPr>
          <w:b/>
        </w:rPr>
      </w:pPr>
    </w:p>
    <w:p w14:paraId="4B14048A" w14:textId="34A9F398" w:rsidR="00975687" w:rsidRDefault="00975687" w:rsidP="00BE2494">
      <w:pPr>
        <w:pBdr>
          <w:top w:val="single" w:sz="4" w:space="8" w:color="auto"/>
          <w:left w:val="single" w:sz="4" w:space="8" w:color="auto"/>
          <w:bottom w:val="single" w:sz="4" w:space="8" w:color="auto"/>
          <w:right w:val="single" w:sz="4" w:space="8" w:color="auto"/>
        </w:pBdr>
        <w:ind w:left="720" w:right="720"/>
        <w:rPr>
          <w:b/>
        </w:rPr>
      </w:pPr>
      <w:r>
        <w:rPr>
          <w:b/>
        </w:rPr>
        <w:t xml:space="preserve">We </w:t>
      </w:r>
      <w:r w:rsidRPr="000A0403">
        <w:rPr>
          <w:b/>
        </w:rPr>
        <w:t xml:space="preserve">do not recommend </w:t>
      </w:r>
      <w:r w:rsidRPr="005353E4">
        <w:rPr>
          <w:b/>
        </w:rPr>
        <w:t>that</w:t>
      </w:r>
      <w:r>
        <w:rPr>
          <w:b/>
        </w:rPr>
        <w:t xml:space="preserve"> </w:t>
      </w:r>
      <w:r w:rsidRPr="000A0403">
        <w:rPr>
          <w:b/>
        </w:rPr>
        <w:t xml:space="preserve">the </w:t>
      </w:r>
      <w:r>
        <w:rPr>
          <w:b/>
        </w:rPr>
        <w:t xml:space="preserve">Sexual Conviction Record Check </w:t>
      </w:r>
      <w:r w:rsidRPr="000A0403">
        <w:rPr>
          <w:b/>
        </w:rPr>
        <w:t xml:space="preserve">Scheme </w:t>
      </w:r>
      <w:r>
        <w:rPr>
          <w:b/>
        </w:rPr>
        <w:t>(</w:t>
      </w:r>
      <w:r w:rsidRPr="003F028E">
        <w:rPr>
          <w:b/>
          <w:lang w:val="en-US"/>
        </w:rPr>
        <w:t>"</w:t>
      </w:r>
      <w:r>
        <w:rPr>
          <w:b/>
        </w:rPr>
        <w:t>the SCRC Scheme</w:t>
      </w:r>
      <w:r w:rsidRPr="003F028E">
        <w:rPr>
          <w:b/>
          <w:lang w:val="en-US"/>
        </w:rPr>
        <w:t>"</w:t>
      </w:r>
      <w:r>
        <w:rPr>
          <w:b/>
        </w:rPr>
        <w:t xml:space="preserve">) </w:t>
      </w:r>
      <w:r w:rsidRPr="000A0403">
        <w:rPr>
          <w:b/>
        </w:rPr>
        <w:t>be</w:t>
      </w:r>
      <w:r>
        <w:rPr>
          <w:b/>
        </w:rPr>
        <w:t>come</w:t>
      </w:r>
      <w:r w:rsidRPr="000A0403">
        <w:rPr>
          <w:b/>
        </w:rPr>
        <w:t xml:space="preserve"> mandatory for the time being.</w:t>
      </w:r>
    </w:p>
    <w:p w14:paraId="59FF0004" w14:textId="77777777" w:rsidR="00975687" w:rsidRDefault="00975687" w:rsidP="00BE2494">
      <w:pPr>
        <w:pBdr>
          <w:top w:val="single" w:sz="4" w:space="8" w:color="auto"/>
          <w:left w:val="single" w:sz="4" w:space="8" w:color="auto"/>
          <w:bottom w:val="single" w:sz="4" w:space="8" w:color="auto"/>
          <w:right w:val="single" w:sz="4" w:space="8" w:color="auto"/>
        </w:pBdr>
        <w:ind w:left="720" w:right="720"/>
        <w:rPr>
          <w:b/>
        </w:rPr>
      </w:pPr>
    </w:p>
    <w:p w14:paraId="26B08A26" w14:textId="742FF5D0" w:rsidR="00975687" w:rsidRDefault="00975687" w:rsidP="00BE2494">
      <w:pPr>
        <w:pBdr>
          <w:top w:val="single" w:sz="4" w:space="8" w:color="auto"/>
          <w:left w:val="single" w:sz="4" w:space="8" w:color="auto"/>
          <w:bottom w:val="single" w:sz="4" w:space="8" w:color="auto"/>
          <w:right w:val="single" w:sz="4" w:space="8" w:color="auto"/>
        </w:pBdr>
        <w:ind w:left="720" w:right="720"/>
        <w:rPr>
          <w:b/>
        </w:rPr>
      </w:pPr>
      <w:r>
        <w:rPr>
          <w:b/>
        </w:rPr>
        <w:t>We</w:t>
      </w:r>
      <w:r w:rsidRPr="000A0403">
        <w:rPr>
          <w:b/>
        </w:rPr>
        <w:t xml:space="preserve"> recommend the Government extends the </w:t>
      </w:r>
      <w:r>
        <w:rPr>
          <w:b/>
        </w:rPr>
        <w:t xml:space="preserve">SCRC </w:t>
      </w:r>
      <w:r w:rsidRPr="000A0403">
        <w:rPr>
          <w:b/>
        </w:rPr>
        <w:t>Scheme to its fullest and evaluate</w:t>
      </w:r>
      <w:r w:rsidR="00B73B4B">
        <w:rPr>
          <w:b/>
        </w:rPr>
        <w:t>s</w:t>
      </w:r>
      <w:r w:rsidRPr="000A0403">
        <w:rPr>
          <w:b/>
        </w:rPr>
        <w:t xml:space="preserve"> the need to make it a mandatory scheme at </w:t>
      </w:r>
      <w:r>
        <w:rPr>
          <w:b/>
        </w:rPr>
        <w:t>an</w:t>
      </w:r>
      <w:r w:rsidRPr="000A0403">
        <w:rPr>
          <w:b/>
        </w:rPr>
        <w:t xml:space="preserve"> appropriate time.</w:t>
      </w:r>
    </w:p>
    <w:p w14:paraId="3ADDCE4E" w14:textId="77777777" w:rsidR="00AF0336" w:rsidRDefault="00AF0336" w:rsidP="00BE2494">
      <w:pPr>
        <w:pBdr>
          <w:top w:val="single" w:sz="4" w:space="8" w:color="auto"/>
          <w:left w:val="single" w:sz="4" w:space="8" w:color="auto"/>
          <w:bottom w:val="single" w:sz="4" w:space="8" w:color="auto"/>
          <w:right w:val="single" w:sz="4" w:space="8" w:color="auto"/>
        </w:pBdr>
        <w:ind w:left="720" w:right="720"/>
        <w:rPr>
          <w:b/>
        </w:rPr>
      </w:pPr>
    </w:p>
    <w:p w14:paraId="59569A69" w14:textId="4D07AF52" w:rsidR="00975687" w:rsidRDefault="00975687" w:rsidP="00BE2494">
      <w:pPr>
        <w:pBdr>
          <w:top w:val="single" w:sz="4" w:space="8" w:color="auto"/>
          <w:left w:val="single" w:sz="4" w:space="8" w:color="auto"/>
          <w:bottom w:val="single" w:sz="4" w:space="8" w:color="auto"/>
          <w:right w:val="single" w:sz="4" w:space="8" w:color="auto"/>
        </w:pBdr>
        <w:ind w:left="720" w:right="720"/>
        <w:rPr>
          <w:b/>
        </w:rPr>
      </w:pPr>
      <w:r>
        <w:rPr>
          <w:b/>
        </w:rPr>
        <w:t>We recommend that the current SCRC Scheme be extended to cover all existing employees, self-employed persons, and volunteers.</w:t>
      </w:r>
    </w:p>
    <w:p w14:paraId="6A6EA1E8" w14:textId="77777777" w:rsidR="00975687" w:rsidRPr="005353E4" w:rsidRDefault="00975687" w:rsidP="00BE2494">
      <w:pPr>
        <w:pBdr>
          <w:top w:val="single" w:sz="4" w:space="8" w:color="auto"/>
          <w:left w:val="single" w:sz="4" w:space="8" w:color="auto"/>
          <w:bottom w:val="single" w:sz="4" w:space="8" w:color="auto"/>
          <w:right w:val="single" w:sz="4" w:space="8" w:color="auto"/>
        </w:pBdr>
        <w:ind w:left="720" w:right="720"/>
        <w:rPr>
          <w:b/>
        </w:rPr>
      </w:pPr>
    </w:p>
    <w:p w14:paraId="6D317BE6" w14:textId="5750D568" w:rsidR="00975687" w:rsidRDefault="00975687" w:rsidP="00BE2494">
      <w:pPr>
        <w:pBdr>
          <w:top w:val="single" w:sz="4" w:space="8" w:color="auto"/>
          <w:left w:val="single" w:sz="4" w:space="8" w:color="auto"/>
          <w:bottom w:val="single" w:sz="4" w:space="8" w:color="auto"/>
          <w:right w:val="single" w:sz="4" w:space="8" w:color="auto"/>
        </w:pBdr>
        <w:ind w:left="720" w:right="720"/>
        <w:rPr>
          <w:b/>
        </w:rPr>
      </w:pPr>
      <w:r w:rsidRPr="003B3072">
        <w:rPr>
          <w:b/>
        </w:rPr>
        <w:t xml:space="preserve">We </w:t>
      </w:r>
      <w:r>
        <w:rPr>
          <w:b/>
        </w:rPr>
        <w:t>do not recommend that the SCRC Scheme be extended to include spent convictions.</w:t>
      </w:r>
    </w:p>
    <w:p w14:paraId="1E6B29AE" w14:textId="77777777" w:rsidR="00975687" w:rsidRDefault="00975687" w:rsidP="00BE2494">
      <w:pPr>
        <w:tabs>
          <w:tab w:val="left" w:pos="1440"/>
        </w:tabs>
        <w:rPr>
          <w:rFonts w:cs="Arial"/>
        </w:rPr>
      </w:pPr>
    </w:p>
    <w:p w14:paraId="102ACD42" w14:textId="77777777" w:rsidR="00975687" w:rsidRPr="005353E4" w:rsidRDefault="00975687" w:rsidP="00BE2494">
      <w:pPr>
        <w:tabs>
          <w:tab w:val="left" w:pos="1440"/>
        </w:tabs>
        <w:rPr>
          <w:b/>
        </w:rPr>
      </w:pPr>
    </w:p>
    <w:p w14:paraId="551116AC" w14:textId="77777777" w:rsidR="00975687" w:rsidRDefault="00975687" w:rsidP="00C64952">
      <w:pPr>
        <w:tabs>
          <w:tab w:val="left" w:pos="1440"/>
        </w:tabs>
        <w:rPr>
          <w:rFonts w:cs="Arial"/>
          <w:i/>
          <w:sz w:val="18"/>
          <w:szCs w:val="18"/>
        </w:rPr>
        <w:sectPr w:rsidR="00975687" w:rsidSect="00BE2494">
          <w:footnotePr>
            <w:numRestart w:val="eachSect"/>
          </w:footnotePr>
          <w:pgSz w:w="11909" w:h="16834" w:code="9"/>
          <w:pgMar w:top="1440" w:right="1800" w:bottom="1440" w:left="1800" w:header="720" w:footer="720" w:gutter="0"/>
          <w:cols w:space="425"/>
          <w:docGrid w:linePitch="326"/>
        </w:sectPr>
      </w:pPr>
    </w:p>
    <w:p w14:paraId="0B9F9915" w14:textId="77777777" w:rsidR="00975687" w:rsidRDefault="00975687" w:rsidP="00BE2494">
      <w:pPr>
        <w:pStyle w:val="Heading1"/>
        <w:rPr>
          <w:sz w:val="24"/>
          <w:szCs w:val="24"/>
        </w:rPr>
      </w:pPr>
      <w:r>
        <w:lastRenderedPageBreak/>
        <w:t>Chapter 4</w:t>
      </w:r>
    </w:p>
    <w:p w14:paraId="04C070E2" w14:textId="77777777" w:rsidR="00975687" w:rsidRDefault="00975687" w:rsidP="00BE2494"/>
    <w:p w14:paraId="65B72EB2" w14:textId="77777777" w:rsidR="00975687" w:rsidRDefault="00975687" w:rsidP="00BE2494">
      <w:pPr>
        <w:pStyle w:val="Heading1"/>
      </w:pPr>
      <w:r>
        <w:t>Summary of Final Recommendations</w:t>
      </w:r>
    </w:p>
    <w:p w14:paraId="3F873D07" w14:textId="77777777" w:rsidR="00975687" w:rsidRDefault="00975687" w:rsidP="00BE2494"/>
    <w:p w14:paraId="423D11A1" w14:textId="77777777" w:rsidR="00975687" w:rsidRDefault="00975687" w:rsidP="00BE2494">
      <w:r>
        <w:t>______________________________________________________________</w:t>
      </w:r>
    </w:p>
    <w:p w14:paraId="3BDA3065" w14:textId="77777777" w:rsidR="00975687" w:rsidRDefault="00975687" w:rsidP="00BE2494"/>
    <w:p w14:paraId="3C7F638A" w14:textId="77777777" w:rsidR="00975687" w:rsidRDefault="00975687" w:rsidP="00BE2494"/>
    <w:p w14:paraId="7E1A7E98" w14:textId="77777777" w:rsidR="00975687" w:rsidRDefault="00975687" w:rsidP="00BE2494"/>
    <w:p w14:paraId="597788C6" w14:textId="77777777" w:rsidR="00975687" w:rsidRPr="00631372" w:rsidRDefault="00975687" w:rsidP="00BE2494">
      <w:pPr>
        <w:ind w:left="2880" w:hanging="2880"/>
        <w:rPr>
          <w:b/>
        </w:rPr>
      </w:pPr>
      <w:r w:rsidRPr="00631372">
        <w:rPr>
          <w:b/>
        </w:rPr>
        <w:t>Final Recommendation 1</w:t>
      </w:r>
    </w:p>
    <w:p w14:paraId="59C70200" w14:textId="77777777" w:rsidR="00975687" w:rsidRPr="007124BD" w:rsidRDefault="00975687" w:rsidP="00BE2494"/>
    <w:p w14:paraId="42A48D52" w14:textId="77777777" w:rsidR="00975687" w:rsidRPr="007124BD" w:rsidRDefault="00975687" w:rsidP="00BE2494">
      <w:r w:rsidRPr="009A459C">
        <w:t>For the offences recommended in the Report on Review of Substantive Sexual Offences:</w:t>
      </w:r>
    </w:p>
    <w:p w14:paraId="3DCE5C07" w14:textId="77777777" w:rsidR="00975687" w:rsidRPr="007124BD" w:rsidRDefault="00975687" w:rsidP="00BE2494"/>
    <w:p w14:paraId="30AD5F32" w14:textId="77777777" w:rsidR="00975687" w:rsidRDefault="00975687" w:rsidP="006B4785">
      <w:pPr>
        <w:widowControl w:val="0"/>
        <w:numPr>
          <w:ilvl w:val="0"/>
          <w:numId w:val="5"/>
        </w:numPr>
        <w:ind w:left="720"/>
      </w:pPr>
      <w:r w:rsidRPr="009A459C">
        <w:t>We recommend that the current penalties for the existing offences of rape and incest should continue to apply to the recommended offences of sexual penetr</w:t>
      </w:r>
      <w:r>
        <w:t>ation without consent and incest.</w:t>
      </w:r>
    </w:p>
    <w:p w14:paraId="0629D52A" w14:textId="02B43BF7" w:rsidR="00975687" w:rsidRDefault="00975687" w:rsidP="006B4785">
      <w:pPr>
        <w:widowControl w:val="0"/>
        <w:numPr>
          <w:ilvl w:val="0"/>
          <w:numId w:val="5"/>
        </w:numPr>
        <w:spacing w:before="120"/>
        <w:ind w:left="720"/>
      </w:pPr>
      <w:r w:rsidRPr="009A459C">
        <w:t xml:space="preserve">We further recommend that the penalties for the new offences proposed be set by reference to the penalties for the corresponding offences in the </w:t>
      </w:r>
      <w:r w:rsidRPr="00B03630">
        <w:rPr>
          <w:rFonts w:hint="eastAsia"/>
        </w:rPr>
        <w:t>respective</w:t>
      </w:r>
      <w:r w:rsidRPr="009A459C">
        <w:t xml:space="preserve"> overseas jurisdictions</w:t>
      </w:r>
      <w:r>
        <w:t xml:space="preserve"> </w:t>
      </w:r>
      <w:r>
        <w:rPr>
          <w:u w:val="single"/>
        </w:rPr>
        <w:t>with suitable adjustments</w:t>
      </w:r>
      <w:r w:rsidRPr="009A459C">
        <w:t>.</w:t>
      </w:r>
    </w:p>
    <w:p w14:paraId="0DE35120" w14:textId="77777777" w:rsidR="00975687" w:rsidRPr="00721305" w:rsidRDefault="00975687" w:rsidP="006B4785">
      <w:pPr>
        <w:widowControl w:val="0"/>
        <w:numPr>
          <w:ilvl w:val="0"/>
          <w:numId w:val="5"/>
        </w:numPr>
        <w:spacing w:before="120"/>
        <w:ind w:left="720"/>
      </w:pPr>
      <w:r w:rsidRPr="00721305">
        <w:t xml:space="preserve">We </w:t>
      </w:r>
      <w:r w:rsidRPr="00721305">
        <w:rPr>
          <w:rFonts w:hint="eastAsia"/>
        </w:rPr>
        <w:t xml:space="preserve">make no </w:t>
      </w:r>
      <w:r>
        <w:t xml:space="preserve">final </w:t>
      </w:r>
      <w:r w:rsidRPr="00721305">
        <w:rPr>
          <w:rFonts w:hint="eastAsia"/>
        </w:rPr>
        <w:t xml:space="preserve">recommendation on the proposed penalties for the </w:t>
      </w:r>
      <w:r>
        <w:t xml:space="preserve">proposed </w:t>
      </w:r>
      <w:r w:rsidRPr="00721305">
        <w:rPr>
          <w:rFonts w:hint="eastAsia"/>
        </w:rPr>
        <w:t>new offence</w:t>
      </w:r>
      <w:r>
        <w:t>s</w:t>
      </w:r>
      <w:r w:rsidRPr="00721305">
        <w:rPr>
          <w:rFonts w:hint="eastAsia"/>
        </w:rPr>
        <w:t xml:space="preserve"> of voyeurism and non-consensual upskirt-photograph</w:t>
      </w:r>
      <w:r>
        <w:t>y.</w:t>
      </w:r>
    </w:p>
    <w:p w14:paraId="64ABFA2F" w14:textId="77777777" w:rsidR="00975687" w:rsidRDefault="00975687" w:rsidP="00BE2494"/>
    <w:p w14:paraId="34A9DACE" w14:textId="77777777" w:rsidR="00975687" w:rsidRPr="00721305" w:rsidRDefault="00975687" w:rsidP="00BE2494"/>
    <w:p w14:paraId="733BE2BB" w14:textId="77777777" w:rsidR="00975687" w:rsidRDefault="00975687" w:rsidP="00BE2494"/>
    <w:p w14:paraId="5B760E3A" w14:textId="77777777" w:rsidR="00975687" w:rsidRPr="00631372" w:rsidRDefault="00975687" w:rsidP="00BE2494">
      <w:pPr>
        <w:ind w:left="2880" w:hanging="2880"/>
        <w:rPr>
          <w:b/>
        </w:rPr>
      </w:pPr>
      <w:r w:rsidRPr="00631372">
        <w:rPr>
          <w:b/>
        </w:rPr>
        <w:t>Final Recommendation 2</w:t>
      </w:r>
      <w:r w:rsidRPr="00631372">
        <w:rPr>
          <w:b/>
        </w:rPr>
        <w:tab/>
      </w:r>
    </w:p>
    <w:p w14:paraId="5B0CAF4B" w14:textId="77777777" w:rsidR="00975687" w:rsidRDefault="00975687" w:rsidP="00BE2494">
      <w:pPr>
        <w:rPr>
          <w:b/>
        </w:rPr>
      </w:pPr>
    </w:p>
    <w:p w14:paraId="10ADC37D" w14:textId="77777777" w:rsidR="00975687" w:rsidRPr="00862399" w:rsidRDefault="00975687" w:rsidP="00BE2494">
      <w:pPr>
        <w:adjustRightInd w:val="0"/>
        <w:rPr>
          <w:bCs/>
        </w:rPr>
      </w:pPr>
      <w:r w:rsidRPr="00862399">
        <w:rPr>
          <w:bCs/>
        </w:rPr>
        <w:t>We recommend that the current specialised treatment and rehabilitation programs for sex offenders available on a voluntary basis at the Correctional Services Department be maintained.</w:t>
      </w:r>
    </w:p>
    <w:p w14:paraId="753153D2" w14:textId="77777777" w:rsidR="00975687" w:rsidRPr="00862399" w:rsidRDefault="00975687" w:rsidP="00BE2494">
      <w:pPr>
        <w:adjustRightInd w:val="0"/>
        <w:rPr>
          <w:bCs/>
        </w:rPr>
      </w:pPr>
    </w:p>
    <w:p w14:paraId="00698F16" w14:textId="77777777" w:rsidR="00975687" w:rsidRPr="00862399" w:rsidRDefault="00975687" w:rsidP="00BE2494">
      <w:pPr>
        <w:adjustRightInd w:val="0"/>
        <w:rPr>
          <w:bCs/>
        </w:rPr>
      </w:pPr>
      <w:r w:rsidRPr="00862399">
        <w:rPr>
          <w:bCs/>
        </w:rPr>
        <w:t>We recommend that the general practice for judges to exercise discretion to obtain psychological and psychiatric assessment reports of sex offenders for sentencing should continue to apply.</w:t>
      </w:r>
    </w:p>
    <w:p w14:paraId="6CA2F2C4" w14:textId="77777777" w:rsidR="00975687" w:rsidRPr="00862399" w:rsidRDefault="00975687" w:rsidP="00BE2494">
      <w:pPr>
        <w:adjustRightInd w:val="0"/>
        <w:rPr>
          <w:bCs/>
        </w:rPr>
      </w:pPr>
    </w:p>
    <w:p w14:paraId="424836C0" w14:textId="77777777" w:rsidR="00975687" w:rsidRPr="00862399" w:rsidRDefault="00975687" w:rsidP="00BE2494">
      <w:pPr>
        <w:adjustRightInd w:val="0"/>
        <w:rPr>
          <w:bCs/>
        </w:rPr>
      </w:pPr>
      <w:r w:rsidRPr="00862399">
        <w:rPr>
          <w:bCs/>
        </w:rPr>
        <w:t>We recommend that the Government reviews and considers the introduction of an incentive scheme in the prison institutions.</w:t>
      </w:r>
    </w:p>
    <w:p w14:paraId="67693B0A" w14:textId="77777777" w:rsidR="00975687" w:rsidRPr="00862399" w:rsidRDefault="00975687" w:rsidP="00BE2494">
      <w:pPr>
        <w:adjustRightInd w:val="0"/>
        <w:rPr>
          <w:bCs/>
        </w:rPr>
      </w:pPr>
    </w:p>
    <w:p w14:paraId="4B0ADFED" w14:textId="77777777" w:rsidR="00975687" w:rsidRPr="00862399" w:rsidRDefault="00975687" w:rsidP="00BE2494">
      <w:pPr>
        <w:adjustRightInd w:val="0"/>
        <w:rPr>
          <w:bCs/>
        </w:rPr>
      </w:pPr>
      <w:r w:rsidRPr="00862399">
        <w:rPr>
          <w:bCs/>
        </w:rPr>
        <w:t>We recommend that the provision of specialised post-release supervision to discharged sex offenders under the existing statutory schemes be maintained.</w:t>
      </w:r>
    </w:p>
    <w:p w14:paraId="7B3D5326" w14:textId="77777777" w:rsidR="00975687" w:rsidRPr="00862399" w:rsidRDefault="00975687" w:rsidP="00BE2494">
      <w:pPr>
        <w:adjustRightInd w:val="0"/>
        <w:rPr>
          <w:bCs/>
        </w:rPr>
      </w:pPr>
    </w:p>
    <w:p w14:paraId="7AABC0A7" w14:textId="77777777" w:rsidR="00975687" w:rsidRPr="00862399" w:rsidRDefault="00975687" w:rsidP="00BE2494">
      <w:pPr>
        <w:adjustRightInd w:val="0"/>
      </w:pPr>
      <w:r w:rsidRPr="00862399">
        <w:rPr>
          <w:bCs/>
        </w:rPr>
        <w:t>We recommend that the Government considers</w:t>
      </w:r>
      <w:r>
        <w:rPr>
          <w:bCs/>
        </w:rPr>
        <w:t xml:space="preserve"> </w:t>
      </w:r>
      <w:r w:rsidRPr="00862399">
        <w:rPr>
          <w:bCs/>
        </w:rPr>
        <w:t>strengthening the rehabilitation services for discharged sex offenders.</w:t>
      </w:r>
    </w:p>
    <w:p w14:paraId="2A0ABD95" w14:textId="77777777" w:rsidR="00975687" w:rsidRDefault="00975687" w:rsidP="00BE2494">
      <w:pPr>
        <w:tabs>
          <w:tab w:val="left" w:pos="1440"/>
        </w:tabs>
        <w:adjustRightInd w:val="0"/>
      </w:pPr>
    </w:p>
    <w:p w14:paraId="7917BACB" w14:textId="77777777" w:rsidR="00975687" w:rsidRDefault="00975687" w:rsidP="00BE2494">
      <w:pPr>
        <w:tabs>
          <w:tab w:val="left" w:pos="1440"/>
        </w:tabs>
        <w:adjustRightInd w:val="0"/>
      </w:pPr>
    </w:p>
    <w:p w14:paraId="1E65EA65" w14:textId="77777777" w:rsidR="00975687" w:rsidRDefault="00975687" w:rsidP="00BE2494">
      <w:pPr>
        <w:tabs>
          <w:tab w:val="left" w:pos="1440"/>
        </w:tabs>
        <w:adjustRightInd w:val="0"/>
      </w:pPr>
    </w:p>
    <w:p w14:paraId="46DDE6DA" w14:textId="77777777" w:rsidR="00975687" w:rsidRPr="00631372" w:rsidRDefault="00975687" w:rsidP="006B4785">
      <w:pPr>
        <w:keepNext/>
        <w:tabs>
          <w:tab w:val="left" w:pos="720"/>
        </w:tabs>
        <w:ind w:left="2880" w:hanging="2880"/>
        <w:rPr>
          <w:b/>
        </w:rPr>
      </w:pPr>
      <w:r w:rsidRPr="00631372">
        <w:rPr>
          <w:b/>
        </w:rPr>
        <w:lastRenderedPageBreak/>
        <w:t xml:space="preserve">Final Recommendation 3 </w:t>
      </w:r>
      <w:r w:rsidRPr="00631372">
        <w:rPr>
          <w:b/>
        </w:rPr>
        <w:tab/>
      </w:r>
    </w:p>
    <w:p w14:paraId="49EE21F2" w14:textId="77777777" w:rsidR="00975687" w:rsidRDefault="00975687" w:rsidP="006B4785">
      <w:pPr>
        <w:keepNext/>
        <w:rPr>
          <w:b/>
        </w:rPr>
      </w:pPr>
    </w:p>
    <w:p w14:paraId="4F991834" w14:textId="25B9C0C2" w:rsidR="00975687" w:rsidRPr="00862399" w:rsidRDefault="00975687" w:rsidP="006B4785">
      <w:pPr>
        <w:keepNext/>
        <w:tabs>
          <w:tab w:val="left" w:pos="1440"/>
        </w:tabs>
        <w:adjustRightInd w:val="0"/>
        <w:rPr>
          <w:bCs/>
        </w:rPr>
      </w:pPr>
      <w:r w:rsidRPr="00862399">
        <w:rPr>
          <w:bCs/>
        </w:rPr>
        <w:t>We do not recommend that the Sexual Conviction Record Check Scheme (</w:t>
      </w:r>
      <w:r w:rsidRPr="003F028E">
        <w:rPr>
          <w:bCs/>
          <w:lang w:val="en-US"/>
        </w:rPr>
        <w:t>"</w:t>
      </w:r>
      <w:r w:rsidRPr="00862399">
        <w:rPr>
          <w:bCs/>
        </w:rPr>
        <w:t>the SCRC Scheme</w:t>
      </w:r>
      <w:r w:rsidRPr="003F028E">
        <w:rPr>
          <w:bCs/>
          <w:lang w:val="en-US"/>
        </w:rPr>
        <w:t>"</w:t>
      </w:r>
      <w:r w:rsidRPr="00862399">
        <w:rPr>
          <w:bCs/>
        </w:rPr>
        <w:t>) become mandatory for the time being.</w:t>
      </w:r>
    </w:p>
    <w:p w14:paraId="3F42742F" w14:textId="77777777" w:rsidR="00975687" w:rsidRPr="00862399" w:rsidRDefault="00975687" w:rsidP="00BE2494">
      <w:pPr>
        <w:tabs>
          <w:tab w:val="left" w:pos="1440"/>
        </w:tabs>
        <w:adjustRightInd w:val="0"/>
        <w:rPr>
          <w:bCs/>
        </w:rPr>
      </w:pPr>
    </w:p>
    <w:p w14:paraId="736FFB20" w14:textId="6C53D32D" w:rsidR="00975687" w:rsidRPr="00862399" w:rsidRDefault="00975687" w:rsidP="00BE2494">
      <w:pPr>
        <w:tabs>
          <w:tab w:val="left" w:pos="1440"/>
        </w:tabs>
        <w:adjustRightInd w:val="0"/>
        <w:rPr>
          <w:bCs/>
        </w:rPr>
      </w:pPr>
      <w:r w:rsidRPr="00862399">
        <w:rPr>
          <w:bCs/>
        </w:rPr>
        <w:t>We recommend the Government extends the SCRC Scheme to its fullest and evaluate</w:t>
      </w:r>
      <w:r w:rsidR="00B73B4B">
        <w:rPr>
          <w:bCs/>
        </w:rPr>
        <w:t>s</w:t>
      </w:r>
      <w:r w:rsidRPr="00862399">
        <w:rPr>
          <w:bCs/>
        </w:rPr>
        <w:t xml:space="preserve"> the need to make it a mandatory scheme at an appropriate time.</w:t>
      </w:r>
    </w:p>
    <w:p w14:paraId="2A01E27A" w14:textId="77777777" w:rsidR="00975687" w:rsidRPr="00862399" w:rsidRDefault="00975687" w:rsidP="00BE2494">
      <w:pPr>
        <w:tabs>
          <w:tab w:val="left" w:pos="1440"/>
        </w:tabs>
        <w:adjustRightInd w:val="0"/>
        <w:rPr>
          <w:bCs/>
        </w:rPr>
      </w:pPr>
    </w:p>
    <w:p w14:paraId="255A32DF" w14:textId="77777777" w:rsidR="00975687" w:rsidRPr="00862399" w:rsidRDefault="00975687" w:rsidP="00BE2494">
      <w:pPr>
        <w:tabs>
          <w:tab w:val="left" w:pos="1440"/>
        </w:tabs>
        <w:adjustRightInd w:val="0"/>
        <w:rPr>
          <w:bCs/>
        </w:rPr>
      </w:pPr>
      <w:r w:rsidRPr="00862399">
        <w:rPr>
          <w:bCs/>
        </w:rPr>
        <w:t>We recommend that the current SCRC Scheme be extended to cover all existing employees, self-employed persons, and volunteers.</w:t>
      </w:r>
    </w:p>
    <w:p w14:paraId="105E529B" w14:textId="77777777" w:rsidR="00975687" w:rsidRPr="00862399" w:rsidRDefault="00975687" w:rsidP="00BE2494">
      <w:pPr>
        <w:tabs>
          <w:tab w:val="left" w:pos="1440"/>
        </w:tabs>
        <w:adjustRightInd w:val="0"/>
        <w:rPr>
          <w:bCs/>
        </w:rPr>
      </w:pPr>
    </w:p>
    <w:p w14:paraId="0D93C3A0" w14:textId="77777777" w:rsidR="00975687" w:rsidRDefault="00975687" w:rsidP="00631372">
      <w:pPr>
        <w:tabs>
          <w:tab w:val="left" w:pos="1440"/>
        </w:tabs>
        <w:adjustRightInd w:val="0"/>
      </w:pPr>
      <w:r w:rsidRPr="00631372">
        <w:t>We do not recommend that the SCRC Scheme be extended to include spent convictions.</w:t>
      </w:r>
    </w:p>
    <w:p w14:paraId="78C49741" w14:textId="77777777" w:rsidR="00975687" w:rsidRPr="00631372" w:rsidRDefault="00975687" w:rsidP="00631372">
      <w:pPr>
        <w:tabs>
          <w:tab w:val="left" w:pos="1440"/>
        </w:tabs>
        <w:adjustRightInd w:val="0"/>
      </w:pPr>
    </w:p>
    <w:p w14:paraId="28EB996B" w14:textId="77777777" w:rsidR="00975687" w:rsidRDefault="00975687" w:rsidP="00BE2494">
      <w:pPr>
        <w:tabs>
          <w:tab w:val="left" w:pos="1440"/>
        </w:tabs>
        <w:adjustRightInd w:val="0"/>
      </w:pPr>
    </w:p>
    <w:p w14:paraId="71695AA3" w14:textId="77777777" w:rsidR="00975687" w:rsidRDefault="00975687" w:rsidP="00BE2494">
      <w:pPr>
        <w:tabs>
          <w:tab w:val="left" w:pos="1440"/>
        </w:tabs>
        <w:adjustRightInd w:val="0"/>
        <w:sectPr w:rsidR="00975687" w:rsidSect="00BE2494">
          <w:headerReference w:type="even" r:id="rId16"/>
          <w:footerReference w:type="even" r:id="rId17"/>
          <w:footerReference w:type="default" r:id="rId18"/>
          <w:headerReference w:type="first" r:id="rId19"/>
          <w:footerReference w:type="first" r:id="rId20"/>
          <w:footnotePr>
            <w:numRestart w:val="eachSect"/>
          </w:footnotePr>
          <w:pgSz w:w="11909" w:h="16834" w:code="9"/>
          <w:pgMar w:top="1440" w:right="1800" w:bottom="1440" w:left="1800" w:header="720" w:footer="720" w:gutter="0"/>
          <w:cols w:space="425"/>
          <w:docGrid w:linePitch="326"/>
        </w:sectPr>
      </w:pPr>
    </w:p>
    <w:p w14:paraId="71C704F7" w14:textId="77777777" w:rsidR="00975687" w:rsidRPr="00CC4FAB" w:rsidRDefault="00975687" w:rsidP="00DF5394">
      <w:pPr>
        <w:adjustRightInd w:val="0"/>
        <w:rPr>
          <w:rFonts w:eastAsiaTheme="minorEastAsia" w:cs="Arial"/>
          <w:sz w:val="2"/>
          <w:szCs w:val="2"/>
        </w:rPr>
      </w:pPr>
    </w:p>
    <w:p w14:paraId="7B166B57" w14:textId="77777777" w:rsidR="00975687" w:rsidRPr="008F3E3B" w:rsidRDefault="00975687" w:rsidP="00DF5394">
      <w:pPr>
        <w:adjustRightInd w:val="0"/>
        <w:jc w:val="right"/>
        <w:rPr>
          <w:rFonts w:cs="Arial"/>
          <w:b/>
        </w:rPr>
      </w:pPr>
      <w:r w:rsidRPr="008F3E3B">
        <w:rPr>
          <w:rFonts w:cs="Arial"/>
          <w:b/>
          <w:sz w:val="26"/>
        </w:rPr>
        <w:t>Annex</w:t>
      </w:r>
      <w:r>
        <w:rPr>
          <w:rFonts w:cs="Arial"/>
          <w:b/>
          <w:sz w:val="26"/>
        </w:rPr>
        <w:t xml:space="preserve"> 1</w:t>
      </w:r>
    </w:p>
    <w:p w14:paraId="2620F34D" w14:textId="77777777" w:rsidR="00975687" w:rsidRPr="008F3E3B" w:rsidRDefault="00975687" w:rsidP="00DF5394">
      <w:pPr>
        <w:adjustRightInd w:val="0"/>
        <w:rPr>
          <w:rFonts w:cs="Arial"/>
          <w:b/>
        </w:rPr>
      </w:pPr>
    </w:p>
    <w:p w14:paraId="59228CD7" w14:textId="77777777" w:rsidR="00975687" w:rsidRPr="008F3E3B" w:rsidRDefault="00975687" w:rsidP="00DF5394">
      <w:pPr>
        <w:adjustRightInd w:val="0"/>
        <w:rPr>
          <w:rFonts w:cs="Arial"/>
          <w:b/>
        </w:rPr>
      </w:pPr>
    </w:p>
    <w:p w14:paraId="1D81F2F8" w14:textId="77777777" w:rsidR="00975687" w:rsidRPr="008F3E3B" w:rsidRDefault="00975687" w:rsidP="00020DF1">
      <w:pPr>
        <w:adjustRightInd w:val="0"/>
        <w:spacing w:line="360" w:lineRule="auto"/>
        <w:jc w:val="center"/>
        <w:rPr>
          <w:rFonts w:cs="Arial"/>
          <w:b/>
          <w:sz w:val="28"/>
          <w:szCs w:val="26"/>
        </w:rPr>
      </w:pPr>
      <w:r w:rsidRPr="008F3E3B">
        <w:rPr>
          <w:rFonts w:cs="Arial"/>
          <w:b/>
          <w:sz w:val="28"/>
          <w:szCs w:val="26"/>
        </w:rPr>
        <w:t xml:space="preserve">List of Respondents to the Consultation Paper </w:t>
      </w:r>
    </w:p>
    <w:p w14:paraId="1D52C5EC" w14:textId="77777777" w:rsidR="00975687" w:rsidRDefault="00975687" w:rsidP="00020DF1">
      <w:pPr>
        <w:adjustRightInd w:val="0"/>
        <w:jc w:val="center"/>
        <w:rPr>
          <w:rFonts w:cs="Arial"/>
          <w:b/>
          <w:bCs/>
          <w:caps/>
          <w:u w:val="single"/>
          <w:lang w:val="en-US"/>
        </w:rPr>
      </w:pPr>
    </w:p>
    <w:p w14:paraId="0B7FC08F" w14:textId="5E0B8801" w:rsidR="00975687" w:rsidRDefault="00975687" w:rsidP="00DF5394">
      <w:pPr>
        <w:adjustRightInd w:val="0"/>
        <w:rPr>
          <w:rFonts w:cs="Arial"/>
        </w:rPr>
      </w:pPr>
      <w:r w:rsidRPr="008F3E3B">
        <w:rPr>
          <w:rFonts w:cs="Arial"/>
        </w:rPr>
        <w:t>Responses were received from the following Respondents</w:t>
      </w:r>
      <w:r w:rsidR="00451F2C" w:rsidRPr="00451F2C">
        <w:rPr>
          <w:rFonts w:cs="Arial"/>
        </w:rPr>
        <w:t>, arranged in alphabetical order</w:t>
      </w:r>
      <w:r w:rsidR="00451F2C">
        <w:rPr>
          <w:rFonts w:cs="Arial"/>
        </w:rPr>
        <w:t>:</w:t>
      </w:r>
    </w:p>
    <w:p w14:paraId="3F0AEEEA" w14:textId="77777777" w:rsidR="00975687" w:rsidRDefault="00975687" w:rsidP="00DF5394">
      <w:pPr>
        <w:adjustRightInd w:val="0"/>
        <w:spacing w:line="360" w:lineRule="auto"/>
        <w:jc w:val="center"/>
        <w:rPr>
          <w:rFonts w:cs="Arial"/>
          <w:b/>
          <w:sz w:val="28"/>
          <w:szCs w:val="26"/>
        </w:rPr>
      </w:pPr>
    </w:p>
    <w:p w14:paraId="217C4CFE"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 xml:space="preserve">Against Child Abuse </w:t>
      </w:r>
    </w:p>
    <w:p w14:paraId="38A278C7"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Agency for Volunteer Service</w:t>
      </w:r>
    </w:p>
    <w:p w14:paraId="4C002F3A" w14:textId="77777777" w:rsidR="00975687" w:rsidRPr="00CC4FAB" w:rsidRDefault="00975687" w:rsidP="00883F50">
      <w:pPr>
        <w:pStyle w:val="ListParagraph"/>
        <w:numPr>
          <w:ilvl w:val="0"/>
          <w:numId w:val="21"/>
        </w:numPr>
        <w:adjustRightInd w:val="0"/>
        <w:spacing w:after="120"/>
        <w:ind w:leftChars="0" w:left="720" w:hanging="720"/>
        <w:rPr>
          <w:rFonts w:cs="Arial"/>
        </w:rPr>
      </w:pPr>
      <w:r>
        <w:rPr>
          <w:rFonts w:cs="Arial"/>
        </w:rPr>
        <w:t>Arce Natasha</w:t>
      </w:r>
    </w:p>
    <w:p w14:paraId="3E20A21B"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Association Concerning Sexual Violence Against Women</w:t>
      </w:r>
    </w:p>
    <w:p w14:paraId="04F7BE14"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Association for Transgender Rights</w:t>
      </w:r>
    </w:p>
    <w:p w14:paraId="2F43B7B2" w14:textId="77777777" w:rsidR="00975687" w:rsidRPr="00CC4FAB" w:rsidRDefault="00975687" w:rsidP="00883F50">
      <w:pPr>
        <w:pStyle w:val="ListParagraph"/>
        <w:numPr>
          <w:ilvl w:val="0"/>
          <w:numId w:val="21"/>
        </w:numPr>
        <w:adjustRightInd w:val="0"/>
        <w:spacing w:after="120"/>
        <w:ind w:leftChars="0" w:left="720" w:hanging="720"/>
        <w:rPr>
          <w:rFonts w:cs="Arial"/>
        </w:rPr>
      </w:pPr>
      <w:r>
        <w:rPr>
          <w:rFonts w:cs="Arial"/>
        </w:rPr>
        <w:t xml:space="preserve">Bates </w:t>
      </w:r>
      <w:r w:rsidRPr="00CC4FAB">
        <w:rPr>
          <w:rFonts w:cs="Arial"/>
        </w:rPr>
        <w:t xml:space="preserve">Giselle </w:t>
      </w:r>
    </w:p>
    <w:p w14:paraId="53EAE481"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 xml:space="preserve">Caritas Specialised Treatment and Preventive Project Against Sexual Violence </w:t>
      </w:r>
    </w:p>
    <w:p w14:paraId="754D1595"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Caritas Specialised Treatment and Preventive Project Against Sexual Violence – Concern Group for Amendment</w:t>
      </w:r>
      <w:r>
        <w:rPr>
          <w:rFonts w:cs="Arial"/>
        </w:rPr>
        <w:t xml:space="preserve"> </w:t>
      </w:r>
      <w:r w:rsidRPr="00CC4FAB">
        <w:rPr>
          <w:rFonts w:cs="Arial"/>
        </w:rPr>
        <w:t>of Laws on Sexual Offences</w:t>
      </w:r>
    </w:p>
    <w:p w14:paraId="2941E479"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Caritas Youth and Community Service</w:t>
      </w:r>
    </w:p>
    <w:p w14:paraId="5FE6CCCC"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 xml:space="preserve">Catholic Diocese of Hong Kong </w:t>
      </w:r>
      <w:r>
        <w:rPr>
          <w:rFonts w:cs="Arial"/>
        </w:rPr>
        <w:t xml:space="preserve">Chancery Office </w:t>
      </w:r>
    </w:p>
    <w:p w14:paraId="344B9BF5" w14:textId="77777777" w:rsidR="00975687" w:rsidRPr="00CC4FAB" w:rsidRDefault="00975687" w:rsidP="00883F50">
      <w:pPr>
        <w:pStyle w:val="ListParagraph"/>
        <w:numPr>
          <w:ilvl w:val="0"/>
          <w:numId w:val="21"/>
        </w:numPr>
        <w:adjustRightInd w:val="0"/>
        <w:spacing w:after="120"/>
        <w:ind w:leftChars="0" w:left="720" w:hanging="720"/>
        <w:rPr>
          <w:rFonts w:cs="Arial"/>
        </w:rPr>
      </w:pPr>
      <w:r>
        <w:rPr>
          <w:rFonts w:cs="Arial"/>
        </w:rPr>
        <w:t xml:space="preserve">Chan </w:t>
      </w:r>
      <w:r w:rsidRPr="00CC4FAB">
        <w:rPr>
          <w:rFonts w:cs="Arial"/>
        </w:rPr>
        <w:t xml:space="preserve">wc  </w:t>
      </w:r>
    </w:p>
    <w:p w14:paraId="53AAC46B"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Chong Yiu Kwong</w:t>
      </w:r>
    </w:p>
    <w:p w14:paraId="593E2279" w14:textId="77777777" w:rsidR="00975687" w:rsidRPr="00B934DA" w:rsidRDefault="00975687" w:rsidP="00883F50">
      <w:pPr>
        <w:pStyle w:val="ListParagraph"/>
        <w:numPr>
          <w:ilvl w:val="0"/>
          <w:numId w:val="21"/>
        </w:numPr>
        <w:adjustRightInd w:val="0"/>
        <w:spacing w:after="120"/>
        <w:ind w:leftChars="0" w:left="720" w:hanging="720"/>
        <w:rPr>
          <w:rFonts w:cs="Arial"/>
        </w:rPr>
      </w:pPr>
      <w:r w:rsidRPr="00B934DA">
        <w:rPr>
          <w:rFonts w:cs="Arial"/>
        </w:rPr>
        <w:t>Correctional Services Department</w:t>
      </w:r>
    </w:p>
    <w:p w14:paraId="3FBD617C"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Customs &amp; Excise Department</w:t>
      </w:r>
      <w:r>
        <w:rPr>
          <w:rFonts w:cs="Arial"/>
        </w:rPr>
        <w:t xml:space="preserve"> -</w:t>
      </w:r>
      <w:r w:rsidRPr="00CC4FAB">
        <w:rPr>
          <w:rFonts w:cs="Arial"/>
        </w:rPr>
        <w:t xml:space="preserve"> Head of the Office of Prosecution and Management Support </w:t>
      </w:r>
    </w:p>
    <w:p w14:paraId="5F51B09B"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Democratic Alliance for the Betterment and Progress of Hong Kong</w:t>
      </w:r>
    </w:p>
    <w:p w14:paraId="5BF10CFD"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Department of Health</w:t>
      </w:r>
    </w:p>
    <w:p w14:paraId="498C2837" w14:textId="77777777" w:rsidR="00975687" w:rsidRDefault="00975687" w:rsidP="00883F50">
      <w:pPr>
        <w:pStyle w:val="ListParagraph"/>
        <w:numPr>
          <w:ilvl w:val="0"/>
          <w:numId w:val="21"/>
        </w:numPr>
        <w:adjustRightInd w:val="0"/>
        <w:spacing w:after="120"/>
        <w:ind w:leftChars="0" w:left="720" w:hanging="720"/>
        <w:rPr>
          <w:rFonts w:cs="Arial"/>
        </w:rPr>
      </w:pPr>
      <w:r w:rsidRPr="00B934DA">
        <w:rPr>
          <w:rFonts w:cs="Arial"/>
        </w:rPr>
        <w:t>Depart</w:t>
      </w:r>
      <w:r>
        <w:rPr>
          <w:rFonts w:cs="Arial"/>
        </w:rPr>
        <w:t>ment</w:t>
      </w:r>
      <w:r w:rsidRPr="00B934DA">
        <w:rPr>
          <w:rFonts w:cs="Arial"/>
        </w:rPr>
        <w:t xml:space="preserve"> of Justic</w:t>
      </w:r>
      <w:r>
        <w:rPr>
          <w:rFonts w:cs="Arial"/>
        </w:rPr>
        <w:t>e</w:t>
      </w:r>
      <w:r w:rsidRPr="00B934DA">
        <w:rPr>
          <w:rFonts w:cs="Arial"/>
        </w:rPr>
        <w:t xml:space="preserve"> - Constitutional and Policy Affairs Division </w:t>
      </w:r>
    </w:p>
    <w:p w14:paraId="20EFABCF"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 xml:space="preserve">End Child Sexual Abuse Foundation </w:t>
      </w:r>
    </w:p>
    <w:p w14:paraId="259EF845"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Equal Opportunities Commission</w:t>
      </w:r>
    </w:p>
    <w:p w14:paraId="5EA74143"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Evangelical Lutheran Church Social Service Hong Kong</w:t>
      </w:r>
    </w:p>
    <w:p w14:paraId="517F8B25" w14:textId="77777777" w:rsidR="00975687" w:rsidRPr="00CC4FAB" w:rsidRDefault="00975687" w:rsidP="00883F50">
      <w:pPr>
        <w:pStyle w:val="ListParagraph"/>
        <w:numPr>
          <w:ilvl w:val="0"/>
          <w:numId w:val="21"/>
        </w:numPr>
        <w:adjustRightInd w:val="0"/>
        <w:spacing w:after="120"/>
        <w:ind w:leftChars="0" w:left="720" w:hanging="720"/>
        <w:rPr>
          <w:rFonts w:cs="Arial"/>
        </w:rPr>
      </w:pPr>
      <w:r>
        <w:rPr>
          <w:rFonts w:cs="Arial"/>
        </w:rPr>
        <w:t xml:space="preserve">Fong </w:t>
      </w:r>
      <w:r w:rsidRPr="00CC4FAB">
        <w:rPr>
          <w:rFonts w:cs="Arial"/>
        </w:rPr>
        <w:t>Jennifer</w:t>
      </w:r>
    </w:p>
    <w:p w14:paraId="2509E22F" w14:textId="3F2CBF9D" w:rsidR="00975687" w:rsidRPr="00CC4FAB" w:rsidRDefault="00B613A3" w:rsidP="00883F50">
      <w:pPr>
        <w:pStyle w:val="ListParagraph"/>
        <w:numPr>
          <w:ilvl w:val="0"/>
          <w:numId w:val="21"/>
        </w:numPr>
        <w:adjustRightInd w:val="0"/>
        <w:spacing w:after="120"/>
        <w:ind w:leftChars="0" w:left="720" w:hanging="720"/>
        <w:rPr>
          <w:rFonts w:cs="Arial"/>
        </w:rPr>
      </w:pPr>
      <w:r>
        <w:rPr>
          <w:rFonts w:cs="Arial"/>
        </w:rPr>
        <w:t xml:space="preserve">Gay </w:t>
      </w:r>
      <w:r w:rsidR="00975687" w:rsidRPr="00CC4FAB">
        <w:rPr>
          <w:rFonts w:cs="Arial"/>
        </w:rPr>
        <w:t>Harmony</w:t>
      </w:r>
    </w:p>
    <w:p w14:paraId="0736F374"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Harmony House Limited</w:t>
      </w:r>
    </w:p>
    <w:p w14:paraId="62265C77" w14:textId="77777777" w:rsidR="00975687" w:rsidRPr="00CC4FAB" w:rsidRDefault="00975687" w:rsidP="00883F50">
      <w:pPr>
        <w:pStyle w:val="ListParagraph"/>
        <w:numPr>
          <w:ilvl w:val="0"/>
          <w:numId w:val="21"/>
        </w:numPr>
        <w:adjustRightInd w:val="0"/>
        <w:spacing w:after="120"/>
        <w:ind w:leftChars="0" w:left="720" w:hanging="720"/>
        <w:rPr>
          <w:rFonts w:cs="Arial"/>
        </w:rPr>
      </w:pPr>
      <w:r>
        <w:rPr>
          <w:rFonts w:cs="Arial"/>
        </w:rPr>
        <w:t xml:space="preserve">Hayes </w:t>
      </w:r>
      <w:r w:rsidRPr="00CC4FAB">
        <w:rPr>
          <w:rFonts w:cs="Arial"/>
        </w:rPr>
        <w:t xml:space="preserve">Phil </w:t>
      </w:r>
    </w:p>
    <w:p w14:paraId="74B62B53"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Home Affairs Department</w:t>
      </w:r>
    </w:p>
    <w:p w14:paraId="0BA91727"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Hong Kong Family Welfare Society</w:t>
      </w:r>
    </w:p>
    <w:p w14:paraId="70E9DA5A"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lastRenderedPageBreak/>
        <w:t>Hong Kong Police Force</w:t>
      </w:r>
    </w:p>
    <w:p w14:paraId="566AAED2"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Hong Kong Professional Teachers' Union</w:t>
      </w:r>
    </w:p>
    <w:p w14:paraId="55C19F81"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Hong</w:t>
      </w:r>
      <w:r>
        <w:rPr>
          <w:rFonts w:cs="Arial"/>
        </w:rPr>
        <w:t xml:space="preserve"> Kong Sex Education Association</w:t>
      </w:r>
    </w:p>
    <w:p w14:paraId="00110351"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Hong Kong Society for the Protection of Children</w:t>
      </w:r>
    </w:p>
    <w:p w14:paraId="27B8D9AC" w14:textId="74BBBED3"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Hong Kong Young Women</w:t>
      </w:r>
      <w:r w:rsidR="00E7504F">
        <w:rPr>
          <w:rFonts w:cs="Arial"/>
        </w:rPr>
        <w:t>'</w:t>
      </w:r>
      <w:r w:rsidRPr="00CC4FAB">
        <w:rPr>
          <w:rFonts w:cs="Arial"/>
        </w:rPr>
        <w:t xml:space="preserve">s Christian Association </w:t>
      </w:r>
    </w:p>
    <w:p w14:paraId="79836B82"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 xml:space="preserve">Hospital Authority </w:t>
      </w:r>
    </w:p>
    <w:p w14:paraId="41C04167"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Immigration Department</w:t>
      </w:r>
    </w:p>
    <w:p w14:paraId="0799EAE8"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I</w:t>
      </w:r>
      <w:r w:rsidRPr="00CC4FAB">
        <w:rPr>
          <w:rFonts w:ascii="Sylfaen" w:hAnsi="Sylfaen" w:cs="Sylfaen"/>
        </w:rPr>
        <w:t>ღ</w:t>
      </w:r>
      <w:r w:rsidRPr="00CC4FAB">
        <w:rPr>
          <w:rFonts w:cs="Arial"/>
        </w:rPr>
        <w:t xml:space="preserve">Tzuyu </w:t>
      </w:r>
    </w:p>
    <w:p w14:paraId="36D57BA2" w14:textId="77777777" w:rsidR="00975687" w:rsidRPr="00CC4FAB" w:rsidRDefault="00975687" w:rsidP="00883F50">
      <w:pPr>
        <w:pStyle w:val="ListParagraph"/>
        <w:numPr>
          <w:ilvl w:val="0"/>
          <w:numId w:val="21"/>
        </w:numPr>
        <w:adjustRightInd w:val="0"/>
        <w:spacing w:after="120"/>
        <w:ind w:leftChars="0" w:left="720" w:hanging="720"/>
        <w:rPr>
          <w:rFonts w:cs="Arial"/>
        </w:rPr>
      </w:pPr>
      <w:r>
        <w:rPr>
          <w:rFonts w:cs="Arial"/>
        </w:rPr>
        <w:t xml:space="preserve">Kreusch </w:t>
      </w:r>
      <w:r w:rsidRPr="00CC4FAB">
        <w:rPr>
          <w:rFonts w:cs="Arial"/>
        </w:rPr>
        <w:t xml:space="preserve">Gregor </w:t>
      </w:r>
    </w:p>
    <w:p w14:paraId="36F4B5EB" w14:textId="77777777" w:rsidR="00975687" w:rsidRPr="00CC4FAB" w:rsidRDefault="00975687" w:rsidP="00883F50">
      <w:pPr>
        <w:pStyle w:val="ListParagraph"/>
        <w:numPr>
          <w:ilvl w:val="0"/>
          <w:numId w:val="21"/>
        </w:numPr>
        <w:adjustRightInd w:val="0"/>
        <w:spacing w:after="120"/>
        <w:ind w:leftChars="0" w:left="720" w:hanging="720"/>
        <w:rPr>
          <w:rFonts w:cs="Arial"/>
        </w:rPr>
      </w:pPr>
      <w:r>
        <w:rPr>
          <w:rFonts w:cs="Arial"/>
        </w:rPr>
        <w:t xml:space="preserve">Kwok </w:t>
      </w:r>
      <w:r w:rsidRPr="00CC4FAB">
        <w:rPr>
          <w:rFonts w:cs="Arial"/>
        </w:rPr>
        <w:t xml:space="preserve">Donna </w:t>
      </w:r>
    </w:p>
    <w:p w14:paraId="64F3B775"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Legal Aid Department</w:t>
      </w:r>
    </w:p>
    <w:p w14:paraId="74D20175"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Les Corner Empowerment Association</w:t>
      </w:r>
    </w:p>
    <w:p w14:paraId="378ECC4E"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Made in Gender</w:t>
      </w:r>
    </w:p>
    <w:p w14:paraId="7C40AE44"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 xml:space="preserve">Mother's Choice </w:t>
      </w:r>
    </w:p>
    <w:p w14:paraId="23C89FF3" w14:textId="77777777" w:rsidR="00B613A3" w:rsidRDefault="00975687" w:rsidP="00B613A3">
      <w:pPr>
        <w:pStyle w:val="ListParagraph"/>
        <w:numPr>
          <w:ilvl w:val="0"/>
          <w:numId w:val="21"/>
        </w:numPr>
        <w:adjustRightInd w:val="0"/>
        <w:spacing w:after="120"/>
        <w:ind w:leftChars="0" w:left="720" w:hanging="720"/>
        <w:rPr>
          <w:rFonts w:cs="Arial"/>
        </w:rPr>
      </w:pPr>
      <w:r>
        <w:rPr>
          <w:rFonts w:cs="Arial"/>
        </w:rPr>
        <w:t xml:space="preserve">Muggerud </w:t>
      </w:r>
      <w:r w:rsidRPr="00CC4FAB">
        <w:rPr>
          <w:rFonts w:cs="Arial"/>
        </w:rPr>
        <w:t xml:space="preserve">Pia Prana </w:t>
      </w:r>
    </w:p>
    <w:p w14:paraId="74309864" w14:textId="3D7DF263" w:rsidR="00B613A3" w:rsidRPr="00B613A3" w:rsidRDefault="00B613A3" w:rsidP="00B613A3">
      <w:pPr>
        <w:pStyle w:val="ListParagraph"/>
        <w:numPr>
          <w:ilvl w:val="0"/>
          <w:numId w:val="21"/>
        </w:numPr>
        <w:adjustRightInd w:val="0"/>
        <w:spacing w:after="120"/>
        <w:ind w:leftChars="0" w:left="720" w:hanging="720"/>
        <w:rPr>
          <w:rFonts w:cs="Arial"/>
        </w:rPr>
      </w:pPr>
      <w:r w:rsidRPr="00B613A3">
        <w:rPr>
          <w:rFonts w:cs="Arial"/>
        </w:rPr>
        <w:t>Office of the Privacy Commissioner for Personal Data</w:t>
      </w:r>
    </w:p>
    <w:p w14:paraId="018DEB8D" w14:textId="71647739" w:rsidR="00975687" w:rsidRPr="00CC4FAB" w:rsidRDefault="00975687" w:rsidP="00883F50">
      <w:pPr>
        <w:pStyle w:val="ListParagraph"/>
        <w:numPr>
          <w:ilvl w:val="0"/>
          <w:numId w:val="21"/>
        </w:numPr>
        <w:adjustRightInd w:val="0"/>
        <w:spacing w:after="120"/>
        <w:ind w:leftChars="0" w:left="720" w:hanging="720"/>
        <w:rPr>
          <w:rFonts w:cs="Arial"/>
        </w:rPr>
      </w:pPr>
      <w:r>
        <w:rPr>
          <w:rFonts w:cs="Arial"/>
        </w:rPr>
        <w:t xml:space="preserve">Pang </w:t>
      </w:r>
      <w:r w:rsidRPr="00CC4FAB">
        <w:rPr>
          <w:rFonts w:cs="Arial"/>
        </w:rPr>
        <w:t xml:space="preserve">F.Y. </w:t>
      </w:r>
    </w:p>
    <w:p w14:paraId="3C92381F"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Plan International Hong Kong</w:t>
      </w:r>
    </w:p>
    <w:p w14:paraId="507FC412"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PrideLab</w:t>
      </w:r>
    </w:p>
    <w:p w14:paraId="02435E47"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Qiu</w:t>
      </w:r>
    </w:p>
    <w:p w14:paraId="6D8474E0"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Rainbow Action</w:t>
      </w:r>
    </w:p>
    <w:p w14:paraId="0D84A03A"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Social Welfare Department</w:t>
      </w:r>
    </w:p>
    <w:p w14:paraId="34039C60"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Social Welfare Department - Committee on Child Abuse</w:t>
      </w:r>
    </w:p>
    <w:p w14:paraId="0992D769"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 xml:space="preserve">Society for Community Organization </w:t>
      </w:r>
    </w:p>
    <w:p w14:paraId="615E8406"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Talk Hong Kong</w:t>
      </w:r>
    </w:p>
    <w:p w14:paraId="01FBD2D1"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 xml:space="preserve">The Democratic Party </w:t>
      </w:r>
    </w:p>
    <w:p w14:paraId="34D36056"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The Federation of Medical Societies of Hong Kong</w:t>
      </w:r>
    </w:p>
    <w:p w14:paraId="2C2396DE" w14:textId="1EA7B5C1"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The Hong Kong Committee on Children</w:t>
      </w:r>
      <w:r w:rsidR="00E7504F">
        <w:rPr>
          <w:rFonts w:cs="Arial"/>
        </w:rPr>
        <w:t>'</w:t>
      </w:r>
      <w:r w:rsidRPr="00CC4FAB">
        <w:rPr>
          <w:rFonts w:cs="Arial"/>
        </w:rPr>
        <w:t>s Rights</w:t>
      </w:r>
    </w:p>
    <w:p w14:paraId="6C5F8209"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The Hong Kong Council of Social Service</w:t>
      </w:r>
    </w:p>
    <w:p w14:paraId="270C86BC"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The Hong Kong Federation of Youth Groups - Youth Crime Prevention Centre</w:t>
      </w:r>
    </w:p>
    <w:p w14:paraId="2699B0B1"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The Law Society of Hong Kong</w:t>
      </w:r>
    </w:p>
    <w:p w14:paraId="711C3A55"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The Society for Truth and Light</w:t>
      </w:r>
    </w:p>
    <w:p w14:paraId="62F6CC62"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 xml:space="preserve">The Society of Rehabilitation and Crime Prevention, Hong Kong </w:t>
      </w:r>
    </w:p>
    <w:p w14:paraId="310BAF08"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The Women's Foundation Limited</w:t>
      </w:r>
    </w:p>
    <w:p w14:paraId="2846A12C" w14:textId="77777777" w:rsidR="00975687" w:rsidRDefault="00975687" w:rsidP="00883F50">
      <w:pPr>
        <w:pStyle w:val="ListParagraph"/>
        <w:numPr>
          <w:ilvl w:val="0"/>
          <w:numId w:val="21"/>
        </w:numPr>
        <w:adjustRightInd w:val="0"/>
        <w:spacing w:after="120"/>
        <w:ind w:leftChars="0" w:left="720" w:hanging="720"/>
        <w:rPr>
          <w:rFonts w:cs="Arial"/>
        </w:rPr>
      </w:pPr>
      <w:r w:rsidRPr="00CC4FAB">
        <w:rPr>
          <w:rFonts w:cs="Arial"/>
        </w:rPr>
        <w:lastRenderedPageBreak/>
        <w:t xml:space="preserve">VOICES </w:t>
      </w:r>
    </w:p>
    <w:p w14:paraId="38A1D19A" w14:textId="77777777" w:rsidR="00975687" w:rsidRPr="00CC4FAB" w:rsidRDefault="00975687" w:rsidP="00883F50">
      <w:pPr>
        <w:pStyle w:val="ListParagraph"/>
        <w:numPr>
          <w:ilvl w:val="0"/>
          <w:numId w:val="21"/>
        </w:numPr>
        <w:adjustRightInd w:val="0"/>
        <w:spacing w:after="120"/>
        <w:ind w:leftChars="0" w:left="720" w:hanging="720"/>
        <w:rPr>
          <w:rFonts w:cs="Arial"/>
        </w:rPr>
      </w:pPr>
      <w:r>
        <w:rPr>
          <w:rFonts w:cs="Arial"/>
        </w:rPr>
        <w:t>Wong J</w:t>
      </w:r>
      <w:r w:rsidRPr="00CC4FAB">
        <w:rPr>
          <w:rFonts w:cs="Arial"/>
        </w:rPr>
        <w:t xml:space="preserve">udy </w:t>
      </w:r>
    </w:p>
    <w:p w14:paraId="32F2D8C3" w14:textId="77777777" w:rsidR="00975687" w:rsidRPr="00CC4FAB" w:rsidRDefault="00975687" w:rsidP="00883F50">
      <w:pPr>
        <w:pStyle w:val="ListParagraph"/>
        <w:numPr>
          <w:ilvl w:val="0"/>
          <w:numId w:val="21"/>
        </w:numPr>
        <w:adjustRightInd w:val="0"/>
        <w:spacing w:after="120"/>
        <w:ind w:leftChars="0" w:left="720" w:hanging="720"/>
        <w:rPr>
          <w:rFonts w:cs="Arial"/>
        </w:rPr>
      </w:pPr>
      <w:r>
        <w:rPr>
          <w:rFonts w:cs="Arial"/>
        </w:rPr>
        <w:t xml:space="preserve">Wyk </w:t>
      </w:r>
      <w:r w:rsidRPr="00CC4FAB">
        <w:rPr>
          <w:rFonts w:cs="Arial"/>
        </w:rPr>
        <w:t xml:space="preserve">Megan van </w:t>
      </w:r>
    </w:p>
    <w:p w14:paraId="2972862F"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Yuen Kin-chung, Kenny</w:t>
      </w:r>
    </w:p>
    <w:p w14:paraId="29928EA5" w14:textId="4FA28AF2"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 xml:space="preserve">Yuen Yuen </w:t>
      </w:r>
    </w:p>
    <w:p w14:paraId="7677140C" w14:textId="77777777" w:rsidR="00975687" w:rsidRPr="00CC4FAB" w:rsidRDefault="00975687" w:rsidP="00883F50">
      <w:pPr>
        <w:pStyle w:val="ListParagraph"/>
        <w:numPr>
          <w:ilvl w:val="0"/>
          <w:numId w:val="21"/>
        </w:numPr>
        <w:adjustRightInd w:val="0"/>
        <w:spacing w:after="120"/>
        <w:ind w:leftChars="0" w:left="720" w:hanging="720"/>
        <w:rPr>
          <w:rFonts w:cs="Arial"/>
        </w:rPr>
      </w:pPr>
      <w:r w:rsidRPr="00CC4FAB">
        <w:rPr>
          <w:rFonts w:cs="Arial"/>
        </w:rPr>
        <w:t>Zonta Club of Kowloon</w:t>
      </w:r>
    </w:p>
    <w:p w14:paraId="514914D5" w14:textId="77777777" w:rsidR="00975687" w:rsidRPr="005F7EFE" w:rsidRDefault="00975687" w:rsidP="00883F50">
      <w:pPr>
        <w:pStyle w:val="ListParagraph"/>
        <w:numPr>
          <w:ilvl w:val="0"/>
          <w:numId w:val="21"/>
        </w:numPr>
        <w:adjustRightInd w:val="0"/>
        <w:spacing w:after="120"/>
        <w:ind w:leftChars="0" w:left="720" w:hanging="720"/>
        <w:rPr>
          <w:rFonts w:eastAsiaTheme="minorEastAsia" w:cs="Arial"/>
          <w:spacing w:val="30"/>
        </w:rPr>
      </w:pPr>
      <w:r w:rsidRPr="005F7EFE">
        <w:rPr>
          <w:rFonts w:eastAsiaTheme="minorEastAsia" w:cs="Arial"/>
          <w:spacing w:val="30"/>
        </w:rPr>
        <w:t>升斗小民</w:t>
      </w:r>
    </w:p>
    <w:p w14:paraId="7BB10E9C" w14:textId="77777777" w:rsidR="00975687" w:rsidRPr="005F7EFE" w:rsidRDefault="00975687" w:rsidP="00883F50">
      <w:pPr>
        <w:pStyle w:val="ListParagraph"/>
        <w:numPr>
          <w:ilvl w:val="0"/>
          <w:numId w:val="21"/>
        </w:numPr>
        <w:adjustRightInd w:val="0"/>
        <w:spacing w:after="120"/>
        <w:ind w:leftChars="0" w:left="720" w:hanging="720"/>
        <w:rPr>
          <w:rFonts w:eastAsiaTheme="minorEastAsia" w:cs="Arial"/>
          <w:spacing w:val="30"/>
        </w:rPr>
      </w:pPr>
      <w:r w:rsidRPr="005F7EFE">
        <w:rPr>
          <w:rFonts w:eastAsiaTheme="minorEastAsia" w:cs="Arial"/>
          <w:spacing w:val="30"/>
        </w:rPr>
        <w:t>方富潤</w:t>
      </w:r>
    </w:p>
    <w:p w14:paraId="528A71B4" w14:textId="77777777" w:rsidR="00975687" w:rsidRPr="005F7EFE" w:rsidRDefault="00975687" w:rsidP="00883F50">
      <w:pPr>
        <w:pStyle w:val="ListParagraph"/>
        <w:numPr>
          <w:ilvl w:val="0"/>
          <w:numId w:val="21"/>
        </w:numPr>
        <w:adjustRightInd w:val="0"/>
        <w:spacing w:after="120"/>
        <w:ind w:leftChars="0" w:left="720" w:hanging="720"/>
        <w:rPr>
          <w:rFonts w:eastAsiaTheme="minorEastAsia" w:cs="Arial"/>
          <w:spacing w:val="30"/>
        </w:rPr>
      </w:pPr>
      <w:r w:rsidRPr="005F7EFE">
        <w:rPr>
          <w:rFonts w:eastAsiaTheme="minorEastAsia" w:cs="Arial"/>
          <w:spacing w:val="30"/>
        </w:rPr>
        <w:t>何先生</w:t>
      </w:r>
    </w:p>
    <w:p w14:paraId="2438EA1F" w14:textId="77777777" w:rsidR="00975687" w:rsidRPr="005F7EFE" w:rsidRDefault="00975687" w:rsidP="00883F50">
      <w:pPr>
        <w:pStyle w:val="ListParagraph"/>
        <w:numPr>
          <w:ilvl w:val="0"/>
          <w:numId w:val="21"/>
        </w:numPr>
        <w:adjustRightInd w:val="0"/>
        <w:spacing w:after="120"/>
        <w:ind w:leftChars="0" w:left="720" w:hanging="720"/>
        <w:rPr>
          <w:rFonts w:eastAsiaTheme="minorEastAsia" w:cs="Arial"/>
          <w:spacing w:val="30"/>
        </w:rPr>
      </w:pPr>
      <w:r w:rsidRPr="005F7EFE">
        <w:rPr>
          <w:rFonts w:eastAsiaTheme="minorEastAsia" w:cs="Arial"/>
          <w:spacing w:val="30"/>
        </w:rPr>
        <w:t>吳小姐</w:t>
      </w:r>
    </w:p>
    <w:p w14:paraId="367A7809" w14:textId="77777777" w:rsidR="00975687" w:rsidRPr="005F7EFE" w:rsidRDefault="00975687" w:rsidP="00883F50">
      <w:pPr>
        <w:pStyle w:val="ListParagraph"/>
        <w:numPr>
          <w:ilvl w:val="0"/>
          <w:numId w:val="21"/>
        </w:numPr>
        <w:adjustRightInd w:val="0"/>
        <w:spacing w:after="120"/>
        <w:ind w:leftChars="0" w:left="720" w:hanging="720"/>
        <w:rPr>
          <w:rFonts w:eastAsiaTheme="minorEastAsia" w:cs="Arial"/>
          <w:spacing w:val="30"/>
        </w:rPr>
      </w:pPr>
      <w:r w:rsidRPr="005F7EFE">
        <w:rPr>
          <w:rFonts w:eastAsiaTheme="minorEastAsia" w:cs="Arial"/>
          <w:spacing w:val="30"/>
        </w:rPr>
        <w:t>倫智偉</w:t>
      </w:r>
    </w:p>
    <w:p w14:paraId="135BC3C5" w14:textId="77777777" w:rsidR="00975687" w:rsidRPr="005F7EFE" w:rsidRDefault="00975687" w:rsidP="00883F50">
      <w:pPr>
        <w:pStyle w:val="ListParagraph"/>
        <w:numPr>
          <w:ilvl w:val="0"/>
          <w:numId w:val="21"/>
        </w:numPr>
        <w:adjustRightInd w:val="0"/>
        <w:spacing w:after="120"/>
        <w:ind w:leftChars="0" w:left="720" w:hanging="720"/>
        <w:rPr>
          <w:rFonts w:eastAsiaTheme="minorEastAsia" w:cs="Arial"/>
          <w:spacing w:val="30"/>
        </w:rPr>
      </w:pPr>
      <w:r w:rsidRPr="005F7EFE">
        <w:rPr>
          <w:rFonts w:eastAsiaTheme="minorEastAsia" w:cs="Arial"/>
          <w:spacing w:val="30"/>
        </w:rPr>
        <w:t>陳生</w:t>
      </w:r>
    </w:p>
    <w:p w14:paraId="42720F85" w14:textId="77777777" w:rsidR="00975687" w:rsidRPr="005F7EFE" w:rsidRDefault="00975687" w:rsidP="00883F50">
      <w:pPr>
        <w:pStyle w:val="ListParagraph"/>
        <w:numPr>
          <w:ilvl w:val="0"/>
          <w:numId w:val="21"/>
        </w:numPr>
        <w:adjustRightInd w:val="0"/>
        <w:spacing w:after="120"/>
        <w:ind w:leftChars="0" w:left="720" w:hanging="720"/>
        <w:rPr>
          <w:rFonts w:eastAsiaTheme="minorEastAsia" w:cs="Arial"/>
          <w:spacing w:val="30"/>
        </w:rPr>
      </w:pPr>
      <w:r w:rsidRPr="005F7EFE">
        <w:rPr>
          <w:rFonts w:eastAsiaTheme="minorEastAsia" w:cs="Arial"/>
          <w:spacing w:val="30"/>
        </w:rPr>
        <w:t>馮澤謙</w:t>
      </w:r>
    </w:p>
    <w:p w14:paraId="2CCA2893" w14:textId="77777777" w:rsidR="00975687" w:rsidRPr="005F7EFE" w:rsidRDefault="00975687" w:rsidP="00883F50">
      <w:pPr>
        <w:pStyle w:val="ListParagraph"/>
        <w:numPr>
          <w:ilvl w:val="0"/>
          <w:numId w:val="21"/>
        </w:numPr>
        <w:adjustRightInd w:val="0"/>
        <w:spacing w:after="120"/>
        <w:ind w:leftChars="0" w:left="720" w:hanging="720"/>
        <w:rPr>
          <w:rFonts w:cs="Arial"/>
        </w:rPr>
      </w:pPr>
      <w:r w:rsidRPr="005F7EFE">
        <w:rPr>
          <w:rFonts w:eastAsiaTheme="minorEastAsia" w:cs="Arial"/>
          <w:spacing w:val="30"/>
        </w:rPr>
        <w:t>衛小姐</w:t>
      </w:r>
    </w:p>
    <w:p w14:paraId="62835F46" w14:textId="77777777" w:rsidR="00975687" w:rsidRDefault="00975687" w:rsidP="00883F50">
      <w:pPr>
        <w:pStyle w:val="ListParagraph"/>
        <w:numPr>
          <w:ilvl w:val="0"/>
          <w:numId w:val="21"/>
        </w:numPr>
        <w:adjustRightInd w:val="0"/>
        <w:spacing w:after="120"/>
        <w:ind w:leftChars="0" w:left="720" w:hanging="720"/>
        <w:rPr>
          <w:rFonts w:cs="Arial"/>
        </w:rPr>
      </w:pPr>
      <w:r w:rsidRPr="00CC4FAB">
        <w:rPr>
          <w:rFonts w:cs="Arial"/>
        </w:rPr>
        <w:t>Anonymous</w:t>
      </w:r>
    </w:p>
    <w:p w14:paraId="64EAF265" w14:textId="77777777" w:rsidR="00975687" w:rsidRDefault="00975687" w:rsidP="00DF5394">
      <w:pPr>
        <w:adjustRightInd w:val="0"/>
        <w:spacing w:after="120"/>
        <w:rPr>
          <w:rFonts w:cs="Arial"/>
        </w:rPr>
      </w:pPr>
    </w:p>
    <w:p w14:paraId="2461F119" w14:textId="77777777" w:rsidR="00975687" w:rsidRDefault="00975687" w:rsidP="00DF5394">
      <w:pPr>
        <w:adjustRightInd w:val="0"/>
        <w:spacing w:after="120"/>
        <w:rPr>
          <w:rFonts w:cs="Arial"/>
        </w:rPr>
      </w:pPr>
    </w:p>
    <w:p w14:paraId="5C6B0ED7" w14:textId="77777777" w:rsidR="00975687" w:rsidRDefault="00975687" w:rsidP="00DF5394">
      <w:pPr>
        <w:adjustRightInd w:val="0"/>
        <w:spacing w:after="120"/>
        <w:rPr>
          <w:rFonts w:cs="Arial"/>
        </w:rPr>
        <w:sectPr w:rsidR="00975687" w:rsidSect="00BE2494">
          <w:footnotePr>
            <w:numRestart w:val="eachSect"/>
          </w:footnotePr>
          <w:pgSz w:w="11909" w:h="16834" w:code="9"/>
          <w:pgMar w:top="1440" w:right="1800" w:bottom="1440" w:left="1800" w:header="720" w:footer="720" w:gutter="0"/>
          <w:cols w:space="425"/>
          <w:docGrid w:linePitch="326"/>
        </w:sectPr>
      </w:pPr>
    </w:p>
    <w:p w14:paraId="1225483E" w14:textId="77777777" w:rsidR="00975687" w:rsidRPr="00DF5394" w:rsidRDefault="00975687" w:rsidP="00556D34">
      <w:pPr>
        <w:tabs>
          <w:tab w:val="left" w:pos="1440"/>
        </w:tabs>
        <w:wordWrap w:val="0"/>
        <w:jc w:val="right"/>
        <w:rPr>
          <w:b/>
          <w:sz w:val="26"/>
          <w:szCs w:val="26"/>
          <w:lang w:val="en-US"/>
        </w:rPr>
      </w:pPr>
      <w:r w:rsidRPr="00DF5394">
        <w:rPr>
          <w:rFonts w:hint="eastAsia"/>
          <w:b/>
          <w:sz w:val="26"/>
          <w:szCs w:val="26"/>
          <w:lang w:val="en-US"/>
        </w:rPr>
        <w:lastRenderedPageBreak/>
        <w:t>A</w:t>
      </w:r>
      <w:r w:rsidRPr="00DF5394">
        <w:rPr>
          <w:b/>
          <w:sz w:val="26"/>
          <w:szCs w:val="26"/>
          <w:lang w:val="en-US"/>
        </w:rPr>
        <w:t>nnex 2</w:t>
      </w:r>
    </w:p>
    <w:p w14:paraId="3B5128D9" w14:textId="77777777" w:rsidR="00975687" w:rsidRPr="002A7EA6" w:rsidRDefault="00975687" w:rsidP="00556D34">
      <w:pPr>
        <w:tabs>
          <w:tab w:val="left" w:pos="1440"/>
        </w:tabs>
        <w:jc w:val="center"/>
        <w:rPr>
          <w:b/>
          <w:sz w:val="28"/>
          <w:szCs w:val="28"/>
        </w:rPr>
      </w:pPr>
    </w:p>
    <w:p w14:paraId="3398DAC2" w14:textId="77777777" w:rsidR="00975687" w:rsidRPr="002A7EA6" w:rsidRDefault="00975687" w:rsidP="00556D34">
      <w:pPr>
        <w:tabs>
          <w:tab w:val="left" w:pos="1440"/>
        </w:tabs>
        <w:jc w:val="center"/>
        <w:rPr>
          <w:b/>
          <w:sz w:val="28"/>
          <w:szCs w:val="28"/>
        </w:rPr>
      </w:pPr>
      <w:r w:rsidRPr="002A7EA6">
        <w:rPr>
          <w:b/>
          <w:sz w:val="28"/>
          <w:szCs w:val="28"/>
        </w:rPr>
        <w:t>Table of Recommended Penalties</w:t>
      </w:r>
    </w:p>
    <w:p w14:paraId="0A0D1AB9" w14:textId="77777777" w:rsidR="00975687" w:rsidRDefault="00975687" w:rsidP="00556D34">
      <w:pPr>
        <w:tabs>
          <w:tab w:val="left" w:pos="1440"/>
        </w:tabs>
        <w:jc w:val="center"/>
        <w:rPr>
          <w:b/>
        </w:rPr>
      </w:pPr>
    </w:p>
    <w:p w14:paraId="33C6E14E" w14:textId="77777777" w:rsidR="00975687" w:rsidRDefault="00975687" w:rsidP="00556D34">
      <w:pPr>
        <w:tabs>
          <w:tab w:val="left" w:pos="1440"/>
        </w:tabs>
        <w:jc w:val="center"/>
        <w:rPr>
          <w:b/>
        </w:rPr>
      </w:pPr>
    </w:p>
    <w:p w14:paraId="6FBE4CB8" w14:textId="77777777" w:rsidR="00975687" w:rsidRPr="000737C3" w:rsidRDefault="00975687" w:rsidP="00883F50">
      <w:pPr>
        <w:pStyle w:val="ListParagraph"/>
        <w:numPr>
          <w:ilvl w:val="0"/>
          <w:numId w:val="20"/>
        </w:numPr>
        <w:tabs>
          <w:tab w:val="left" w:pos="1440"/>
        </w:tabs>
        <w:ind w:leftChars="0" w:left="426"/>
        <w:rPr>
          <w:sz w:val="16"/>
          <w:szCs w:val="16"/>
          <w:lang w:val="en-GB"/>
        </w:rPr>
      </w:pPr>
      <w:r>
        <w:rPr>
          <w:b/>
        </w:rPr>
        <w:t>P</w:t>
      </w:r>
      <w:r w:rsidRPr="000737C3">
        <w:rPr>
          <w:b/>
        </w:rPr>
        <w:t xml:space="preserve">roposed </w:t>
      </w:r>
      <w:r w:rsidRPr="000737C3">
        <w:rPr>
          <w:rFonts w:hint="eastAsia"/>
          <w:b/>
        </w:rPr>
        <w:t>new offences</w:t>
      </w:r>
      <w:r w:rsidRPr="000737C3">
        <w:rPr>
          <w:b/>
        </w:rPr>
        <w:t xml:space="preserve"> without corresponding Hong Kong legislation</w:t>
      </w:r>
    </w:p>
    <w:tbl>
      <w:tblPr>
        <w:tblpPr w:leftFromText="187" w:rightFromText="187" w:vertAnchor="text" w:horzAnchor="margin" w:tblpX="131" w:tblpY="2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9"/>
        <w:gridCol w:w="2831"/>
      </w:tblGrid>
      <w:tr w:rsidR="00975687" w:rsidRPr="00556D34" w14:paraId="0696A8FD" w14:textId="77777777" w:rsidTr="00556D34">
        <w:trPr>
          <w:tblHeader/>
        </w:trPr>
        <w:tc>
          <w:tcPr>
            <w:tcW w:w="2547" w:type="dxa"/>
            <w:tcBorders>
              <w:top w:val="single" w:sz="4" w:space="0" w:color="auto"/>
              <w:left w:val="single" w:sz="4" w:space="0" w:color="auto"/>
              <w:bottom w:val="single" w:sz="4" w:space="0" w:color="auto"/>
              <w:right w:val="single" w:sz="4" w:space="0" w:color="auto"/>
            </w:tcBorders>
            <w:shd w:val="pct12" w:color="auto" w:fill="auto"/>
            <w:noWrap/>
            <w:hideMark/>
          </w:tcPr>
          <w:p w14:paraId="72921172" w14:textId="77777777" w:rsidR="00975687" w:rsidRPr="00556D34" w:rsidRDefault="00975687" w:rsidP="00556D34">
            <w:pPr>
              <w:widowControl w:val="0"/>
              <w:tabs>
                <w:tab w:val="left" w:pos="1440"/>
              </w:tabs>
              <w:adjustRightInd w:val="0"/>
              <w:jc w:val="center"/>
              <w:rPr>
                <w:rFonts w:cs="Arial"/>
                <w:b/>
              </w:rPr>
            </w:pPr>
            <w:r w:rsidRPr="00556D34">
              <w:rPr>
                <w:rFonts w:cs="Arial"/>
                <w:b/>
              </w:rPr>
              <w:t xml:space="preserve">Proposed </w:t>
            </w:r>
          </w:p>
          <w:p w14:paraId="68B4441D" w14:textId="77777777" w:rsidR="00975687" w:rsidRPr="00556D34" w:rsidRDefault="00975687" w:rsidP="00556D34">
            <w:pPr>
              <w:widowControl w:val="0"/>
              <w:tabs>
                <w:tab w:val="left" w:pos="1440"/>
              </w:tabs>
              <w:adjustRightInd w:val="0"/>
              <w:jc w:val="center"/>
              <w:rPr>
                <w:rFonts w:cs="Arial"/>
                <w:b/>
              </w:rPr>
            </w:pPr>
            <w:r w:rsidRPr="00556D34">
              <w:rPr>
                <w:rFonts w:cs="Arial"/>
                <w:b/>
              </w:rPr>
              <w:t>new offence</w:t>
            </w:r>
          </w:p>
        </w:tc>
        <w:tc>
          <w:tcPr>
            <w:tcW w:w="2839" w:type="dxa"/>
            <w:tcBorders>
              <w:top w:val="single" w:sz="4" w:space="0" w:color="auto"/>
              <w:left w:val="single" w:sz="4" w:space="0" w:color="auto"/>
              <w:bottom w:val="single" w:sz="4" w:space="0" w:color="auto"/>
              <w:right w:val="single" w:sz="4" w:space="0" w:color="auto"/>
            </w:tcBorders>
            <w:shd w:val="pct12" w:color="auto" w:fill="auto"/>
            <w:noWrap/>
            <w:hideMark/>
          </w:tcPr>
          <w:p w14:paraId="66A5F68F" w14:textId="77777777" w:rsidR="00975687" w:rsidRPr="00556D34" w:rsidRDefault="00975687" w:rsidP="00556D34">
            <w:pPr>
              <w:widowControl w:val="0"/>
              <w:tabs>
                <w:tab w:val="left" w:pos="1440"/>
              </w:tabs>
              <w:adjustRightInd w:val="0"/>
              <w:jc w:val="center"/>
              <w:rPr>
                <w:rFonts w:cs="Arial"/>
                <w:b/>
              </w:rPr>
            </w:pPr>
            <w:r w:rsidRPr="00556D34">
              <w:rPr>
                <w:rFonts w:cs="Arial"/>
                <w:b/>
              </w:rPr>
              <w:t xml:space="preserve">Corresponding </w:t>
            </w:r>
          </w:p>
          <w:p w14:paraId="07F0A69E" w14:textId="77777777" w:rsidR="00975687" w:rsidRPr="00556D34" w:rsidRDefault="00975687" w:rsidP="00556D34">
            <w:pPr>
              <w:widowControl w:val="0"/>
              <w:tabs>
                <w:tab w:val="left" w:pos="1440"/>
              </w:tabs>
              <w:adjustRightInd w:val="0"/>
              <w:jc w:val="center"/>
              <w:rPr>
                <w:rFonts w:cs="Arial"/>
                <w:b/>
              </w:rPr>
            </w:pPr>
            <w:r w:rsidRPr="00556D34">
              <w:rPr>
                <w:rFonts w:cs="Arial"/>
                <w:b/>
              </w:rPr>
              <w:t>overseas offence</w:t>
            </w:r>
          </w:p>
        </w:tc>
        <w:tc>
          <w:tcPr>
            <w:tcW w:w="2831" w:type="dxa"/>
            <w:tcBorders>
              <w:top w:val="single" w:sz="4" w:space="0" w:color="auto"/>
              <w:left w:val="single" w:sz="4" w:space="0" w:color="auto"/>
              <w:bottom w:val="single" w:sz="4" w:space="0" w:color="auto"/>
              <w:right w:val="single" w:sz="4" w:space="0" w:color="auto"/>
            </w:tcBorders>
            <w:shd w:val="pct12" w:color="auto" w:fill="auto"/>
            <w:noWrap/>
          </w:tcPr>
          <w:p w14:paraId="3634A6A2" w14:textId="77777777" w:rsidR="00975687" w:rsidRDefault="00975687" w:rsidP="00556D34">
            <w:pPr>
              <w:widowControl w:val="0"/>
              <w:tabs>
                <w:tab w:val="left" w:pos="1440"/>
              </w:tabs>
              <w:adjustRightInd w:val="0"/>
              <w:jc w:val="center"/>
              <w:rPr>
                <w:rFonts w:cs="Arial"/>
                <w:b/>
              </w:rPr>
            </w:pPr>
            <w:r>
              <w:rPr>
                <w:rFonts w:cs="Arial"/>
                <w:b/>
              </w:rPr>
              <w:t xml:space="preserve">Recommended </w:t>
            </w:r>
          </w:p>
          <w:p w14:paraId="1CE96746" w14:textId="77777777" w:rsidR="00975687" w:rsidRPr="00556D34" w:rsidRDefault="00975687" w:rsidP="00556D34">
            <w:pPr>
              <w:widowControl w:val="0"/>
              <w:tabs>
                <w:tab w:val="left" w:pos="1440"/>
              </w:tabs>
              <w:adjustRightInd w:val="0"/>
              <w:jc w:val="center"/>
              <w:rPr>
                <w:rFonts w:cs="Arial"/>
                <w:b/>
              </w:rPr>
            </w:pPr>
            <w:r>
              <w:rPr>
                <w:rFonts w:cs="Arial"/>
                <w:b/>
              </w:rPr>
              <w:t>m</w:t>
            </w:r>
            <w:r w:rsidRPr="00556D34">
              <w:rPr>
                <w:rFonts w:cs="Arial"/>
                <w:b/>
              </w:rPr>
              <w:t>aximum penalty</w:t>
            </w:r>
          </w:p>
          <w:p w14:paraId="412BBAC7" w14:textId="63793DC8" w:rsidR="00975687" w:rsidRPr="00556D34" w:rsidRDefault="00975687" w:rsidP="00556D34">
            <w:pPr>
              <w:widowControl w:val="0"/>
              <w:tabs>
                <w:tab w:val="left" w:pos="1440"/>
              </w:tabs>
              <w:adjustRightInd w:val="0"/>
              <w:jc w:val="center"/>
              <w:rPr>
                <w:rFonts w:cs="Arial"/>
                <w:b/>
              </w:rPr>
            </w:pPr>
            <w:r w:rsidRPr="00556D34">
              <w:rPr>
                <w:rFonts w:cs="Arial"/>
                <w:b/>
              </w:rPr>
              <w:t>(corresponding overseas offence)</w:t>
            </w:r>
          </w:p>
          <w:p w14:paraId="45A92FAC" w14:textId="77777777" w:rsidR="00975687" w:rsidRPr="00556D34" w:rsidRDefault="00975687" w:rsidP="00556D34">
            <w:pPr>
              <w:widowControl w:val="0"/>
              <w:tabs>
                <w:tab w:val="left" w:pos="1440"/>
              </w:tabs>
              <w:adjustRightInd w:val="0"/>
              <w:jc w:val="center"/>
              <w:rPr>
                <w:rFonts w:cs="Arial"/>
                <w:b/>
              </w:rPr>
            </w:pPr>
          </w:p>
        </w:tc>
      </w:tr>
      <w:tr w:rsidR="00975687" w:rsidRPr="00556D34" w14:paraId="4944A608" w14:textId="77777777" w:rsidTr="00556D34">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5CDD9AAB" w14:textId="77777777" w:rsidR="00975687" w:rsidRPr="00556D34" w:rsidRDefault="00975687" w:rsidP="00556D34">
            <w:pPr>
              <w:widowControl w:val="0"/>
              <w:tabs>
                <w:tab w:val="left" w:pos="1440"/>
              </w:tabs>
              <w:jc w:val="left"/>
              <w:rPr>
                <w:kern w:val="2"/>
                <w:lang w:val="en-US"/>
              </w:rPr>
            </w:pPr>
            <w:r w:rsidRPr="00556D34">
              <w:rPr>
                <w:rFonts w:cs="Arial"/>
                <w:kern w:val="2"/>
                <w:lang w:val="en"/>
              </w:rPr>
              <w:t>Engaging in sexual activity in the presence of a child</w:t>
            </w:r>
            <w:r w:rsidRPr="00556D34">
              <w:rPr>
                <w:kern w:val="2"/>
                <w:lang w:val="en-US"/>
              </w:rPr>
              <w:t xml:space="preserve"> under 13</w:t>
            </w:r>
          </w:p>
          <w:p w14:paraId="3C838B21" w14:textId="77777777" w:rsidR="00975687" w:rsidRPr="00556D34" w:rsidRDefault="00975687" w:rsidP="00556D34">
            <w:pPr>
              <w:widowControl w:val="0"/>
              <w:tabs>
                <w:tab w:val="left" w:pos="1440"/>
              </w:tabs>
              <w:jc w:val="left"/>
              <w:rPr>
                <w:rFonts w:cs="Arial"/>
                <w:kern w:val="2"/>
                <w:lang w:val="en-US"/>
              </w:rPr>
            </w:pPr>
          </w:p>
        </w:tc>
        <w:tc>
          <w:tcPr>
            <w:tcW w:w="2839" w:type="dxa"/>
            <w:tcBorders>
              <w:top w:val="single" w:sz="4" w:space="0" w:color="auto"/>
              <w:left w:val="single" w:sz="4" w:space="0" w:color="auto"/>
              <w:bottom w:val="single" w:sz="4" w:space="0" w:color="auto"/>
              <w:right w:val="single" w:sz="4" w:space="0" w:color="auto"/>
            </w:tcBorders>
            <w:shd w:val="clear" w:color="auto" w:fill="auto"/>
            <w:noWrap/>
          </w:tcPr>
          <w:p w14:paraId="1D7D583E" w14:textId="77777777" w:rsidR="00975687" w:rsidRPr="00556D34" w:rsidRDefault="00975687" w:rsidP="00556D34">
            <w:pPr>
              <w:widowControl w:val="0"/>
              <w:tabs>
                <w:tab w:val="left" w:pos="1440"/>
              </w:tabs>
              <w:jc w:val="left"/>
              <w:rPr>
                <w:kern w:val="2"/>
                <w:lang w:val="en-US"/>
              </w:rPr>
            </w:pPr>
            <w:r w:rsidRPr="00556D34">
              <w:rPr>
                <w:kern w:val="2"/>
                <w:lang w:val="en-US"/>
              </w:rPr>
              <w:t>Causing a young child to be present during a sexual activity</w:t>
            </w:r>
          </w:p>
          <w:p w14:paraId="6CAF0189" w14:textId="77777777" w:rsidR="00975687" w:rsidRPr="00556D34" w:rsidRDefault="00975687" w:rsidP="00556D34">
            <w:pPr>
              <w:widowControl w:val="0"/>
              <w:tabs>
                <w:tab w:val="left" w:pos="1440"/>
              </w:tabs>
              <w:jc w:val="left"/>
              <w:rPr>
                <w:kern w:val="2"/>
                <w:lang w:val="en-US"/>
              </w:rPr>
            </w:pPr>
            <w:r w:rsidRPr="00556D34">
              <w:rPr>
                <w:kern w:val="2"/>
                <w:lang w:val="en-US"/>
              </w:rPr>
              <w:t>(Scottish Act, section 22)</w:t>
            </w:r>
          </w:p>
          <w:p w14:paraId="10DADBC2" w14:textId="77777777" w:rsidR="00975687" w:rsidRPr="00556D34" w:rsidRDefault="00975687" w:rsidP="00556D34">
            <w:pPr>
              <w:widowControl w:val="0"/>
              <w:tabs>
                <w:tab w:val="left" w:pos="1440"/>
              </w:tabs>
              <w:jc w:val="left"/>
              <w:rPr>
                <w:rFonts w:cs="Arial"/>
                <w:kern w:val="2"/>
                <w:lang w:val="en-US"/>
              </w:rPr>
            </w:pPr>
          </w:p>
        </w:tc>
        <w:tc>
          <w:tcPr>
            <w:tcW w:w="2831" w:type="dxa"/>
            <w:tcBorders>
              <w:top w:val="single" w:sz="4" w:space="0" w:color="auto"/>
              <w:left w:val="single" w:sz="4" w:space="0" w:color="auto"/>
              <w:bottom w:val="single" w:sz="4" w:space="0" w:color="auto"/>
              <w:right w:val="single" w:sz="4" w:space="0" w:color="auto"/>
            </w:tcBorders>
            <w:shd w:val="clear" w:color="auto" w:fill="auto"/>
            <w:noWrap/>
          </w:tcPr>
          <w:p w14:paraId="372D6609" w14:textId="193AB834" w:rsidR="00975687" w:rsidRPr="00556D34" w:rsidRDefault="00975687" w:rsidP="00556D34">
            <w:pPr>
              <w:widowControl w:val="0"/>
              <w:tabs>
                <w:tab w:val="left" w:pos="1440"/>
              </w:tabs>
              <w:jc w:val="left"/>
              <w:rPr>
                <w:rFonts w:cs="Arial"/>
                <w:kern w:val="2"/>
                <w:lang w:val="en-US"/>
              </w:rPr>
            </w:pPr>
            <w:r w:rsidRPr="00556D34">
              <w:rPr>
                <w:rFonts w:cs="Arial"/>
                <w:kern w:val="2"/>
                <w:lang w:val="en-US"/>
              </w:rPr>
              <w:t>10 years</w:t>
            </w:r>
            <w:r w:rsidR="00E7504F">
              <w:rPr>
                <w:rFonts w:cs="Arial"/>
                <w:kern w:val="2"/>
                <w:lang w:val="en-US"/>
              </w:rPr>
              <w:t>'</w:t>
            </w:r>
            <w:r w:rsidRPr="00556D34">
              <w:rPr>
                <w:rFonts w:cs="Arial"/>
                <w:kern w:val="2"/>
                <w:lang w:val="en-US"/>
              </w:rPr>
              <w:t xml:space="preserve"> imprisonment</w:t>
            </w:r>
          </w:p>
          <w:p w14:paraId="63B048D3" w14:textId="77777777" w:rsidR="00975687" w:rsidRPr="00556D34" w:rsidRDefault="00975687" w:rsidP="00556D34">
            <w:pPr>
              <w:widowControl w:val="0"/>
              <w:tabs>
                <w:tab w:val="left" w:pos="1440"/>
              </w:tabs>
              <w:jc w:val="left"/>
              <w:rPr>
                <w:rFonts w:cs="Arial"/>
                <w:kern w:val="2"/>
                <w:lang w:val="en-US"/>
              </w:rPr>
            </w:pPr>
            <w:r w:rsidRPr="00556D34">
              <w:rPr>
                <w:rFonts w:cs="Arial"/>
                <w:kern w:val="2"/>
                <w:lang w:val="en-US"/>
              </w:rPr>
              <w:t>(Scottish Act, section 48 and Schedule 2)</w:t>
            </w:r>
          </w:p>
          <w:p w14:paraId="7CE6B385" w14:textId="77777777" w:rsidR="00975687" w:rsidRPr="00556D34" w:rsidRDefault="00975687" w:rsidP="00556D34">
            <w:pPr>
              <w:widowControl w:val="0"/>
              <w:tabs>
                <w:tab w:val="left" w:pos="1440"/>
              </w:tabs>
              <w:jc w:val="left"/>
              <w:rPr>
                <w:rFonts w:cs="Arial"/>
                <w:kern w:val="2"/>
                <w:lang w:val="en-US"/>
              </w:rPr>
            </w:pPr>
          </w:p>
          <w:p w14:paraId="3981F299" w14:textId="77777777" w:rsidR="00975687" w:rsidRPr="00556D34" w:rsidRDefault="00975687" w:rsidP="00556D34">
            <w:pPr>
              <w:widowControl w:val="0"/>
              <w:tabs>
                <w:tab w:val="left" w:pos="1440"/>
              </w:tabs>
              <w:jc w:val="left"/>
              <w:rPr>
                <w:rFonts w:cs="Arial"/>
                <w:kern w:val="2"/>
                <w:lang w:val="en-US"/>
              </w:rPr>
            </w:pPr>
          </w:p>
        </w:tc>
      </w:tr>
      <w:tr w:rsidR="00975687" w:rsidRPr="00556D34" w14:paraId="3023AE27" w14:textId="77777777" w:rsidTr="00556D34">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69A26190" w14:textId="77777777" w:rsidR="00975687" w:rsidRPr="00556D34" w:rsidRDefault="00975687" w:rsidP="00556D34">
            <w:pPr>
              <w:widowControl w:val="0"/>
              <w:tabs>
                <w:tab w:val="left" w:pos="1440"/>
              </w:tabs>
              <w:adjustRightInd w:val="0"/>
              <w:jc w:val="left"/>
            </w:pPr>
            <w:r w:rsidRPr="00556D34">
              <w:rPr>
                <w:rFonts w:cs="Arial"/>
                <w:lang w:val="en"/>
              </w:rPr>
              <w:t>Engaging in sexual activity in the presence of a child</w:t>
            </w:r>
            <w:r w:rsidRPr="00556D34">
              <w:t xml:space="preserve"> under 16</w:t>
            </w:r>
          </w:p>
          <w:p w14:paraId="1585B74B" w14:textId="77777777" w:rsidR="00975687" w:rsidRPr="00556D34" w:rsidRDefault="00975687" w:rsidP="00556D34">
            <w:pPr>
              <w:widowControl w:val="0"/>
              <w:tabs>
                <w:tab w:val="left" w:pos="1440"/>
              </w:tabs>
              <w:adjustRightInd w:val="0"/>
              <w:jc w:val="left"/>
              <w:rPr>
                <w:rFonts w:cs="Arial"/>
              </w:rPr>
            </w:pPr>
          </w:p>
        </w:tc>
        <w:tc>
          <w:tcPr>
            <w:tcW w:w="2839" w:type="dxa"/>
            <w:tcBorders>
              <w:top w:val="single" w:sz="4" w:space="0" w:color="auto"/>
              <w:left w:val="single" w:sz="4" w:space="0" w:color="auto"/>
              <w:bottom w:val="single" w:sz="4" w:space="0" w:color="auto"/>
              <w:right w:val="single" w:sz="4" w:space="0" w:color="auto"/>
            </w:tcBorders>
            <w:shd w:val="clear" w:color="auto" w:fill="auto"/>
            <w:noWrap/>
          </w:tcPr>
          <w:p w14:paraId="45D573E4" w14:textId="77777777" w:rsidR="00975687" w:rsidRPr="00556D34" w:rsidRDefault="00975687" w:rsidP="00556D34">
            <w:pPr>
              <w:widowControl w:val="0"/>
              <w:tabs>
                <w:tab w:val="left" w:pos="1440"/>
              </w:tabs>
              <w:adjustRightInd w:val="0"/>
              <w:jc w:val="left"/>
            </w:pPr>
            <w:r w:rsidRPr="00556D34">
              <w:t>Causing an older child to be present during a sexual activity</w:t>
            </w:r>
          </w:p>
          <w:p w14:paraId="28CBBBC9" w14:textId="77777777" w:rsidR="00975687" w:rsidRPr="00556D34" w:rsidRDefault="00975687" w:rsidP="00556D34">
            <w:pPr>
              <w:widowControl w:val="0"/>
              <w:tabs>
                <w:tab w:val="left" w:pos="1440"/>
              </w:tabs>
              <w:adjustRightInd w:val="0"/>
              <w:jc w:val="left"/>
            </w:pPr>
            <w:r w:rsidRPr="00556D34">
              <w:t>(Scottish Act, section 32)</w:t>
            </w:r>
          </w:p>
          <w:p w14:paraId="2AEFCC36" w14:textId="77777777" w:rsidR="00975687" w:rsidRPr="00556D34" w:rsidRDefault="00975687" w:rsidP="00556D34">
            <w:pPr>
              <w:widowControl w:val="0"/>
              <w:tabs>
                <w:tab w:val="left" w:pos="1440"/>
              </w:tabs>
              <w:adjustRightInd w:val="0"/>
              <w:jc w:val="left"/>
            </w:pPr>
          </w:p>
        </w:tc>
        <w:tc>
          <w:tcPr>
            <w:tcW w:w="2831" w:type="dxa"/>
            <w:tcBorders>
              <w:top w:val="single" w:sz="4" w:space="0" w:color="auto"/>
              <w:left w:val="single" w:sz="4" w:space="0" w:color="auto"/>
              <w:bottom w:val="single" w:sz="4" w:space="0" w:color="auto"/>
              <w:right w:val="single" w:sz="4" w:space="0" w:color="auto"/>
            </w:tcBorders>
            <w:shd w:val="clear" w:color="auto" w:fill="auto"/>
            <w:noWrap/>
          </w:tcPr>
          <w:p w14:paraId="4C7A0451" w14:textId="704F61FF" w:rsidR="00975687" w:rsidRPr="00556D34" w:rsidRDefault="00975687" w:rsidP="00556D34">
            <w:pPr>
              <w:widowControl w:val="0"/>
              <w:tabs>
                <w:tab w:val="left" w:pos="1440"/>
              </w:tabs>
              <w:adjustRightInd w:val="0"/>
              <w:jc w:val="left"/>
              <w:rPr>
                <w:rFonts w:cs="Arial"/>
              </w:rPr>
            </w:pPr>
            <w:r w:rsidRPr="00556D34">
              <w:rPr>
                <w:rFonts w:cs="Arial"/>
              </w:rPr>
              <w:t>5 years</w:t>
            </w:r>
            <w:r w:rsidR="00E7504F">
              <w:rPr>
                <w:rFonts w:cs="Arial"/>
              </w:rPr>
              <w:t>'</w:t>
            </w:r>
            <w:r w:rsidRPr="00556D34">
              <w:rPr>
                <w:rFonts w:cs="Arial"/>
              </w:rPr>
              <w:t xml:space="preserve"> imprisonment</w:t>
            </w:r>
          </w:p>
          <w:p w14:paraId="000462F5" w14:textId="77777777" w:rsidR="00975687" w:rsidRPr="00556D34" w:rsidRDefault="00975687" w:rsidP="00556D34">
            <w:pPr>
              <w:widowControl w:val="0"/>
              <w:tabs>
                <w:tab w:val="left" w:pos="1440"/>
              </w:tabs>
              <w:adjustRightInd w:val="0"/>
              <w:jc w:val="left"/>
              <w:rPr>
                <w:rFonts w:cs="Arial"/>
              </w:rPr>
            </w:pPr>
            <w:r w:rsidRPr="00556D34">
              <w:rPr>
                <w:rFonts w:cs="Arial"/>
              </w:rPr>
              <w:t>(Scottish Act, section 48 and Schedule 2)</w:t>
            </w:r>
          </w:p>
          <w:p w14:paraId="43550814" w14:textId="77777777" w:rsidR="00975687" w:rsidRPr="00556D34" w:rsidRDefault="00975687" w:rsidP="00556D34">
            <w:pPr>
              <w:widowControl w:val="0"/>
              <w:tabs>
                <w:tab w:val="left" w:pos="1440"/>
              </w:tabs>
              <w:adjustRightInd w:val="0"/>
              <w:jc w:val="left"/>
              <w:rPr>
                <w:rFonts w:cs="Arial"/>
              </w:rPr>
            </w:pPr>
          </w:p>
        </w:tc>
      </w:tr>
      <w:tr w:rsidR="00975687" w:rsidRPr="00556D34" w14:paraId="371444AE" w14:textId="77777777" w:rsidTr="00556D34">
        <w:trPr>
          <w:trHeight w:val="4016"/>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63DCC90F" w14:textId="77777777" w:rsidR="00975687" w:rsidRPr="00556D34" w:rsidRDefault="00975687" w:rsidP="00556D34">
            <w:pPr>
              <w:widowControl w:val="0"/>
              <w:tabs>
                <w:tab w:val="left" w:pos="1440"/>
              </w:tabs>
              <w:adjustRightInd w:val="0"/>
              <w:jc w:val="left"/>
              <w:rPr>
                <w:rFonts w:cs="Arial"/>
              </w:rPr>
            </w:pPr>
            <w:r w:rsidRPr="00556D34">
              <w:rPr>
                <w:rFonts w:cs="Arial"/>
              </w:rPr>
              <w:t>Causing a child under 13 to look at a sexual image (including texts and audio messages)</w:t>
            </w:r>
          </w:p>
        </w:tc>
        <w:tc>
          <w:tcPr>
            <w:tcW w:w="2839" w:type="dxa"/>
            <w:tcBorders>
              <w:top w:val="single" w:sz="4" w:space="0" w:color="auto"/>
              <w:left w:val="single" w:sz="4" w:space="0" w:color="auto"/>
              <w:bottom w:val="single" w:sz="4" w:space="0" w:color="auto"/>
              <w:right w:val="single" w:sz="4" w:space="0" w:color="auto"/>
            </w:tcBorders>
            <w:shd w:val="clear" w:color="auto" w:fill="auto"/>
            <w:noWrap/>
          </w:tcPr>
          <w:p w14:paraId="281A3BD0" w14:textId="77777777" w:rsidR="00975687" w:rsidRPr="00556D34" w:rsidRDefault="00975687" w:rsidP="00556D34">
            <w:pPr>
              <w:widowControl w:val="0"/>
              <w:tabs>
                <w:tab w:val="left" w:pos="1440"/>
              </w:tabs>
              <w:adjustRightInd w:val="0"/>
              <w:jc w:val="left"/>
              <w:rPr>
                <w:rFonts w:cs="Arial"/>
              </w:rPr>
            </w:pPr>
            <w:r w:rsidRPr="00556D34">
              <w:t>Causing a young child to</w:t>
            </w:r>
            <w:r w:rsidRPr="00556D34">
              <w:rPr>
                <w:rFonts w:cs="Arial"/>
              </w:rPr>
              <w:t xml:space="preserve"> look at a sexual image</w:t>
            </w:r>
          </w:p>
          <w:p w14:paraId="11755B9A" w14:textId="77777777" w:rsidR="00975687" w:rsidRPr="00556D34" w:rsidRDefault="00975687" w:rsidP="00556D34">
            <w:pPr>
              <w:widowControl w:val="0"/>
              <w:tabs>
                <w:tab w:val="left" w:pos="1440"/>
              </w:tabs>
              <w:adjustRightInd w:val="0"/>
              <w:jc w:val="left"/>
            </w:pPr>
            <w:r w:rsidRPr="00556D34">
              <w:t xml:space="preserve">(Scottish Act, </w:t>
            </w:r>
          </w:p>
          <w:p w14:paraId="5E47EFE5" w14:textId="77777777" w:rsidR="00975687" w:rsidRPr="00556D34" w:rsidRDefault="00975687" w:rsidP="00556D34">
            <w:pPr>
              <w:widowControl w:val="0"/>
              <w:tabs>
                <w:tab w:val="left" w:pos="1440"/>
              </w:tabs>
              <w:adjustRightInd w:val="0"/>
              <w:jc w:val="left"/>
            </w:pPr>
            <w:r w:rsidRPr="00556D34">
              <w:t>section 23)</w:t>
            </w:r>
          </w:p>
          <w:p w14:paraId="08CB12F0" w14:textId="77777777" w:rsidR="00975687" w:rsidRPr="00556D34" w:rsidRDefault="00975687" w:rsidP="00556D34">
            <w:pPr>
              <w:widowControl w:val="0"/>
              <w:tabs>
                <w:tab w:val="left" w:pos="1440"/>
              </w:tabs>
              <w:adjustRightInd w:val="0"/>
              <w:jc w:val="left"/>
            </w:pPr>
          </w:p>
          <w:p w14:paraId="71A2467E" w14:textId="77777777" w:rsidR="00975687" w:rsidRPr="00556D34" w:rsidRDefault="00975687" w:rsidP="00556D34">
            <w:pPr>
              <w:widowControl w:val="0"/>
              <w:tabs>
                <w:tab w:val="left" w:pos="1440"/>
              </w:tabs>
              <w:adjustRightInd w:val="0"/>
              <w:jc w:val="left"/>
            </w:pPr>
            <w:r w:rsidRPr="00556D34">
              <w:rPr>
                <w:rFonts w:hint="eastAsia"/>
              </w:rPr>
              <w:t>a</w:t>
            </w:r>
            <w:r w:rsidRPr="00556D34">
              <w:t>nd</w:t>
            </w:r>
          </w:p>
          <w:p w14:paraId="797750A6" w14:textId="77777777" w:rsidR="00975687" w:rsidRPr="00556D34" w:rsidRDefault="00975687" w:rsidP="00556D34">
            <w:pPr>
              <w:widowControl w:val="0"/>
              <w:tabs>
                <w:tab w:val="left" w:pos="1440"/>
              </w:tabs>
              <w:adjustRightInd w:val="0"/>
              <w:jc w:val="left"/>
            </w:pPr>
          </w:p>
          <w:p w14:paraId="715DDA53" w14:textId="77777777" w:rsidR="00975687" w:rsidRPr="00556D34" w:rsidRDefault="00975687" w:rsidP="00556D34">
            <w:pPr>
              <w:widowControl w:val="0"/>
              <w:tabs>
                <w:tab w:val="left" w:pos="1440"/>
              </w:tabs>
              <w:adjustRightInd w:val="0"/>
              <w:jc w:val="left"/>
              <w:rPr>
                <w:rFonts w:cs="Arial"/>
              </w:rPr>
            </w:pPr>
            <w:r w:rsidRPr="00556D34">
              <w:t>Causing a young child to</w:t>
            </w:r>
            <w:r w:rsidRPr="00556D34">
              <w:rPr>
                <w:rFonts w:cs="Arial"/>
              </w:rPr>
              <w:t xml:space="preserve"> see or hear a sexual written communication or sexual verbal communication</w:t>
            </w:r>
          </w:p>
          <w:p w14:paraId="388DA341" w14:textId="77777777" w:rsidR="00975687" w:rsidRPr="00556D34" w:rsidRDefault="00975687" w:rsidP="00556D34">
            <w:pPr>
              <w:widowControl w:val="0"/>
              <w:tabs>
                <w:tab w:val="left" w:pos="1440"/>
              </w:tabs>
              <w:adjustRightInd w:val="0"/>
              <w:jc w:val="left"/>
            </w:pPr>
            <w:r w:rsidRPr="00556D34">
              <w:t xml:space="preserve">(Scottish Act, </w:t>
            </w:r>
          </w:p>
          <w:p w14:paraId="2CBCCD41" w14:textId="77777777" w:rsidR="00975687" w:rsidRDefault="00975687" w:rsidP="00556D34">
            <w:pPr>
              <w:widowControl w:val="0"/>
              <w:tabs>
                <w:tab w:val="left" w:pos="1440"/>
              </w:tabs>
              <w:adjustRightInd w:val="0"/>
              <w:jc w:val="left"/>
            </w:pPr>
            <w:r w:rsidRPr="00556D34">
              <w:t>section 24(2))</w:t>
            </w:r>
          </w:p>
          <w:p w14:paraId="621B0BE1" w14:textId="77777777" w:rsidR="00975687" w:rsidRPr="00556D34" w:rsidRDefault="00975687" w:rsidP="00556D34">
            <w:pPr>
              <w:widowControl w:val="0"/>
              <w:tabs>
                <w:tab w:val="left" w:pos="1440"/>
              </w:tabs>
              <w:adjustRightInd w:val="0"/>
              <w:jc w:val="left"/>
            </w:pPr>
          </w:p>
        </w:tc>
        <w:tc>
          <w:tcPr>
            <w:tcW w:w="2831" w:type="dxa"/>
            <w:tcBorders>
              <w:top w:val="single" w:sz="4" w:space="0" w:color="auto"/>
              <w:left w:val="single" w:sz="4" w:space="0" w:color="auto"/>
              <w:bottom w:val="single" w:sz="4" w:space="0" w:color="auto"/>
              <w:right w:val="single" w:sz="4" w:space="0" w:color="auto"/>
            </w:tcBorders>
            <w:shd w:val="clear" w:color="auto" w:fill="auto"/>
            <w:noWrap/>
          </w:tcPr>
          <w:p w14:paraId="42A3ABB4" w14:textId="3A55038C" w:rsidR="00975687" w:rsidRPr="00556D34" w:rsidRDefault="00975687" w:rsidP="00556D34">
            <w:pPr>
              <w:widowControl w:val="0"/>
              <w:tabs>
                <w:tab w:val="left" w:pos="1440"/>
              </w:tabs>
              <w:adjustRightInd w:val="0"/>
              <w:jc w:val="left"/>
              <w:rPr>
                <w:rFonts w:cs="Arial"/>
              </w:rPr>
            </w:pPr>
            <w:r w:rsidRPr="00556D34">
              <w:rPr>
                <w:rFonts w:cs="Arial"/>
              </w:rPr>
              <w:t>10 years</w:t>
            </w:r>
            <w:r w:rsidR="00E7504F">
              <w:rPr>
                <w:rFonts w:cs="Arial"/>
              </w:rPr>
              <w:t>'</w:t>
            </w:r>
            <w:r w:rsidRPr="00556D34">
              <w:rPr>
                <w:rFonts w:cs="Arial"/>
              </w:rPr>
              <w:t xml:space="preserve"> imprisonment</w:t>
            </w:r>
          </w:p>
          <w:p w14:paraId="1BFEE0A0" w14:textId="77777777" w:rsidR="00975687" w:rsidRPr="00556D34" w:rsidRDefault="00975687" w:rsidP="00556D34">
            <w:pPr>
              <w:widowControl w:val="0"/>
              <w:tabs>
                <w:tab w:val="left" w:pos="1440"/>
              </w:tabs>
              <w:adjustRightInd w:val="0"/>
              <w:jc w:val="left"/>
              <w:rPr>
                <w:rFonts w:cs="Arial"/>
              </w:rPr>
            </w:pPr>
            <w:r w:rsidRPr="00556D34">
              <w:rPr>
                <w:rFonts w:cs="Arial"/>
              </w:rPr>
              <w:t>(Scottish Act, section 48 and Schedule 2)</w:t>
            </w:r>
          </w:p>
          <w:p w14:paraId="1BFC1180" w14:textId="77777777" w:rsidR="00975687" w:rsidRPr="00556D34" w:rsidRDefault="00975687" w:rsidP="00556D34">
            <w:pPr>
              <w:widowControl w:val="0"/>
              <w:tabs>
                <w:tab w:val="left" w:pos="1440"/>
              </w:tabs>
              <w:adjustRightInd w:val="0"/>
              <w:jc w:val="left"/>
              <w:rPr>
                <w:rFonts w:cs="Arial"/>
              </w:rPr>
            </w:pPr>
          </w:p>
          <w:p w14:paraId="303817E5" w14:textId="77777777" w:rsidR="00975687" w:rsidRPr="00556D34" w:rsidRDefault="00975687" w:rsidP="00556D34">
            <w:pPr>
              <w:widowControl w:val="0"/>
              <w:tabs>
                <w:tab w:val="left" w:pos="1440"/>
              </w:tabs>
              <w:adjustRightInd w:val="0"/>
              <w:jc w:val="left"/>
              <w:rPr>
                <w:rFonts w:cs="Arial"/>
              </w:rPr>
            </w:pPr>
          </w:p>
          <w:p w14:paraId="72F96F19" w14:textId="77777777" w:rsidR="00975687" w:rsidRPr="00556D34" w:rsidRDefault="00975687" w:rsidP="00556D34">
            <w:pPr>
              <w:widowControl w:val="0"/>
              <w:tabs>
                <w:tab w:val="left" w:pos="1440"/>
              </w:tabs>
              <w:adjustRightInd w:val="0"/>
              <w:jc w:val="left"/>
              <w:rPr>
                <w:rFonts w:cs="Arial"/>
              </w:rPr>
            </w:pPr>
          </w:p>
          <w:p w14:paraId="66281A26" w14:textId="77777777" w:rsidR="00975687" w:rsidRPr="00556D34" w:rsidRDefault="00975687" w:rsidP="00556D34">
            <w:pPr>
              <w:widowControl w:val="0"/>
              <w:tabs>
                <w:tab w:val="left" w:pos="1440"/>
              </w:tabs>
              <w:adjustRightInd w:val="0"/>
              <w:jc w:val="left"/>
              <w:rPr>
                <w:rFonts w:cs="Arial"/>
              </w:rPr>
            </w:pPr>
          </w:p>
          <w:p w14:paraId="2B801E9D" w14:textId="77777777" w:rsidR="00975687" w:rsidRPr="00556D34" w:rsidRDefault="00975687" w:rsidP="00556D34">
            <w:pPr>
              <w:widowControl w:val="0"/>
              <w:tabs>
                <w:tab w:val="left" w:pos="1440"/>
              </w:tabs>
              <w:adjustRightInd w:val="0"/>
              <w:jc w:val="left"/>
              <w:rPr>
                <w:rFonts w:cs="Arial"/>
              </w:rPr>
            </w:pPr>
          </w:p>
          <w:p w14:paraId="6D233BB5" w14:textId="77777777" w:rsidR="00975687" w:rsidRPr="00556D34" w:rsidRDefault="00975687" w:rsidP="00556D34">
            <w:pPr>
              <w:widowControl w:val="0"/>
              <w:tabs>
                <w:tab w:val="left" w:pos="1440"/>
              </w:tabs>
              <w:adjustRightInd w:val="0"/>
              <w:jc w:val="left"/>
              <w:rPr>
                <w:rFonts w:cs="Arial"/>
              </w:rPr>
            </w:pPr>
          </w:p>
          <w:p w14:paraId="7BB68450" w14:textId="77777777" w:rsidR="00975687" w:rsidRPr="00556D34" w:rsidRDefault="00975687" w:rsidP="00556D34">
            <w:pPr>
              <w:widowControl w:val="0"/>
              <w:tabs>
                <w:tab w:val="left" w:pos="1440"/>
              </w:tabs>
              <w:adjustRightInd w:val="0"/>
              <w:jc w:val="left"/>
              <w:rPr>
                <w:rFonts w:cs="Arial"/>
              </w:rPr>
            </w:pPr>
          </w:p>
          <w:p w14:paraId="23FEF11E" w14:textId="77777777" w:rsidR="00975687" w:rsidRPr="00556D34" w:rsidRDefault="00975687" w:rsidP="00556D34">
            <w:pPr>
              <w:widowControl w:val="0"/>
              <w:tabs>
                <w:tab w:val="left" w:pos="1440"/>
              </w:tabs>
              <w:adjustRightInd w:val="0"/>
              <w:jc w:val="left"/>
              <w:rPr>
                <w:rFonts w:cs="Arial"/>
              </w:rPr>
            </w:pPr>
          </w:p>
          <w:p w14:paraId="0674CFB6" w14:textId="77777777" w:rsidR="00975687" w:rsidRPr="00556D34" w:rsidRDefault="00975687" w:rsidP="00556D34">
            <w:pPr>
              <w:widowControl w:val="0"/>
              <w:tabs>
                <w:tab w:val="left" w:pos="1440"/>
              </w:tabs>
              <w:adjustRightInd w:val="0"/>
              <w:jc w:val="left"/>
              <w:rPr>
                <w:rFonts w:cs="Arial"/>
              </w:rPr>
            </w:pPr>
          </w:p>
          <w:p w14:paraId="4A513B5A" w14:textId="77777777" w:rsidR="00975687" w:rsidRPr="00556D34" w:rsidRDefault="00975687" w:rsidP="00556D34">
            <w:pPr>
              <w:widowControl w:val="0"/>
              <w:tabs>
                <w:tab w:val="left" w:pos="1440"/>
              </w:tabs>
              <w:adjustRightInd w:val="0"/>
              <w:jc w:val="left"/>
              <w:rPr>
                <w:rFonts w:cs="Arial"/>
              </w:rPr>
            </w:pPr>
          </w:p>
          <w:p w14:paraId="295EDB6A" w14:textId="77777777" w:rsidR="00975687" w:rsidRPr="00556D34" w:rsidRDefault="00975687" w:rsidP="00556D34">
            <w:pPr>
              <w:widowControl w:val="0"/>
              <w:tabs>
                <w:tab w:val="left" w:pos="1440"/>
              </w:tabs>
              <w:adjustRightInd w:val="0"/>
              <w:jc w:val="left"/>
              <w:rPr>
                <w:rFonts w:cs="Arial"/>
              </w:rPr>
            </w:pPr>
          </w:p>
        </w:tc>
      </w:tr>
      <w:tr w:rsidR="00975687" w:rsidRPr="00556D34" w14:paraId="39A37703" w14:textId="77777777" w:rsidTr="00556D34">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1F9B9284" w14:textId="77777777" w:rsidR="00975687" w:rsidRPr="00556D34" w:rsidRDefault="00975687" w:rsidP="00556D34">
            <w:pPr>
              <w:widowControl w:val="0"/>
              <w:tabs>
                <w:tab w:val="left" w:pos="1440"/>
              </w:tabs>
              <w:adjustRightInd w:val="0"/>
              <w:jc w:val="left"/>
              <w:rPr>
                <w:rFonts w:cs="Arial"/>
              </w:rPr>
            </w:pPr>
            <w:r w:rsidRPr="00556D34">
              <w:rPr>
                <w:rFonts w:cs="Arial"/>
              </w:rPr>
              <w:t>Causing a child under 16 to look at a sexual image (including texts and audio messages)</w:t>
            </w:r>
          </w:p>
          <w:p w14:paraId="2E509A7C" w14:textId="77777777" w:rsidR="00975687" w:rsidRPr="00556D34" w:rsidRDefault="00975687" w:rsidP="00556D34">
            <w:pPr>
              <w:widowControl w:val="0"/>
              <w:tabs>
                <w:tab w:val="left" w:pos="1440"/>
              </w:tabs>
              <w:adjustRightInd w:val="0"/>
              <w:jc w:val="left"/>
              <w:rPr>
                <w:rFonts w:cs="Arial"/>
              </w:rPr>
            </w:pPr>
          </w:p>
        </w:tc>
        <w:tc>
          <w:tcPr>
            <w:tcW w:w="2839" w:type="dxa"/>
            <w:tcBorders>
              <w:top w:val="single" w:sz="4" w:space="0" w:color="auto"/>
              <w:left w:val="single" w:sz="4" w:space="0" w:color="auto"/>
              <w:bottom w:val="single" w:sz="4" w:space="0" w:color="auto"/>
              <w:right w:val="single" w:sz="4" w:space="0" w:color="auto"/>
            </w:tcBorders>
            <w:shd w:val="clear" w:color="auto" w:fill="auto"/>
            <w:noWrap/>
          </w:tcPr>
          <w:p w14:paraId="65435A4A" w14:textId="77777777" w:rsidR="00975687" w:rsidRPr="00556D34" w:rsidRDefault="00975687" w:rsidP="00556D34">
            <w:pPr>
              <w:widowControl w:val="0"/>
              <w:tabs>
                <w:tab w:val="left" w:pos="1440"/>
              </w:tabs>
              <w:adjustRightInd w:val="0"/>
              <w:jc w:val="left"/>
              <w:rPr>
                <w:rFonts w:cs="Arial"/>
              </w:rPr>
            </w:pPr>
            <w:r w:rsidRPr="00556D34">
              <w:t>Causing an older child to</w:t>
            </w:r>
            <w:r w:rsidRPr="00556D34">
              <w:rPr>
                <w:rFonts w:cs="Arial"/>
              </w:rPr>
              <w:t xml:space="preserve"> look at a sexual image</w:t>
            </w:r>
          </w:p>
          <w:p w14:paraId="63EBC184" w14:textId="77777777" w:rsidR="00975687" w:rsidRPr="00556D34" w:rsidRDefault="00975687" w:rsidP="00556D34">
            <w:pPr>
              <w:widowControl w:val="0"/>
              <w:tabs>
                <w:tab w:val="left" w:pos="1440"/>
              </w:tabs>
              <w:adjustRightInd w:val="0"/>
              <w:jc w:val="left"/>
            </w:pPr>
            <w:r w:rsidRPr="00556D34">
              <w:t>(Scottish Act, section 33)</w:t>
            </w:r>
          </w:p>
          <w:p w14:paraId="666BCFB9" w14:textId="77777777" w:rsidR="00975687" w:rsidRPr="00556D34" w:rsidRDefault="00975687" w:rsidP="00556D34">
            <w:pPr>
              <w:widowControl w:val="0"/>
              <w:tabs>
                <w:tab w:val="left" w:pos="1440"/>
              </w:tabs>
              <w:adjustRightInd w:val="0"/>
              <w:jc w:val="left"/>
              <w:rPr>
                <w:rFonts w:cs="Arial"/>
                <w:sz w:val="22"/>
                <w:szCs w:val="22"/>
              </w:rPr>
            </w:pPr>
          </w:p>
          <w:p w14:paraId="510CE631" w14:textId="77777777" w:rsidR="00975687" w:rsidRPr="00556D34" w:rsidRDefault="00975687" w:rsidP="00556D34">
            <w:pPr>
              <w:widowControl w:val="0"/>
              <w:tabs>
                <w:tab w:val="left" w:pos="1440"/>
              </w:tabs>
              <w:adjustRightInd w:val="0"/>
              <w:jc w:val="left"/>
            </w:pPr>
            <w:r w:rsidRPr="00556D34">
              <w:t>and</w:t>
            </w:r>
          </w:p>
          <w:p w14:paraId="76E7B48C" w14:textId="77777777" w:rsidR="00975687" w:rsidRDefault="00975687" w:rsidP="00556D34">
            <w:pPr>
              <w:widowControl w:val="0"/>
              <w:tabs>
                <w:tab w:val="left" w:pos="1440"/>
              </w:tabs>
              <w:adjustRightInd w:val="0"/>
              <w:jc w:val="left"/>
              <w:rPr>
                <w:sz w:val="22"/>
                <w:szCs w:val="22"/>
              </w:rPr>
            </w:pPr>
          </w:p>
          <w:p w14:paraId="32065B64" w14:textId="77777777" w:rsidR="00975687" w:rsidRPr="00556D34" w:rsidRDefault="00975687" w:rsidP="00556D34">
            <w:pPr>
              <w:widowControl w:val="0"/>
              <w:tabs>
                <w:tab w:val="left" w:pos="1440"/>
              </w:tabs>
              <w:adjustRightInd w:val="0"/>
              <w:jc w:val="left"/>
              <w:rPr>
                <w:rFonts w:cs="Arial"/>
              </w:rPr>
            </w:pPr>
            <w:r w:rsidRPr="00556D34">
              <w:t>Causing an older child to</w:t>
            </w:r>
            <w:r w:rsidRPr="00556D34">
              <w:rPr>
                <w:rFonts w:cs="Arial"/>
              </w:rPr>
              <w:t xml:space="preserve"> see or hear a sexual </w:t>
            </w:r>
            <w:r w:rsidRPr="00556D34">
              <w:rPr>
                <w:rFonts w:cs="Arial"/>
              </w:rPr>
              <w:lastRenderedPageBreak/>
              <w:t>written communication or sexual verbal communication</w:t>
            </w:r>
          </w:p>
          <w:p w14:paraId="38ECE0F9" w14:textId="77777777" w:rsidR="00975687" w:rsidRPr="00556D34" w:rsidRDefault="00975687" w:rsidP="00556D34">
            <w:pPr>
              <w:widowControl w:val="0"/>
              <w:tabs>
                <w:tab w:val="left" w:pos="1440"/>
              </w:tabs>
              <w:adjustRightInd w:val="0"/>
              <w:jc w:val="left"/>
            </w:pPr>
            <w:r w:rsidRPr="00556D34">
              <w:t xml:space="preserve">(Scottish Act, </w:t>
            </w:r>
          </w:p>
          <w:p w14:paraId="727F7B88" w14:textId="77777777" w:rsidR="00975687" w:rsidRPr="00556D34" w:rsidRDefault="00975687" w:rsidP="000737C3">
            <w:pPr>
              <w:widowControl w:val="0"/>
              <w:tabs>
                <w:tab w:val="left" w:pos="1440"/>
              </w:tabs>
              <w:adjustRightInd w:val="0"/>
              <w:spacing w:after="80"/>
              <w:jc w:val="left"/>
            </w:pPr>
            <w:r w:rsidRPr="00556D34">
              <w:t>section 34(2))</w:t>
            </w:r>
          </w:p>
        </w:tc>
        <w:tc>
          <w:tcPr>
            <w:tcW w:w="2831" w:type="dxa"/>
            <w:tcBorders>
              <w:top w:val="single" w:sz="4" w:space="0" w:color="auto"/>
              <w:left w:val="single" w:sz="4" w:space="0" w:color="auto"/>
              <w:bottom w:val="single" w:sz="4" w:space="0" w:color="auto"/>
              <w:right w:val="single" w:sz="4" w:space="0" w:color="auto"/>
            </w:tcBorders>
            <w:shd w:val="clear" w:color="auto" w:fill="auto"/>
            <w:noWrap/>
          </w:tcPr>
          <w:p w14:paraId="1FB310C3" w14:textId="4A7B1135" w:rsidR="00975687" w:rsidRPr="00556D34" w:rsidRDefault="00975687" w:rsidP="00556D34">
            <w:pPr>
              <w:widowControl w:val="0"/>
              <w:tabs>
                <w:tab w:val="left" w:pos="1440"/>
              </w:tabs>
              <w:adjustRightInd w:val="0"/>
              <w:jc w:val="left"/>
              <w:rPr>
                <w:rFonts w:cs="Arial"/>
              </w:rPr>
            </w:pPr>
            <w:r w:rsidRPr="00556D34">
              <w:rPr>
                <w:rFonts w:cs="Arial"/>
              </w:rPr>
              <w:lastRenderedPageBreak/>
              <w:t>5 years</w:t>
            </w:r>
            <w:r w:rsidR="00E7504F">
              <w:rPr>
                <w:rFonts w:cs="Arial"/>
              </w:rPr>
              <w:t>'</w:t>
            </w:r>
            <w:r w:rsidRPr="00556D34">
              <w:rPr>
                <w:rFonts w:cs="Arial"/>
              </w:rPr>
              <w:t xml:space="preserve"> imprisonment (Scottish Act, section 48 and Schedule 2)</w:t>
            </w:r>
          </w:p>
          <w:p w14:paraId="3396C229" w14:textId="77777777" w:rsidR="00975687" w:rsidRPr="00556D34" w:rsidRDefault="00975687" w:rsidP="00556D34">
            <w:pPr>
              <w:widowControl w:val="0"/>
              <w:tabs>
                <w:tab w:val="left" w:pos="1440"/>
              </w:tabs>
              <w:adjustRightInd w:val="0"/>
              <w:jc w:val="left"/>
              <w:rPr>
                <w:rFonts w:cs="Arial"/>
              </w:rPr>
            </w:pPr>
          </w:p>
        </w:tc>
      </w:tr>
      <w:tr w:rsidR="00975687" w:rsidRPr="00556D34" w14:paraId="19B14F21" w14:textId="77777777" w:rsidTr="00556D34">
        <w:trPr>
          <w:trHeight w:val="1286"/>
        </w:trPr>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4F1978F1" w14:textId="77777777" w:rsidR="00975687" w:rsidRPr="00556D34" w:rsidRDefault="00975687" w:rsidP="00556D34">
            <w:pPr>
              <w:widowControl w:val="0"/>
              <w:tabs>
                <w:tab w:val="left" w:pos="1440"/>
              </w:tabs>
              <w:adjustRightInd w:val="0"/>
              <w:jc w:val="left"/>
              <w:rPr>
                <w:rFonts w:cs="Arial"/>
              </w:rPr>
            </w:pPr>
            <w:r w:rsidRPr="00556D34">
              <w:rPr>
                <w:rFonts w:cs="Arial"/>
              </w:rPr>
              <w:t>Arranging or facilitating the commission of a child sex offence</w:t>
            </w:r>
          </w:p>
        </w:tc>
        <w:tc>
          <w:tcPr>
            <w:tcW w:w="2839" w:type="dxa"/>
            <w:tcBorders>
              <w:top w:val="single" w:sz="4" w:space="0" w:color="auto"/>
              <w:left w:val="single" w:sz="4" w:space="0" w:color="auto"/>
              <w:bottom w:val="single" w:sz="4" w:space="0" w:color="auto"/>
              <w:right w:val="single" w:sz="4" w:space="0" w:color="auto"/>
            </w:tcBorders>
            <w:shd w:val="clear" w:color="auto" w:fill="auto"/>
            <w:noWrap/>
            <w:hideMark/>
          </w:tcPr>
          <w:p w14:paraId="1F41A100" w14:textId="77777777" w:rsidR="00975687" w:rsidRPr="00556D34" w:rsidRDefault="00975687" w:rsidP="00556D34">
            <w:pPr>
              <w:widowControl w:val="0"/>
              <w:tabs>
                <w:tab w:val="left" w:pos="1440"/>
              </w:tabs>
              <w:adjustRightInd w:val="0"/>
              <w:jc w:val="left"/>
            </w:pPr>
            <w:r w:rsidRPr="00556D34">
              <w:rPr>
                <w:rFonts w:cs="Arial"/>
              </w:rPr>
              <w:t>Arranging or facilitating the commission of a child sex offence</w:t>
            </w:r>
          </w:p>
          <w:p w14:paraId="33CA429C" w14:textId="77777777" w:rsidR="00975687" w:rsidRPr="00556D34" w:rsidRDefault="00975687" w:rsidP="00556D34">
            <w:pPr>
              <w:widowControl w:val="0"/>
              <w:tabs>
                <w:tab w:val="left" w:pos="1440"/>
              </w:tabs>
              <w:adjustRightInd w:val="0"/>
              <w:jc w:val="left"/>
              <w:rPr>
                <w:rFonts w:cs="Arial"/>
              </w:rPr>
            </w:pPr>
            <w:r w:rsidRPr="00556D34">
              <w:t>(English Act, section 14)</w:t>
            </w:r>
          </w:p>
        </w:tc>
        <w:tc>
          <w:tcPr>
            <w:tcW w:w="2831" w:type="dxa"/>
            <w:tcBorders>
              <w:top w:val="single" w:sz="4" w:space="0" w:color="auto"/>
              <w:left w:val="single" w:sz="4" w:space="0" w:color="auto"/>
              <w:bottom w:val="single" w:sz="4" w:space="0" w:color="auto"/>
              <w:right w:val="single" w:sz="4" w:space="0" w:color="auto"/>
            </w:tcBorders>
            <w:shd w:val="clear" w:color="auto" w:fill="auto"/>
            <w:noWrap/>
          </w:tcPr>
          <w:p w14:paraId="716A2AB1" w14:textId="0AC87B18" w:rsidR="00975687" w:rsidRPr="00556D34" w:rsidRDefault="00975687" w:rsidP="00556D34">
            <w:pPr>
              <w:widowControl w:val="0"/>
              <w:tabs>
                <w:tab w:val="left" w:pos="1440"/>
              </w:tabs>
              <w:adjustRightInd w:val="0"/>
              <w:jc w:val="left"/>
              <w:rPr>
                <w:rFonts w:cs="Arial"/>
              </w:rPr>
            </w:pPr>
            <w:r w:rsidRPr="00556D34">
              <w:rPr>
                <w:rFonts w:cs="Arial"/>
              </w:rPr>
              <w:t>14 years</w:t>
            </w:r>
            <w:r w:rsidR="00E7504F">
              <w:rPr>
                <w:rFonts w:cs="Arial"/>
              </w:rPr>
              <w:t>'</w:t>
            </w:r>
            <w:r w:rsidRPr="00556D34">
              <w:rPr>
                <w:rFonts w:cs="Arial"/>
              </w:rPr>
              <w:t xml:space="preserve"> imprisonment</w:t>
            </w:r>
          </w:p>
          <w:p w14:paraId="10F4C835" w14:textId="77777777" w:rsidR="00975687" w:rsidRPr="00556D34" w:rsidRDefault="00975687" w:rsidP="00556D34">
            <w:pPr>
              <w:widowControl w:val="0"/>
              <w:tabs>
                <w:tab w:val="left" w:pos="1440"/>
              </w:tabs>
              <w:adjustRightInd w:val="0"/>
              <w:jc w:val="left"/>
              <w:rPr>
                <w:rFonts w:cs="Arial"/>
              </w:rPr>
            </w:pPr>
            <w:r w:rsidRPr="00556D34">
              <w:rPr>
                <w:rFonts w:cs="Arial"/>
              </w:rPr>
              <w:t>(English Act, section 14(4)(b))</w:t>
            </w:r>
          </w:p>
        </w:tc>
      </w:tr>
      <w:tr w:rsidR="00975687" w:rsidRPr="00556D34" w14:paraId="76027195" w14:textId="77777777" w:rsidTr="00556D34">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42356F78" w14:textId="77777777" w:rsidR="00975687" w:rsidRPr="00556D34" w:rsidRDefault="00975687" w:rsidP="00556D34">
            <w:pPr>
              <w:widowControl w:val="0"/>
              <w:tabs>
                <w:tab w:val="left" w:pos="1440"/>
              </w:tabs>
              <w:adjustRightInd w:val="0"/>
              <w:jc w:val="left"/>
            </w:pPr>
            <w:r w:rsidRPr="00556D34">
              <w:t>Sexual grooming</w:t>
            </w:r>
          </w:p>
          <w:p w14:paraId="17021734" w14:textId="77777777" w:rsidR="00975687" w:rsidRPr="00556D34" w:rsidRDefault="00975687" w:rsidP="00556D34">
            <w:pPr>
              <w:widowControl w:val="0"/>
              <w:tabs>
                <w:tab w:val="left" w:pos="1440"/>
              </w:tabs>
              <w:adjustRightInd w:val="0"/>
              <w:jc w:val="left"/>
            </w:pPr>
          </w:p>
          <w:p w14:paraId="4640D9BE" w14:textId="77777777" w:rsidR="00975687" w:rsidRPr="00556D34" w:rsidRDefault="00975687" w:rsidP="00556D34">
            <w:pPr>
              <w:widowControl w:val="0"/>
              <w:tabs>
                <w:tab w:val="left" w:pos="1440"/>
              </w:tabs>
              <w:adjustRightInd w:val="0"/>
              <w:jc w:val="left"/>
              <w:rPr>
                <w:rFonts w:cs="Arial"/>
              </w:rPr>
            </w:pPr>
          </w:p>
        </w:tc>
        <w:tc>
          <w:tcPr>
            <w:tcW w:w="2839" w:type="dxa"/>
            <w:tcBorders>
              <w:top w:val="single" w:sz="4" w:space="0" w:color="auto"/>
              <w:left w:val="single" w:sz="4" w:space="0" w:color="auto"/>
              <w:bottom w:val="single" w:sz="4" w:space="0" w:color="auto"/>
              <w:right w:val="single" w:sz="4" w:space="0" w:color="auto"/>
            </w:tcBorders>
            <w:shd w:val="clear" w:color="auto" w:fill="auto"/>
            <w:noWrap/>
          </w:tcPr>
          <w:p w14:paraId="40EE1C2D" w14:textId="77777777" w:rsidR="00975687" w:rsidRPr="00556D34" w:rsidRDefault="00975687" w:rsidP="00556D34">
            <w:pPr>
              <w:widowControl w:val="0"/>
              <w:tabs>
                <w:tab w:val="left" w:pos="1440"/>
              </w:tabs>
              <w:adjustRightInd w:val="0"/>
              <w:jc w:val="left"/>
            </w:pPr>
            <w:r w:rsidRPr="00556D34">
              <w:t>Sexual grooming</w:t>
            </w:r>
          </w:p>
          <w:p w14:paraId="09BBAF23" w14:textId="77777777" w:rsidR="00975687" w:rsidRPr="00556D34" w:rsidRDefault="00975687" w:rsidP="00556D34">
            <w:pPr>
              <w:widowControl w:val="0"/>
              <w:tabs>
                <w:tab w:val="left" w:pos="1440"/>
              </w:tabs>
              <w:adjustRightInd w:val="0"/>
              <w:jc w:val="left"/>
              <w:rPr>
                <w:rFonts w:cs="Arial"/>
              </w:rPr>
            </w:pPr>
            <w:r w:rsidRPr="00556D34">
              <w:t>(English Act, section 15)</w:t>
            </w:r>
          </w:p>
        </w:tc>
        <w:tc>
          <w:tcPr>
            <w:tcW w:w="2831" w:type="dxa"/>
            <w:tcBorders>
              <w:top w:val="single" w:sz="4" w:space="0" w:color="auto"/>
              <w:left w:val="single" w:sz="4" w:space="0" w:color="auto"/>
              <w:bottom w:val="single" w:sz="4" w:space="0" w:color="auto"/>
              <w:right w:val="single" w:sz="4" w:space="0" w:color="auto"/>
            </w:tcBorders>
            <w:shd w:val="clear" w:color="auto" w:fill="auto"/>
            <w:noWrap/>
          </w:tcPr>
          <w:p w14:paraId="003A7B74" w14:textId="1D6ADD37" w:rsidR="00975687" w:rsidRPr="00556D34" w:rsidRDefault="00975687" w:rsidP="00556D34">
            <w:pPr>
              <w:widowControl w:val="0"/>
              <w:tabs>
                <w:tab w:val="left" w:pos="1440"/>
              </w:tabs>
              <w:adjustRightInd w:val="0"/>
              <w:jc w:val="left"/>
              <w:rPr>
                <w:rFonts w:cs="Arial"/>
              </w:rPr>
            </w:pPr>
            <w:r w:rsidRPr="00556D34">
              <w:rPr>
                <w:rFonts w:cs="Arial"/>
              </w:rPr>
              <w:t>10 years</w:t>
            </w:r>
            <w:r w:rsidR="00E7504F">
              <w:rPr>
                <w:rFonts w:cs="Arial"/>
              </w:rPr>
              <w:t>'</w:t>
            </w:r>
            <w:r w:rsidRPr="00556D34">
              <w:rPr>
                <w:rFonts w:cs="Arial"/>
              </w:rPr>
              <w:t xml:space="preserve"> imprisonment</w:t>
            </w:r>
          </w:p>
          <w:p w14:paraId="5E9ECB49" w14:textId="77777777" w:rsidR="00975687" w:rsidRPr="00556D34" w:rsidRDefault="00975687" w:rsidP="00556D34">
            <w:pPr>
              <w:widowControl w:val="0"/>
              <w:tabs>
                <w:tab w:val="left" w:pos="1440"/>
              </w:tabs>
              <w:adjustRightInd w:val="0"/>
              <w:jc w:val="left"/>
              <w:rPr>
                <w:rFonts w:cs="Arial"/>
              </w:rPr>
            </w:pPr>
            <w:r w:rsidRPr="00556D34">
              <w:rPr>
                <w:rFonts w:cs="Arial"/>
              </w:rPr>
              <w:t>(English Act, section 15(4)(b))</w:t>
            </w:r>
          </w:p>
          <w:p w14:paraId="0CE98791" w14:textId="77777777" w:rsidR="00975687" w:rsidRPr="00556D34" w:rsidRDefault="00975687" w:rsidP="00556D34">
            <w:pPr>
              <w:widowControl w:val="0"/>
              <w:tabs>
                <w:tab w:val="left" w:pos="1440"/>
              </w:tabs>
              <w:adjustRightInd w:val="0"/>
              <w:jc w:val="left"/>
              <w:rPr>
                <w:rFonts w:cs="Arial"/>
              </w:rPr>
            </w:pPr>
          </w:p>
        </w:tc>
      </w:tr>
      <w:tr w:rsidR="00975687" w:rsidRPr="00556D34" w14:paraId="377A6A9C" w14:textId="77777777" w:rsidTr="00556D34">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56CC4BE7" w14:textId="77777777" w:rsidR="00975687" w:rsidRPr="00556D34" w:rsidRDefault="00975687" w:rsidP="00556D34">
            <w:pPr>
              <w:widowControl w:val="0"/>
              <w:tabs>
                <w:tab w:val="left" w:pos="1440"/>
              </w:tabs>
              <w:adjustRightInd w:val="0"/>
              <w:jc w:val="left"/>
            </w:pPr>
            <w:r w:rsidRPr="00556D34">
              <w:t>Inducement, threat or deception to procure sexual activity with a PMI</w:t>
            </w:r>
          </w:p>
          <w:p w14:paraId="7688B09C" w14:textId="77777777" w:rsidR="00975687" w:rsidRPr="00556D34" w:rsidRDefault="00975687" w:rsidP="00556D34">
            <w:pPr>
              <w:widowControl w:val="0"/>
              <w:tabs>
                <w:tab w:val="left" w:pos="1440"/>
              </w:tabs>
              <w:adjustRightInd w:val="0"/>
              <w:jc w:val="left"/>
            </w:pPr>
          </w:p>
          <w:p w14:paraId="74EC4CC0" w14:textId="77777777" w:rsidR="00975687" w:rsidRPr="00556D34" w:rsidRDefault="00975687" w:rsidP="00556D34">
            <w:pPr>
              <w:widowControl w:val="0"/>
              <w:tabs>
                <w:tab w:val="left" w:pos="1440"/>
              </w:tabs>
              <w:adjustRightInd w:val="0"/>
              <w:jc w:val="left"/>
              <w:rPr>
                <w:rFonts w:cs="Arial"/>
              </w:rPr>
            </w:pPr>
          </w:p>
        </w:tc>
        <w:tc>
          <w:tcPr>
            <w:tcW w:w="2839" w:type="dxa"/>
            <w:tcBorders>
              <w:top w:val="single" w:sz="4" w:space="0" w:color="auto"/>
              <w:left w:val="single" w:sz="4" w:space="0" w:color="auto"/>
              <w:bottom w:val="single" w:sz="4" w:space="0" w:color="auto"/>
              <w:right w:val="single" w:sz="4" w:space="0" w:color="auto"/>
            </w:tcBorders>
            <w:shd w:val="clear" w:color="auto" w:fill="auto"/>
            <w:noWrap/>
          </w:tcPr>
          <w:p w14:paraId="28495A29" w14:textId="77777777" w:rsidR="00975687" w:rsidRPr="00556D34" w:rsidRDefault="00975687" w:rsidP="00556D34">
            <w:pPr>
              <w:widowControl w:val="0"/>
              <w:tabs>
                <w:tab w:val="left" w:pos="1440"/>
              </w:tabs>
              <w:adjustRightInd w:val="0"/>
              <w:jc w:val="left"/>
              <w:rPr>
                <w:rFonts w:cs="Arial"/>
              </w:rPr>
            </w:pPr>
            <w:r w:rsidRPr="00556D34">
              <w:t>Inducement, threat or deception to procure sexual activity with a person with a mental disorder</w:t>
            </w:r>
          </w:p>
          <w:p w14:paraId="2114ACD7" w14:textId="77777777" w:rsidR="00975687" w:rsidRPr="00556D34" w:rsidRDefault="00975687" w:rsidP="00556D34">
            <w:pPr>
              <w:widowControl w:val="0"/>
              <w:tabs>
                <w:tab w:val="left" w:pos="1440"/>
              </w:tabs>
              <w:adjustRightInd w:val="0"/>
              <w:jc w:val="left"/>
            </w:pPr>
            <w:r w:rsidRPr="00556D34">
              <w:rPr>
                <w:rFonts w:cs="Arial"/>
              </w:rPr>
              <w:t>(English Act</w:t>
            </w:r>
            <w:r w:rsidRPr="00556D34">
              <w:t>, section 34(1))</w:t>
            </w:r>
          </w:p>
          <w:p w14:paraId="313774B2" w14:textId="77777777" w:rsidR="00975687" w:rsidRPr="00556D34" w:rsidRDefault="00975687" w:rsidP="00556D34">
            <w:pPr>
              <w:widowControl w:val="0"/>
              <w:tabs>
                <w:tab w:val="left" w:pos="1440"/>
              </w:tabs>
              <w:adjustRightInd w:val="0"/>
              <w:jc w:val="left"/>
              <w:rPr>
                <w:rFonts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noWrap/>
          </w:tcPr>
          <w:p w14:paraId="37849A2B" w14:textId="77777777" w:rsidR="00975687" w:rsidRPr="00556D34" w:rsidRDefault="00975687" w:rsidP="00556D34">
            <w:pPr>
              <w:widowControl w:val="0"/>
              <w:tabs>
                <w:tab w:val="left" w:pos="1440"/>
              </w:tabs>
              <w:adjustRightInd w:val="0"/>
              <w:jc w:val="left"/>
              <w:rPr>
                <w:rFonts w:cs="Arial"/>
                <w:i/>
                <w:u w:val="single"/>
              </w:rPr>
            </w:pPr>
            <w:r w:rsidRPr="00556D34">
              <w:rPr>
                <w:rFonts w:cs="Arial"/>
                <w:i/>
                <w:u w:val="single"/>
              </w:rPr>
              <w:t>Penetrative sexual activity</w:t>
            </w:r>
            <w:r w:rsidRPr="00556D34">
              <w:rPr>
                <w:rFonts w:cs="Arial"/>
              </w:rPr>
              <w:t>:</w:t>
            </w:r>
          </w:p>
          <w:p w14:paraId="751B44BA" w14:textId="77777777" w:rsidR="00975687" w:rsidRPr="00556D34" w:rsidRDefault="00975687" w:rsidP="00556D34">
            <w:pPr>
              <w:widowControl w:val="0"/>
              <w:tabs>
                <w:tab w:val="left" w:pos="1440"/>
              </w:tabs>
              <w:adjustRightInd w:val="0"/>
              <w:jc w:val="left"/>
              <w:rPr>
                <w:rFonts w:cs="Arial"/>
              </w:rPr>
            </w:pPr>
            <w:r w:rsidRPr="00556D34">
              <w:rPr>
                <w:rFonts w:cs="Arial"/>
              </w:rPr>
              <w:t>Life imprisonment</w:t>
            </w:r>
          </w:p>
          <w:p w14:paraId="32287CFF" w14:textId="77777777" w:rsidR="00975687" w:rsidRPr="00556D34" w:rsidRDefault="00975687" w:rsidP="00556D34">
            <w:pPr>
              <w:widowControl w:val="0"/>
              <w:tabs>
                <w:tab w:val="left" w:pos="1440"/>
              </w:tabs>
              <w:adjustRightInd w:val="0"/>
              <w:jc w:val="left"/>
              <w:rPr>
                <w:rFonts w:cs="Arial"/>
              </w:rPr>
            </w:pPr>
            <w:r w:rsidRPr="00556D34">
              <w:rPr>
                <w:rFonts w:cs="Arial"/>
              </w:rPr>
              <w:t>(English Act, section 34(2))</w:t>
            </w:r>
          </w:p>
          <w:p w14:paraId="56500BFE" w14:textId="77777777" w:rsidR="00975687" w:rsidRPr="00556D34" w:rsidRDefault="00975687" w:rsidP="00556D34">
            <w:pPr>
              <w:widowControl w:val="0"/>
              <w:tabs>
                <w:tab w:val="left" w:pos="1440"/>
              </w:tabs>
              <w:adjustRightInd w:val="0"/>
              <w:jc w:val="left"/>
              <w:rPr>
                <w:rFonts w:cs="Arial"/>
              </w:rPr>
            </w:pPr>
          </w:p>
          <w:p w14:paraId="57E8E271" w14:textId="77777777" w:rsidR="00975687" w:rsidRPr="00556D34" w:rsidRDefault="00975687" w:rsidP="00556D34">
            <w:pPr>
              <w:widowControl w:val="0"/>
              <w:tabs>
                <w:tab w:val="left" w:pos="1440"/>
              </w:tabs>
              <w:adjustRightInd w:val="0"/>
              <w:jc w:val="left"/>
              <w:rPr>
                <w:rFonts w:cs="Arial"/>
                <w:i/>
                <w:u w:val="single"/>
              </w:rPr>
            </w:pPr>
            <w:r w:rsidRPr="00556D34">
              <w:rPr>
                <w:rFonts w:cs="Arial"/>
                <w:i/>
                <w:u w:val="single"/>
              </w:rPr>
              <w:t>Non-penetrative sexual activity</w:t>
            </w:r>
            <w:r w:rsidRPr="00556D34">
              <w:rPr>
                <w:rFonts w:cs="Arial"/>
              </w:rPr>
              <w:t>:</w:t>
            </w:r>
          </w:p>
          <w:p w14:paraId="1C43FAB8" w14:textId="6EE6A84B" w:rsidR="00975687" w:rsidRPr="00556D34" w:rsidRDefault="00975687" w:rsidP="00556D34">
            <w:pPr>
              <w:widowControl w:val="0"/>
              <w:tabs>
                <w:tab w:val="left" w:pos="1440"/>
              </w:tabs>
              <w:adjustRightInd w:val="0"/>
              <w:jc w:val="left"/>
              <w:rPr>
                <w:rFonts w:cs="Arial"/>
              </w:rPr>
            </w:pPr>
            <w:r w:rsidRPr="00556D34">
              <w:rPr>
                <w:rFonts w:cs="Arial"/>
              </w:rPr>
              <w:t>14 years</w:t>
            </w:r>
            <w:r w:rsidR="00E7504F">
              <w:rPr>
                <w:rFonts w:cs="Arial"/>
              </w:rPr>
              <w:t>'</w:t>
            </w:r>
            <w:r w:rsidRPr="00556D34">
              <w:rPr>
                <w:rFonts w:cs="Arial"/>
              </w:rPr>
              <w:t xml:space="preserve"> imprisonment</w:t>
            </w:r>
          </w:p>
          <w:p w14:paraId="76F62D5F" w14:textId="77777777" w:rsidR="00975687" w:rsidRPr="00556D34" w:rsidRDefault="00975687" w:rsidP="00556D34">
            <w:pPr>
              <w:widowControl w:val="0"/>
              <w:tabs>
                <w:tab w:val="left" w:pos="1440"/>
              </w:tabs>
              <w:adjustRightInd w:val="0"/>
              <w:jc w:val="left"/>
              <w:rPr>
                <w:rFonts w:cs="Arial"/>
              </w:rPr>
            </w:pPr>
            <w:r w:rsidRPr="00556D34">
              <w:rPr>
                <w:rFonts w:cs="Arial"/>
              </w:rPr>
              <w:t>(English Act, section 34(3))</w:t>
            </w:r>
          </w:p>
          <w:p w14:paraId="5D378F1E" w14:textId="77777777" w:rsidR="00975687" w:rsidRPr="00556D34" w:rsidRDefault="00975687" w:rsidP="00556D34">
            <w:pPr>
              <w:widowControl w:val="0"/>
              <w:tabs>
                <w:tab w:val="left" w:pos="1440"/>
              </w:tabs>
              <w:adjustRightInd w:val="0"/>
              <w:jc w:val="left"/>
              <w:rPr>
                <w:rFonts w:cs="Arial"/>
              </w:rPr>
            </w:pPr>
          </w:p>
        </w:tc>
      </w:tr>
      <w:tr w:rsidR="00975687" w:rsidRPr="00556D34" w14:paraId="409072E5" w14:textId="77777777" w:rsidTr="00556D34">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6E58AE0C" w14:textId="77777777" w:rsidR="00975687" w:rsidRPr="00556D34" w:rsidRDefault="00975687" w:rsidP="00556D34">
            <w:pPr>
              <w:widowControl w:val="0"/>
              <w:tabs>
                <w:tab w:val="left" w:pos="1440"/>
              </w:tabs>
              <w:jc w:val="left"/>
            </w:pPr>
            <w:r w:rsidRPr="00556D34">
              <w:t>Causing a PMI to engage in or agree to engage in sexual activity by inducement, threat or deception</w:t>
            </w:r>
          </w:p>
          <w:p w14:paraId="5B19F838" w14:textId="77777777" w:rsidR="00975687" w:rsidRPr="00556D34" w:rsidRDefault="00975687" w:rsidP="00556D34">
            <w:pPr>
              <w:widowControl w:val="0"/>
              <w:tabs>
                <w:tab w:val="left" w:pos="1440"/>
              </w:tabs>
              <w:jc w:val="left"/>
            </w:pPr>
          </w:p>
          <w:p w14:paraId="0E5471E9" w14:textId="77777777" w:rsidR="00975687" w:rsidRPr="00556D34" w:rsidRDefault="00975687" w:rsidP="00556D34">
            <w:pPr>
              <w:widowControl w:val="0"/>
              <w:tabs>
                <w:tab w:val="left" w:pos="1440"/>
              </w:tabs>
              <w:jc w:val="left"/>
              <w:rPr>
                <w:rFonts w:cs="Arial"/>
              </w:rPr>
            </w:pPr>
          </w:p>
          <w:p w14:paraId="58A2AAE5" w14:textId="77777777" w:rsidR="00975687" w:rsidRPr="00556D34" w:rsidRDefault="00975687" w:rsidP="00556D34">
            <w:pPr>
              <w:widowControl w:val="0"/>
              <w:tabs>
                <w:tab w:val="left" w:pos="1440"/>
              </w:tabs>
              <w:jc w:val="left"/>
              <w:rPr>
                <w:rFonts w:cs="Arial"/>
              </w:rPr>
            </w:pPr>
          </w:p>
        </w:tc>
        <w:tc>
          <w:tcPr>
            <w:tcW w:w="2839" w:type="dxa"/>
            <w:tcBorders>
              <w:top w:val="single" w:sz="4" w:space="0" w:color="auto"/>
              <w:left w:val="single" w:sz="4" w:space="0" w:color="auto"/>
              <w:bottom w:val="single" w:sz="4" w:space="0" w:color="auto"/>
              <w:right w:val="single" w:sz="4" w:space="0" w:color="auto"/>
            </w:tcBorders>
            <w:shd w:val="clear" w:color="auto" w:fill="auto"/>
            <w:noWrap/>
            <w:hideMark/>
          </w:tcPr>
          <w:p w14:paraId="7382F652" w14:textId="77777777" w:rsidR="00975687" w:rsidRPr="00556D34" w:rsidRDefault="00975687" w:rsidP="00556D34">
            <w:pPr>
              <w:widowControl w:val="0"/>
              <w:tabs>
                <w:tab w:val="left" w:pos="1440"/>
              </w:tabs>
              <w:jc w:val="left"/>
              <w:rPr>
                <w:rFonts w:cs="Arial"/>
              </w:rPr>
            </w:pPr>
            <w:r w:rsidRPr="00556D34">
              <w:t>Causing a person with a mental disorder to engage in or agree to engage in sexual activity by inducement, threat or deception</w:t>
            </w:r>
          </w:p>
          <w:p w14:paraId="02308D8C" w14:textId="77777777" w:rsidR="00975687" w:rsidRPr="00556D34" w:rsidRDefault="00975687" w:rsidP="00556D34">
            <w:pPr>
              <w:widowControl w:val="0"/>
              <w:tabs>
                <w:tab w:val="left" w:pos="1440"/>
              </w:tabs>
              <w:jc w:val="left"/>
              <w:rPr>
                <w:rFonts w:cs="Arial"/>
              </w:rPr>
            </w:pPr>
            <w:r w:rsidRPr="00556D34">
              <w:rPr>
                <w:rFonts w:cs="Arial"/>
              </w:rPr>
              <w:t>(English Act</w:t>
            </w:r>
            <w:r w:rsidRPr="00556D34">
              <w:t>, section 35(1))</w:t>
            </w:r>
          </w:p>
        </w:tc>
        <w:tc>
          <w:tcPr>
            <w:tcW w:w="2831" w:type="dxa"/>
            <w:tcBorders>
              <w:top w:val="single" w:sz="4" w:space="0" w:color="auto"/>
              <w:left w:val="single" w:sz="4" w:space="0" w:color="auto"/>
              <w:bottom w:val="single" w:sz="4" w:space="0" w:color="auto"/>
              <w:right w:val="single" w:sz="4" w:space="0" w:color="auto"/>
            </w:tcBorders>
            <w:shd w:val="clear" w:color="auto" w:fill="auto"/>
            <w:noWrap/>
          </w:tcPr>
          <w:p w14:paraId="1BB2DAC0" w14:textId="77777777" w:rsidR="00975687" w:rsidRPr="00556D34" w:rsidRDefault="00975687" w:rsidP="00556D34">
            <w:pPr>
              <w:widowControl w:val="0"/>
              <w:tabs>
                <w:tab w:val="left" w:pos="1440"/>
              </w:tabs>
              <w:jc w:val="left"/>
              <w:rPr>
                <w:rFonts w:cs="Arial"/>
                <w:i/>
                <w:u w:val="single"/>
              </w:rPr>
            </w:pPr>
            <w:r w:rsidRPr="00556D34">
              <w:rPr>
                <w:rFonts w:cs="Arial"/>
                <w:i/>
                <w:u w:val="single"/>
              </w:rPr>
              <w:t>Penetrative sexual activity</w:t>
            </w:r>
            <w:r w:rsidRPr="00556D34">
              <w:rPr>
                <w:rFonts w:cs="Arial"/>
              </w:rPr>
              <w:t>:</w:t>
            </w:r>
          </w:p>
          <w:p w14:paraId="377EB5A5" w14:textId="77777777" w:rsidR="00975687" w:rsidRPr="00556D34" w:rsidRDefault="00975687" w:rsidP="00556D34">
            <w:pPr>
              <w:widowControl w:val="0"/>
              <w:tabs>
                <w:tab w:val="left" w:pos="1440"/>
              </w:tabs>
              <w:jc w:val="left"/>
              <w:rPr>
                <w:rFonts w:cs="Arial"/>
              </w:rPr>
            </w:pPr>
            <w:r w:rsidRPr="00556D34">
              <w:rPr>
                <w:rFonts w:cs="Arial"/>
              </w:rPr>
              <w:t>Life imprisonment</w:t>
            </w:r>
          </w:p>
          <w:p w14:paraId="130B46C6" w14:textId="77777777" w:rsidR="00975687" w:rsidRPr="00556D34" w:rsidRDefault="00975687" w:rsidP="00556D34">
            <w:pPr>
              <w:widowControl w:val="0"/>
              <w:tabs>
                <w:tab w:val="left" w:pos="1440"/>
              </w:tabs>
              <w:jc w:val="left"/>
              <w:rPr>
                <w:rFonts w:cs="Arial"/>
              </w:rPr>
            </w:pPr>
            <w:r w:rsidRPr="00556D34">
              <w:rPr>
                <w:rFonts w:cs="Arial"/>
              </w:rPr>
              <w:t>(English Act, section 35(2))</w:t>
            </w:r>
          </w:p>
          <w:p w14:paraId="32A6C683" w14:textId="77777777" w:rsidR="00975687" w:rsidRPr="00556D34" w:rsidRDefault="00975687" w:rsidP="00556D34">
            <w:pPr>
              <w:widowControl w:val="0"/>
              <w:tabs>
                <w:tab w:val="left" w:pos="1440"/>
              </w:tabs>
              <w:jc w:val="left"/>
              <w:rPr>
                <w:rFonts w:cs="Arial"/>
              </w:rPr>
            </w:pPr>
          </w:p>
          <w:p w14:paraId="431A6C5A" w14:textId="77777777" w:rsidR="00975687" w:rsidRPr="00556D34" w:rsidRDefault="00975687" w:rsidP="00556D34">
            <w:pPr>
              <w:widowControl w:val="0"/>
              <w:tabs>
                <w:tab w:val="left" w:pos="1440"/>
              </w:tabs>
              <w:jc w:val="left"/>
              <w:rPr>
                <w:rFonts w:cs="Arial"/>
                <w:i/>
                <w:u w:val="single"/>
              </w:rPr>
            </w:pPr>
            <w:r w:rsidRPr="00556D34">
              <w:rPr>
                <w:rFonts w:cs="Arial"/>
                <w:i/>
                <w:u w:val="single"/>
              </w:rPr>
              <w:t>Non-penetrative sexual activity</w:t>
            </w:r>
            <w:r w:rsidRPr="00556D34">
              <w:rPr>
                <w:rFonts w:cs="Arial"/>
              </w:rPr>
              <w:t>:</w:t>
            </w:r>
          </w:p>
          <w:p w14:paraId="67BB8D96" w14:textId="3FC32E0B" w:rsidR="00975687" w:rsidRPr="00556D34" w:rsidRDefault="00975687" w:rsidP="00556D34">
            <w:pPr>
              <w:widowControl w:val="0"/>
              <w:tabs>
                <w:tab w:val="left" w:pos="1440"/>
              </w:tabs>
              <w:jc w:val="left"/>
              <w:rPr>
                <w:rFonts w:cs="Arial"/>
              </w:rPr>
            </w:pPr>
            <w:r w:rsidRPr="00556D34">
              <w:rPr>
                <w:rFonts w:cs="Arial"/>
              </w:rPr>
              <w:t>14 years</w:t>
            </w:r>
            <w:r w:rsidR="00E7504F">
              <w:rPr>
                <w:rFonts w:cs="Arial"/>
              </w:rPr>
              <w:t>'</w:t>
            </w:r>
            <w:r w:rsidRPr="00556D34">
              <w:rPr>
                <w:rFonts w:cs="Arial"/>
              </w:rPr>
              <w:t xml:space="preserve"> imprisonment</w:t>
            </w:r>
          </w:p>
          <w:p w14:paraId="2133ABFB" w14:textId="77777777" w:rsidR="00975687" w:rsidRPr="00556D34" w:rsidRDefault="00975687" w:rsidP="00556D34">
            <w:pPr>
              <w:widowControl w:val="0"/>
              <w:tabs>
                <w:tab w:val="left" w:pos="1440"/>
              </w:tabs>
              <w:jc w:val="left"/>
              <w:rPr>
                <w:rFonts w:cs="Arial"/>
              </w:rPr>
            </w:pPr>
            <w:r w:rsidRPr="00556D34">
              <w:rPr>
                <w:rFonts w:cs="Arial"/>
              </w:rPr>
              <w:t>(English Act, section 35(3)(b))</w:t>
            </w:r>
          </w:p>
          <w:p w14:paraId="565972A8" w14:textId="77777777" w:rsidR="00975687" w:rsidRPr="00556D34" w:rsidRDefault="00975687" w:rsidP="00556D34">
            <w:pPr>
              <w:widowControl w:val="0"/>
              <w:tabs>
                <w:tab w:val="left" w:pos="1440"/>
              </w:tabs>
              <w:jc w:val="left"/>
              <w:rPr>
                <w:rFonts w:cs="Arial"/>
              </w:rPr>
            </w:pPr>
          </w:p>
        </w:tc>
      </w:tr>
      <w:tr w:rsidR="00975687" w:rsidRPr="00556D34" w14:paraId="2CCB6716" w14:textId="77777777" w:rsidTr="00556D34">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00948932" w14:textId="77777777" w:rsidR="00975687" w:rsidRPr="00556D34" w:rsidRDefault="00975687" w:rsidP="00556D34">
            <w:pPr>
              <w:widowControl w:val="0"/>
              <w:tabs>
                <w:tab w:val="left" w:pos="1440"/>
              </w:tabs>
              <w:jc w:val="left"/>
            </w:pPr>
            <w:r w:rsidRPr="00556D34">
              <w:t>Engaging in sexual activity in the presence, procured by inducement, threat or deception, of a PMI</w:t>
            </w:r>
          </w:p>
          <w:p w14:paraId="5D5FFA03" w14:textId="77777777" w:rsidR="00975687" w:rsidRPr="00556D34" w:rsidRDefault="00975687" w:rsidP="00556D34">
            <w:pPr>
              <w:widowControl w:val="0"/>
              <w:tabs>
                <w:tab w:val="left" w:pos="1440"/>
              </w:tabs>
              <w:jc w:val="left"/>
              <w:rPr>
                <w:rFonts w:cs="Arial"/>
              </w:rPr>
            </w:pPr>
          </w:p>
        </w:tc>
        <w:tc>
          <w:tcPr>
            <w:tcW w:w="2839" w:type="dxa"/>
            <w:tcBorders>
              <w:top w:val="single" w:sz="4" w:space="0" w:color="auto"/>
              <w:left w:val="single" w:sz="4" w:space="0" w:color="auto"/>
              <w:bottom w:val="single" w:sz="4" w:space="0" w:color="auto"/>
              <w:right w:val="single" w:sz="4" w:space="0" w:color="auto"/>
            </w:tcBorders>
            <w:shd w:val="clear" w:color="auto" w:fill="auto"/>
            <w:noWrap/>
          </w:tcPr>
          <w:p w14:paraId="46071D6E" w14:textId="77777777" w:rsidR="00975687" w:rsidRPr="00556D34" w:rsidRDefault="00975687" w:rsidP="00556D34">
            <w:pPr>
              <w:widowControl w:val="0"/>
              <w:tabs>
                <w:tab w:val="left" w:pos="1440"/>
              </w:tabs>
              <w:jc w:val="left"/>
              <w:rPr>
                <w:rFonts w:cs="Arial"/>
              </w:rPr>
            </w:pPr>
            <w:r w:rsidRPr="00556D34">
              <w:t>Engaging in sexual activity in the presence, procured by inducement, threat or deception, of a person with a mental disorder</w:t>
            </w:r>
          </w:p>
          <w:p w14:paraId="1A00F030" w14:textId="77777777" w:rsidR="00975687" w:rsidRPr="00556D34" w:rsidRDefault="00975687" w:rsidP="00556D34">
            <w:pPr>
              <w:widowControl w:val="0"/>
              <w:tabs>
                <w:tab w:val="left" w:pos="1440"/>
              </w:tabs>
              <w:jc w:val="left"/>
              <w:rPr>
                <w:rFonts w:cs="Arial"/>
              </w:rPr>
            </w:pPr>
            <w:r w:rsidRPr="00556D34">
              <w:rPr>
                <w:rFonts w:cs="Arial"/>
              </w:rPr>
              <w:t>(English Act</w:t>
            </w:r>
            <w:r w:rsidRPr="00556D34">
              <w:t xml:space="preserve">, section </w:t>
            </w:r>
            <w:r w:rsidRPr="00556D34">
              <w:rPr>
                <w:rFonts w:cs="Arial"/>
              </w:rPr>
              <w:t>36(1))</w:t>
            </w:r>
          </w:p>
          <w:p w14:paraId="310B1224" w14:textId="77777777" w:rsidR="00975687" w:rsidRPr="00556D34" w:rsidRDefault="00975687" w:rsidP="00556D34">
            <w:pPr>
              <w:widowControl w:val="0"/>
              <w:tabs>
                <w:tab w:val="left" w:pos="1440"/>
              </w:tabs>
              <w:jc w:val="left"/>
              <w:rPr>
                <w:rFonts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noWrap/>
          </w:tcPr>
          <w:p w14:paraId="10C3CB78" w14:textId="11D94068" w:rsidR="00975687" w:rsidRPr="00556D34" w:rsidRDefault="00975687" w:rsidP="00556D34">
            <w:pPr>
              <w:widowControl w:val="0"/>
              <w:tabs>
                <w:tab w:val="left" w:pos="1440"/>
              </w:tabs>
              <w:jc w:val="left"/>
              <w:rPr>
                <w:rFonts w:cs="Arial"/>
              </w:rPr>
            </w:pPr>
            <w:r w:rsidRPr="00556D34">
              <w:rPr>
                <w:rFonts w:cs="Arial"/>
              </w:rPr>
              <w:t>10 years</w:t>
            </w:r>
            <w:r w:rsidR="00E7504F">
              <w:rPr>
                <w:rFonts w:cs="Arial"/>
              </w:rPr>
              <w:t>'</w:t>
            </w:r>
            <w:r w:rsidRPr="00556D34">
              <w:rPr>
                <w:rFonts w:cs="Arial"/>
              </w:rPr>
              <w:t xml:space="preserve"> imprisonment</w:t>
            </w:r>
          </w:p>
          <w:p w14:paraId="42616CA5" w14:textId="77777777" w:rsidR="00975687" w:rsidRPr="00556D34" w:rsidRDefault="00975687" w:rsidP="00556D34">
            <w:pPr>
              <w:widowControl w:val="0"/>
              <w:tabs>
                <w:tab w:val="left" w:pos="1440"/>
              </w:tabs>
              <w:jc w:val="left"/>
              <w:rPr>
                <w:rFonts w:cs="Arial"/>
              </w:rPr>
            </w:pPr>
            <w:r w:rsidRPr="00556D34">
              <w:rPr>
                <w:rFonts w:cs="Arial"/>
              </w:rPr>
              <w:t>(English Act, section 36(2)(b))</w:t>
            </w:r>
          </w:p>
          <w:p w14:paraId="2E91DCAB" w14:textId="77777777" w:rsidR="00975687" w:rsidRPr="00556D34" w:rsidRDefault="00975687" w:rsidP="00556D34">
            <w:pPr>
              <w:widowControl w:val="0"/>
              <w:tabs>
                <w:tab w:val="left" w:pos="1440"/>
              </w:tabs>
              <w:jc w:val="left"/>
              <w:rPr>
                <w:rFonts w:cs="Arial"/>
              </w:rPr>
            </w:pPr>
          </w:p>
        </w:tc>
      </w:tr>
    </w:tbl>
    <w:p w14:paraId="123E7E1A" w14:textId="77777777" w:rsidR="00975687" w:rsidRDefault="00975687"/>
    <w:p w14:paraId="02786D63" w14:textId="77777777" w:rsidR="00975687" w:rsidRDefault="00975687"/>
    <w:tbl>
      <w:tblPr>
        <w:tblpPr w:leftFromText="187" w:rightFromText="187" w:vertAnchor="text" w:horzAnchor="margin" w:tblpX="131" w:tblpY="2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839"/>
        <w:gridCol w:w="2831"/>
      </w:tblGrid>
      <w:tr w:rsidR="00975687" w:rsidRPr="00556D34" w14:paraId="43C19715" w14:textId="77777777" w:rsidTr="00556D34">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61091C72" w14:textId="77777777" w:rsidR="00975687" w:rsidRPr="00556D34" w:rsidRDefault="00975687" w:rsidP="00556D34">
            <w:pPr>
              <w:widowControl w:val="0"/>
              <w:tabs>
                <w:tab w:val="left" w:pos="1440"/>
              </w:tabs>
              <w:jc w:val="left"/>
            </w:pPr>
            <w:r w:rsidRPr="00556D34">
              <w:lastRenderedPageBreak/>
              <w:t>Causing a PMI to watch a sexual act by inducement, threat or deception</w:t>
            </w:r>
          </w:p>
          <w:p w14:paraId="35952512" w14:textId="77777777" w:rsidR="00975687" w:rsidRPr="00556D34" w:rsidRDefault="00975687" w:rsidP="00556D34">
            <w:pPr>
              <w:widowControl w:val="0"/>
              <w:tabs>
                <w:tab w:val="left" w:pos="1440"/>
              </w:tabs>
              <w:jc w:val="left"/>
            </w:pPr>
          </w:p>
          <w:p w14:paraId="35BC0459" w14:textId="77777777" w:rsidR="00975687" w:rsidRPr="00556D34" w:rsidRDefault="00975687" w:rsidP="00556D34">
            <w:pPr>
              <w:widowControl w:val="0"/>
              <w:tabs>
                <w:tab w:val="left" w:pos="1440"/>
              </w:tabs>
              <w:jc w:val="left"/>
              <w:rPr>
                <w:rFonts w:cs="Arial"/>
              </w:rPr>
            </w:pPr>
          </w:p>
        </w:tc>
        <w:tc>
          <w:tcPr>
            <w:tcW w:w="2839" w:type="dxa"/>
            <w:tcBorders>
              <w:top w:val="single" w:sz="4" w:space="0" w:color="auto"/>
              <w:left w:val="single" w:sz="4" w:space="0" w:color="auto"/>
              <w:bottom w:val="single" w:sz="4" w:space="0" w:color="auto"/>
              <w:right w:val="single" w:sz="4" w:space="0" w:color="auto"/>
            </w:tcBorders>
            <w:shd w:val="clear" w:color="auto" w:fill="auto"/>
            <w:noWrap/>
          </w:tcPr>
          <w:p w14:paraId="08FF97E3" w14:textId="77777777" w:rsidR="00975687" w:rsidRPr="00556D34" w:rsidRDefault="00975687" w:rsidP="00556D34">
            <w:pPr>
              <w:widowControl w:val="0"/>
              <w:tabs>
                <w:tab w:val="left" w:pos="1440"/>
              </w:tabs>
              <w:jc w:val="left"/>
              <w:rPr>
                <w:rFonts w:cs="Arial"/>
              </w:rPr>
            </w:pPr>
            <w:r w:rsidRPr="00556D34">
              <w:t>Causing a person with a mental disorder to watch a sexual act by inducement, threat or deception</w:t>
            </w:r>
          </w:p>
          <w:p w14:paraId="507292DD" w14:textId="77777777" w:rsidR="00975687" w:rsidRPr="00556D34" w:rsidRDefault="00975687" w:rsidP="00556D34">
            <w:pPr>
              <w:widowControl w:val="0"/>
              <w:tabs>
                <w:tab w:val="left" w:pos="1440"/>
              </w:tabs>
              <w:jc w:val="left"/>
              <w:rPr>
                <w:rFonts w:cs="Arial"/>
              </w:rPr>
            </w:pPr>
            <w:r w:rsidRPr="00556D34">
              <w:rPr>
                <w:rFonts w:cs="Arial"/>
              </w:rPr>
              <w:t>(English Act</w:t>
            </w:r>
            <w:r w:rsidRPr="00556D34">
              <w:t xml:space="preserve">, section </w:t>
            </w:r>
            <w:r w:rsidRPr="00556D34">
              <w:rPr>
                <w:rFonts w:cs="Arial"/>
              </w:rPr>
              <w:t>37(1))</w:t>
            </w:r>
          </w:p>
          <w:p w14:paraId="5679195A" w14:textId="77777777" w:rsidR="00975687" w:rsidRPr="00556D34" w:rsidRDefault="00975687" w:rsidP="00556D34">
            <w:pPr>
              <w:widowControl w:val="0"/>
              <w:tabs>
                <w:tab w:val="left" w:pos="1440"/>
              </w:tabs>
              <w:jc w:val="left"/>
              <w:rPr>
                <w:rFonts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noWrap/>
          </w:tcPr>
          <w:p w14:paraId="7ECE6F34" w14:textId="52CF2F11" w:rsidR="00975687" w:rsidRPr="00556D34" w:rsidRDefault="00975687" w:rsidP="00556D34">
            <w:pPr>
              <w:widowControl w:val="0"/>
              <w:tabs>
                <w:tab w:val="left" w:pos="1440"/>
              </w:tabs>
              <w:jc w:val="left"/>
              <w:rPr>
                <w:rFonts w:cs="Arial"/>
              </w:rPr>
            </w:pPr>
            <w:r w:rsidRPr="00556D34">
              <w:rPr>
                <w:rFonts w:cs="Arial"/>
              </w:rPr>
              <w:t>10 years</w:t>
            </w:r>
            <w:r w:rsidR="00E7504F">
              <w:rPr>
                <w:rFonts w:cs="Arial"/>
              </w:rPr>
              <w:t>'</w:t>
            </w:r>
            <w:r w:rsidRPr="00556D34">
              <w:rPr>
                <w:rFonts w:cs="Arial"/>
              </w:rPr>
              <w:t xml:space="preserve"> imprisonment</w:t>
            </w:r>
          </w:p>
          <w:p w14:paraId="508D121B" w14:textId="77777777" w:rsidR="00975687" w:rsidRPr="00556D34" w:rsidRDefault="00975687" w:rsidP="00556D34">
            <w:pPr>
              <w:widowControl w:val="0"/>
              <w:tabs>
                <w:tab w:val="left" w:pos="1440"/>
              </w:tabs>
              <w:jc w:val="left"/>
              <w:rPr>
                <w:rFonts w:cs="Arial"/>
              </w:rPr>
            </w:pPr>
            <w:r w:rsidRPr="00556D34">
              <w:rPr>
                <w:rFonts w:cs="Arial"/>
              </w:rPr>
              <w:t>(English Act, section 37(2)(b))</w:t>
            </w:r>
          </w:p>
          <w:p w14:paraId="4EFC6528" w14:textId="77777777" w:rsidR="00975687" w:rsidRPr="00556D34" w:rsidRDefault="00975687" w:rsidP="00556D34">
            <w:pPr>
              <w:widowControl w:val="0"/>
              <w:tabs>
                <w:tab w:val="left" w:pos="1440"/>
              </w:tabs>
              <w:jc w:val="left"/>
              <w:rPr>
                <w:rFonts w:cs="Arial"/>
              </w:rPr>
            </w:pPr>
          </w:p>
        </w:tc>
      </w:tr>
      <w:tr w:rsidR="00975687" w:rsidRPr="00556D34" w14:paraId="12FF492F" w14:textId="77777777" w:rsidTr="00556D34">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74CDDB84" w14:textId="77777777" w:rsidR="00975687" w:rsidRPr="00556D34" w:rsidRDefault="00975687" w:rsidP="00556D34">
            <w:pPr>
              <w:widowControl w:val="0"/>
              <w:tabs>
                <w:tab w:val="left" w:pos="1440"/>
              </w:tabs>
              <w:jc w:val="left"/>
            </w:pPr>
            <w:r w:rsidRPr="00556D34">
              <w:t>Causing or inciting sexual activity of a PMI (i) by people involved in his or her care, or (ii) involving abuse of a position of trust or authority, or a relationship of dependency</w:t>
            </w:r>
          </w:p>
          <w:p w14:paraId="186B3D75" w14:textId="77777777" w:rsidR="00975687" w:rsidRPr="00556D34" w:rsidRDefault="00975687" w:rsidP="00556D34">
            <w:pPr>
              <w:widowControl w:val="0"/>
              <w:tabs>
                <w:tab w:val="left" w:pos="1440"/>
              </w:tabs>
              <w:jc w:val="left"/>
              <w:rPr>
                <w:rFonts w:cs="Arial"/>
              </w:rPr>
            </w:pPr>
          </w:p>
        </w:tc>
        <w:tc>
          <w:tcPr>
            <w:tcW w:w="2839" w:type="dxa"/>
            <w:tcBorders>
              <w:top w:val="single" w:sz="4" w:space="0" w:color="auto"/>
              <w:left w:val="single" w:sz="4" w:space="0" w:color="auto"/>
              <w:bottom w:val="single" w:sz="4" w:space="0" w:color="auto"/>
              <w:right w:val="single" w:sz="4" w:space="0" w:color="auto"/>
            </w:tcBorders>
            <w:shd w:val="clear" w:color="auto" w:fill="auto"/>
            <w:noWrap/>
          </w:tcPr>
          <w:p w14:paraId="6521778F" w14:textId="77777777" w:rsidR="00975687" w:rsidRPr="00556D34" w:rsidRDefault="00975687" w:rsidP="00556D34">
            <w:pPr>
              <w:widowControl w:val="0"/>
              <w:tabs>
                <w:tab w:val="left" w:pos="1440"/>
              </w:tabs>
              <w:jc w:val="left"/>
              <w:rPr>
                <w:rFonts w:cs="Arial"/>
              </w:rPr>
            </w:pPr>
            <w:r w:rsidRPr="00556D34">
              <w:t>Causing or inciting sexual activity of a person with a mental disorder by care workers</w:t>
            </w:r>
          </w:p>
          <w:p w14:paraId="4FF4A2C8" w14:textId="77777777" w:rsidR="00975687" w:rsidRPr="00556D34" w:rsidRDefault="00975687" w:rsidP="00556D34">
            <w:pPr>
              <w:widowControl w:val="0"/>
              <w:tabs>
                <w:tab w:val="left" w:pos="1440"/>
              </w:tabs>
              <w:jc w:val="left"/>
              <w:rPr>
                <w:rFonts w:cs="Arial"/>
              </w:rPr>
            </w:pPr>
            <w:r w:rsidRPr="00556D34">
              <w:rPr>
                <w:rFonts w:cs="Arial"/>
              </w:rPr>
              <w:t>(English Act</w:t>
            </w:r>
            <w:r w:rsidRPr="00556D34">
              <w:t xml:space="preserve">, section </w:t>
            </w:r>
            <w:r w:rsidRPr="00556D34">
              <w:rPr>
                <w:rFonts w:cs="Arial"/>
              </w:rPr>
              <w:t>39(1))</w:t>
            </w:r>
          </w:p>
          <w:p w14:paraId="7715B9D4" w14:textId="77777777" w:rsidR="00975687" w:rsidRPr="00556D34" w:rsidRDefault="00975687" w:rsidP="00556D34">
            <w:pPr>
              <w:widowControl w:val="0"/>
              <w:tabs>
                <w:tab w:val="left" w:pos="1440"/>
              </w:tabs>
              <w:jc w:val="left"/>
              <w:rPr>
                <w:rFonts w:cs="Arial"/>
              </w:rPr>
            </w:pPr>
          </w:p>
          <w:p w14:paraId="1786FECB" w14:textId="77777777" w:rsidR="00975687" w:rsidRPr="00556D34" w:rsidRDefault="00975687" w:rsidP="00556D34">
            <w:pPr>
              <w:widowControl w:val="0"/>
              <w:tabs>
                <w:tab w:val="left" w:pos="1440"/>
              </w:tabs>
              <w:jc w:val="left"/>
              <w:rPr>
                <w:rFonts w:cs="Arial"/>
              </w:rPr>
            </w:pPr>
          </w:p>
          <w:p w14:paraId="30E96021" w14:textId="77777777" w:rsidR="00975687" w:rsidRPr="00556D34" w:rsidRDefault="00975687" w:rsidP="00556D34">
            <w:pPr>
              <w:widowControl w:val="0"/>
              <w:tabs>
                <w:tab w:val="left" w:pos="1440"/>
              </w:tabs>
              <w:jc w:val="left"/>
              <w:rPr>
                <w:rFonts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noWrap/>
          </w:tcPr>
          <w:p w14:paraId="0419962D" w14:textId="77777777" w:rsidR="00975687" w:rsidRPr="00556D34" w:rsidRDefault="00975687" w:rsidP="00556D34">
            <w:pPr>
              <w:widowControl w:val="0"/>
              <w:tabs>
                <w:tab w:val="left" w:pos="1440"/>
              </w:tabs>
              <w:jc w:val="left"/>
              <w:rPr>
                <w:rFonts w:cs="Arial"/>
              </w:rPr>
            </w:pPr>
            <w:r w:rsidRPr="00556D34">
              <w:rPr>
                <w:rFonts w:cs="Arial"/>
                <w:i/>
                <w:u w:val="single"/>
              </w:rPr>
              <w:t>Penetrative sexual activity</w:t>
            </w:r>
            <w:r w:rsidRPr="00556D34">
              <w:rPr>
                <w:rFonts w:cs="Arial"/>
              </w:rPr>
              <w:t>:</w:t>
            </w:r>
          </w:p>
          <w:p w14:paraId="64A2FB10" w14:textId="42EF0E39" w:rsidR="00975687" w:rsidRPr="00556D34" w:rsidRDefault="00975687" w:rsidP="00556D34">
            <w:pPr>
              <w:widowControl w:val="0"/>
              <w:tabs>
                <w:tab w:val="left" w:pos="1440"/>
              </w:tabs>
              <w:jc w:val="left"/>
              <w:rPr>
                <w:rFonts w:cs="Arial"/>
              </w:rPr>
            </w:pPr>
            <w:r w:rsidRPr="00556D34">
              <w:rPr>
                <w:rFonts w:cs="Arial"/>
              </w:rPr>
              <w:t>14 years</w:t>
            </w:r>
            <w:r w:rsidR="00E7504F">
              <w:rPr>
                <w:rFonts w:cs="Arial"/>
              </w:rPr>
              <w:t>'</w:t>
            </w:r>
            <w:r w:rsidRPr="00556D34">
              <w:rPr>
                <w:rFonts w:cs="Arial"/>
              </w:rPr>
              <w:t xml:space="preserve"> imprisonment</w:t>
            </w:r>
          </w:p>
          <w:p w14:paraId="5B866FED" w14:textId="77777777" w:rsidR="00975687" w:rsidRPr="00556D34" w:rsidRDefault="00975687" w:rsidP="00556D34">
            <w:pPr>
              <w:widowControl w:val="0"/>
              <w:tabs>
                <w:tab w:val="left" w:pos="1440"/>
              </w:tabs>
              <w:jc w:val="left"/>
              <w:rPr>
                <w:rFonts w:cs="Arial"/>
              </w:rPr>
            </w:pPr>
            <w:r w:rsidRPr="00556D34">
              <w:rPr>
                <w:rFonts w:cs="Arial"/>
              </w:rPr>
              <w:t>(English Act, section 39(3))</w:t>
            </w:r>
          </w:p>
          <w:p w14:paraId="4F80AC24" w14:textId="77777777" w:rsidR="00975687" w:rsidRPr="00556D34" w:rsidRDefault="00975687" w:rsidP="00556D34">
            <w:pPr>
              <w:widowControl w:val="0"/>
              <w:tabs>
                <w:tab w:val="left" w:pos="1440"/>
              </w:tabs>
              <w:jc w:val="left"/>
              <w:rPr>
                <w:rFonts w:cs="Arial"/>
              </w:rPr>
            </w:pPr>
          </w:p>
          <w:p w14:paraId="1658C124" w14:textId="77777777" w:rsidR="00975687" w:rsidRPr="00556D34" w:rsidRDefault="00975687" w:rsidP="00556D34">
            <w:pPr>
              <w:widowControl w:val="0"/>
              <w:tabs>
                <w:tab w:val="left" w:pos="1440"/>
              </w:tabs>
              <w:jc w:val="left"/>
              <w:rPr>
                <w:rFonts w:cs="Arial"/>
              </w:rPr>
            </w:pPr>
            <w:r w:rsidRPr="00556D34">
              <w:rPr>
                <w:rFonts w:cs="Arial"/>
                <w:i/>
                <w:u w:val="single"/>
              </w:rPr>
              <w:t>Non-penetrative sexual activity</w:t>
            </w:r>
            <w:r w:rsidRPr="00556D34">
              <w:rPr>
                <w:rFonts w:cs="Arial"/>
              </w:rPr>
              <w:t>:</w:t>
            </w:r>
          </w:p>
          <w:p w14:paraId="65F6304F" w14:textId="1A0C7273" w:rsidR="00975687" w:rsidRPr="00556D34" w:rsidRDefault="00975687" w:rsidP="00556D34">
            <w:pPr>
              <w:widowControl w:val="0"/>
              <w:tabs>
                <w:tab w:val="left" w:pos="1440"/>
              </w:tabs>
              <w:jc w:val="left"/>
              <w:rPr>
                <w:rFonts w:cs="Arial"/>
              </w:rPr>
            </w:pPr>
            <w:r w:rsidRPr="00556D34">
              <w:rPr>
                <w:rFonts w:cs="Arial"/>
              </w:rPr>
              <w:t>10 years</w:t>
            </w:r>
            <w:r w:rsidR="00E7504F">
              <w:rPr>
                <w:rFonts w:cs="Arial"/>
              </w:rPr>
              <w:t>'</w:t>
            </w:r>
            <w:r w:rsidRPr="00556D34">
              <w:rPr>
                <w:rFonts w:cs="Arial"/>
              </w:rPr>
              <w:t xml:space="preserve"> imprisonment</w:t>
            </w:r>
          </w:p>
          <w:p w14:paraId="30A82350" w14:textId="77777777" w:rsidR="00975687" w:rsidRPr="00556D34" w:rsidRDefault="00975687" w:rsidP="00556D34">
            <w:pPr>
              <w:widowControl w:val="0"/>
              <w:tabs>
                <w:tab w:val="left" w:pos="1440"/>
              </w:tabs>
              <w:jc w:val="left"/>
              <w:rPr>
                <w:rFonts w:cs="Arial"/>
              </w:rPr>
            </w:pPr>
            <w:r w:rsidRPr="00556D34">
              <w:rPr>
                <w:rFonts w:cs="Arial"/>
              </w:rPr>
              <w:t>(English Act, section 39(4)(b))</w:t>
            </w:r>
          </w:p>
          <w:p w14:paraId="3D5F7B05" w14:textId="77777777" w:rsidR="00975687" w:rsidRPr="00556D34" w:rsidRDefault="00975687" w:rsidP="00556D34">
            <w:pPr>
              <w:widowControl w:val="0"/>
              <w:tabs>
                <w:tab w:val="left" w:pos="1440"/>
              </w:tabs>
              <w:jc w:val="left"/>
              <w:rPr>
                <w:rFonts w:cs="Arial"/>
              </w:rPr>
            </w:pPr>
          </w:p>
        </w:tc>
      </w:tr>
      <w:tr w:rsidR="00975687" w:rsidRPr="00556D34" w14:paraId="65C46390" w14:textId="77777777" w:rsidTr="00556D34">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66A745CC" w14:textId="77777777" w:rsidR="00975687" w:rsidRPr="00556D34" w:rsidRDefault="00975687" w:rsidP="00556D34">
            <w:pPr>
              <w:widowControl w:val="0"/>
              <w:tabs>
                <w:tab w:val="left" w:pos="1440"/>
              </w:tabs>
              <w:jc w:val="left"/>
            </w:pPr>
            <w:r w:rsidRPr="00556D34">
              <w:t>Sexual activity in the presence of a PMI (i) by people involved in his or her care, or (ii) involving abuse of a position of trust or authority, or a relationship of dependency</w:t>
            </w:r>
          </w:p>
          <w:p w14:paraId="3A2D8604" w14:textId="77777777" w:rsidR="00975687" w:rsidRPr="00556D34" w:rsidRDefault="00975687" w:rsidP="00556D34">
            <w:pPr>
              <w:widowControl w:val="0"/>
              <w:tabs>
                <w:tab w:val="left" w:pos="1440"/>
              </w:tabs>
              <w:jc w:val="left"/>
              <w:rPr>
                <w:rFonts w:cs="Arial"/>
              </w:rPr>
            </w:pPr>
          </w:p>
        </w:tc>
        <w:tc>
          <w:tcPr>
            <w:tcW w:w="2839" w:type="dxa"/>
            <w:tcBorders>
              <w:top w:val="single" w:sz="4" w:space="0" w:color="auto"/>
              <w:left w:val="single" w:sz="4" w:space="0" w:color="auto"/>
              <w:bottom w:val="single" w:sz="4" w:space="0" w:color="auto"/>
              <w:right w:val="single" w:sz="4" w:space="0" w:color="auto"/>
            </w:tcBorders>
            <w:shd w:val="clear" w:color="auto" w:fill="auto"/>
            <w:noWrap/>
          </w:tcPr>
          <w:p w14:paraId="7F7B184C" w14:textId="77777777" w:rsidR="00975687" w:rsidRPr="00556D34" w:rsidRDefault="00975687" w:rsidP="00556D34">
            <w:pPr>
              <w:widowControl w:val="0"/>
              <w:tabs>
                <w:tab w:val="left" w:pos="1440"/>
              </w:tabs>
              <w:jc w:val="left"/>
              <w:rPr>
                <w:rFonts w:cs="Arial"/>
              </w:rPr>
            </w:pPr>
            <w:r w:rsidRPr="00556D34">
              <w:t>Sexual activity in the presence of a person with a mental disorder by care workers</w:t>
            </w:r>
          </w:p>
          <w:p w14:paraId="30601B70" w14:textId="77777777" w:rsidR="00975687" w:rsidRPr="00556D34" w:rsidRDefault="00975687" w:rsidP="00556D34">
            <w:pPr>
              <w:widowControl w:val="0"/>
              <w:tabs>
                <w:tab w:val="left" w:pos="1440"/>
              </w:tabs>
              <w:jc w:val="left"/>
              <w:rPr>
                <w:rFonts w:cs="Arial"/>
              </w:rPr>
            </w:pPr>
            <w:r w:rsidRPr="00556D34">
              <w:rPr>
                <w:rFonts w:cs="Arial"/>
              </w:rPr>
              <w:t>(English Act</w:t>
            </w:r>
            <w:r w:rsidRPr="00556D34">
              <w:t xml:space="preserve">, section </w:t>
            </w:r>
            <w:r w:rsidRPr="00556D34">
              <w:rPr>
                <w:rFonts w:cs="Arial"/>
              </w:rPr>
              <w:t>40(1))</w:t>
            </w:r>
          </w:p>
          <w:p w14:paraId="72096D07" w14:textId="77777777" w:rsidR="00975687" w:rsidRPr="00556D34" w:rsidRDefault="00975687" w:rsidP="00556D34">
            <w:pPr>
              <w:widowControl w:val="0"/>
              <w:tabs>
                <w:tab w:val="left" w:pos="1440"/>
              </w:tabs>
              <w:jc w:val="left"/>
              <w:rPr>
                <w:rFonts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noWrap/>
          </w:tcPr>
          <w:p w14:paraId="6EA8A179" w14:textId="1B6DC11C" w:rsidR="00975687" w:rsidRPr="00556D34" w:rsidRDefault="00975687" w:rsidP="00556D34">
            <w:pPr>
              <w:widowControl w:val="0"/>
              <w:tabs>
                <w:tab w:val="left" w:pos="1440"/>
              </w:tabs>
              <w:jc w:val="left"/>
              <w:rPr>
                <w:rFonts w:cs="Arial"/>
              </w:rPr>
            </w:pPr>
            <w:r w:rsidRPr="00556D34">
              <w:rPr>
                <w:rFonts w:cs="Arial"/>
              </w:rPr>
              <w:t>7 years</w:t>
            </w:r>
            <w:r w:rsidR="00E7504F">
              <w:rPr>
                <w:rFonts w:cs="Arial"/>
              </w:rPr>
              <w:t>'</w:t>
            </w:r>
            <w:r w:rsidRPr="00556D34">
              <w:rPr>
                <w:rFonts w:cs="Arial"/>
              </w:rPr>
              <w:t xml:space="preserve"> imprisonment</w:t>
            </w:r>
          </w:p>
          <w:p w14:paraId="56478994" w14:textId="77777777" w:rsidR="00975687" w:rsidRPr="00556D34" w:rsidRDefault="00975687" w:rsidP="00556D34">
            <w:pPr>
              <w:widowControl w:val="0"/>
              <w:tabs>
                <w:tab w:val="left" w:pos="1440"/>
              </w:tabs>
              <w:jc w:val="left"/>
              <w:rPr>
                <w:rFonts w:cs="Arial"/>
              </w:rPr>
            </w:pPr>
            <w:r w:rsidRPr="00556D34">
              <w:rPr>
                <w:rFonts w:cs="Arial"/>
              </w:rPr>
              <w:t>(English Act, section 40(3)(b))</w:t>
            </w:r>
          </w:p>
          <w:p w14:paraId="1175DEE4" w14:textId="77777777" w:rsidR="00975687" w:rsidRPr="00556D34" w:rsidRDefault="00975687" w:rsidP="00556D34">
            <w:pPr>
              <w:widowControl w:val="0"/>
              <w:tabs>
                <w:tab w:val="left" w:pos="1440"/>
              </w:tabs>
              <w:jc w:val="left"/>
              <w:rPr>
                <w:rFonts w:cs="Arial"/>
              </w:rPr>
            </w:pPr>
          </w:p>
          <w:p w14:paraId="71F4886C" w14:textId="77777777" w:rsidR="00975687" w:rsidRPr="00556D34" w:rsidRDefault="00975687" w:rsidP="00556D34">
            <w:pPr>
              <w:widowControl w:val="0"/>
              <w:tabs>
                <w:tab w:val="left" w:pos="1440"/>
              </w:tabs>
              <w:jc w:val="left"/>
              <w:rPr>
                <w:rFonts w:cs="Arial"/>
              </w:rPr>
            </w:pPr>
          </w:p>
          <w:p w14:paraId="4D228EE5" w14:textId="77777777" w:rsidR="00975687" w:rsidRPr="00556D34" w:rsidRDefault="00975687" w:rsidP="00556D34">
            <w:pPr>
              <w:widowControl w:val="0"/>
              <w:tabs>
                <w:tab w:val="left" w:pos="1440"/>
              </w:tabs>
              <w:jc w:val="left"/>
              <w:rPr>
                <w:rFonts w:cs="Arial"/>
              </w:rPr>
            </w:pPr>
          </w:p>
          <w:p w14:paraId="41D0C42D" w14:textId="77777777" w:rsidR="00975687" w:rsidRPr="00556D34" w:rsidRDefault="00975687" w:rsidP="00556D34">
            <w:pPr>
              <w:widowControl w:val="0"/>
              <w:tabs>
                <w:tab w:val="left" w:pos="1440"/>
              </w:tabs>
              <w:jc w:val="left"/>
              <w:rPr>
                <w:rFonts w:cs="Arial"/>
              </w:rPr>
            </w:pPr>
          </w:p>
          <w:p w14:paraId="0102DC27" w14:textId="77777777" w:rsidR="00975687" w:rsidRPr="00556D34" w:rsidRDefault="00975687" w:rsidP="00556D34">
            <w:pPr>
              <w:widowControl w:val="0"/>
              <w:tabs>
                <w:tab w:val="left" w:pos="1440"/>
              </w:tabs>
              <w:jc w:val="left"/>
              <w:rPr>
                <w:rFonts w:cs="Arial"/>
              </w:rPr>
            </w:pPr>
          </w:p>
        </w:tc>
      </w:tr>
      <w:tr w:rsidR="00975687" w:rsidRPr="00556D34" w14:paraId="35D6A037" w14:textId="77777777" w:rsidTr="00556D34">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3A2C6946" w14:textId="77777777" w:rsidR="00975687" w:rsidRPr="00556D34" w:rsidRDefault="00975687" w:rsidP="00556D34">
            <w:pPr>
              <w:widowControl w:val="0"/>
              <w:tabs>
                <w:tab w:val="left" w:pos="1440"/>
              </w:tabs>
              <w:jc w:val="left"/>
            </w:pPr>
            <w:r w:rsidRPr="00556D34">
              <w:t>Causing a PMI to watch a sexual act (i) by people involved in his or her care, or (ii) involving abuse of a position of trust or authority, or a relationship of dependency</w:t>
            </w:r>
          </w:p>
          <w:p w14:paraId="54CF7F31" w14:textId="77777777" w:rsidR="00975687" w:rsidRPr="00556D34" w:rsidRDefault="00975687" w:rsidP="00556D34">
            <w:pPr>
              <w:widowControl w:val="0"/>
              <w:tabs>
                <w:tab w:val="left" w:pos="1440"/>
              </w:tabs>
              <w:jc w:val="left"/>
              <w:rPr>
                <w:rFonts w:cs="Arial"/>
              </w:rPr>
            </w:pPr>
          </w:p>
        </w:tc>
        <w:tc>
          <w:tcPr>
            <w:tcW w:w="2839" w:type="dxa"/>
            <w:tcBorders>
              <w:top w:val="single" w:sz="4" w:space="0" w:color="auto"/>
              <w:left w:val="single" w:sz="4" w:space="0" w:color="auto"/>
              <w:bottom w:val="single" w:sz="4" w:space="0" w:color="auto"/>
              <w:right w:val="single" w:sz="4" w:space="0" w:color="auto"/>
            </w:tcBorders>
            <w:shd w:val="clear" w:color="auto" w:fill="auto"/>
            <w:noWrap/>
          </w:tcPr>
          <w:p w14:paraId="374F4FB2" w14:textId="77777777" w:rsidR="00975687" w:rsidRPr="00556D34" w:rsidRDefault="00975687" w:rsidP="00556D34">
            <w:pPr>
              <w:widowControl w:val="0"/>
              <w:tabs>
                <w:tab w:val="left" w:pos="1440"/>
              </w:tabs>
              <w:jc w:val="left"/>
              <w:rPr>
                <w:rFonts w:cs="Arial"/>
              </w:rPr>
            </w:pPr>
            <w:r w:rsidRPr="00556D34">
              <w:rPr>
                <w:rFonts w:cs="Arial"/>
              </w:rPr>
              <w:t xml:space="preserve">Causing </w:t>
            </w:r>
            <w:r w:rsidRPr="00556D34">
              <w:t>a person with a mental disorder to watch a sexual act by care workers</w:t>
            </w:r>
          </w:p>
          <w:p w14:paraId="78B131C8" w14:textId="77777777" w:rsidR="00975687" w:rsidRPr="00556D34" w:rsidRDefault="00975687" w:rsidP="00556D34">
            <w:pPr>
              <w:widowControl w:val="0"/>
              <w:tabs>
                <w:tab w:val="left" w:pos="1440"/>
              </w:tabs>
              <w:jc w:val="left"/>
              <w:rPr>
                <w:rFonts w:cs="Arial"/>
              </w:rPr>
            </w:pPr>
            <w:r w:rsidRPr="00556D34">
              <w:rPr>
                <w:rFonts w:cs="Arial"/>
              </w:rPr>
              <w:t>(English Act</w:t>
            </w:r>
            <w:r w:rsidRPr="00556D34">
              <w:t xml:space="preserve">, section </w:t>
            </w:r>
            <w:r w:rsidRPr="00556D34">
              <w:rPr>
                <w:rFonts w:cs="Arial"/>
              </w:rPr>
              <w:t>41(1))</w:t>
            </w:r>
          </w:p>
          <w:p w14:paraId="40CFC8DB" w14:textId="77777777" w:rsidR="00975687" w:rsidRPr="00556D34" w:rsidRDefault="00975687" w:rsidP="00556D34">
            <w:pPr>
              <w:widowControl w:val="0"/>
              <w:tabs>
                <w:tab w:val="left" w:pos="1440"/>
              </w:tabs>
              <w:jc w:val="left"/>
              <w:rPr>
                <w:rFonts w:cs="Arial"/>
              </w:rPr>
            </w:pPr>
          </w:p>
          <w:p w14:paraId="7E59557E" w14:textId="77777777" w:rsidR="00975687" w:rsidRPr="00556D34" w:rsidRDefault="00975687" w:rsidP="00556D34">
            <w:pPr>
              <w:widowControl w:val="0"/>
              <w:tabs>
                <w:tab w:val="left" w:pos="1440"/>
              </w:tabs>
              <w:jc w:val="left"/>
              <w:rPr>
                <w:rFonts w:cs="Arial"/>
              </w:rPr>
            </w:pPr>
          </w:p>
          <w:p w14:paraId="4431BE1B" w14:textId="77777777" w:rsidR="00975687" w:rsidRPr="00556D34" w:rsidRDefault="00975687" w:rsidP="00556D34">
            <w:pPr>
              <w:widowControl w:val="0"/>
              <w:tabs>
                <w:tab w:val="left" w:pos="1440"/>
              </w:tabs>
              <w:jc w:val="left"/>
              <w:rPr>
                <w:rFonts w:cs="Arial"/>
              </w:rPr>
            </w:pPr>
          </w:p>
        </w:tc>
        <w:tc>
          <w:tcPr>
            <w:tcW w:w="2831" w:type="dxa"/>
            <w:tcBorders>
              <w:top w:val="single" w:sz="4" w:space="0" w:color="auto"/>
              <w:left w:val="single" w:sz="4" w:space="0" w:color="auto"/>
              <w:bottom w:val="single" w:sz="4" w:space="0" w:color="auto"/>
              <w:right w:val="single" w:sz="4" w:space="0" w:color="auto"/>
            </w:tcBorders>
            <w:shd w:val="clear" w:color="auto" w:fill="auto"/>
            <w:noWrap/>
          </w:tcPr>
          <w:p w14:paraId="4356EB0C" w14:textId="065CF907" w:rsidR="00975687" w:rsidRPr="00556D34" w:rsidRDefault="00975687" w:rsidP="00556D34">
            <w:pPr>
              <w:widowControl w:val="0"/>
              <w:tabs>
                <w:tab w:val="left" w:pos="1440"/>
              </w:tabs>
              <w:jc w:val="left"/>
              <w:rPr>
                <w:rFonts w:cs="Arial"/>
              </w:rPr>
            </w:pPr>
            <w:r w:rsidRPr="00556D34">
              <w:rPr>
                <w:rFonts w:cs="Arial"/>
              </w:rPr>
              <w:t>7 years</w:t>
            </w:r>
            <w:r w:rsidR="00E7504F">
              <w:rPr>
                <w:rFonts w:cs="Arial"/>
              </w:rPr>
              <w:t>'</w:t>
            </w:r>
            <w:r w:rsidRPr="00556D34">
              <w:rPr>
                <w:rFonts w:cs="Arial"/>
              </w:rPr>
              <w:t xml:space="preserve"> imprisonment</w:t>
            </w:r>
          </w:p>
          <w:p w14:paraId="78841202" w14:textId="77777777" w:rsidR="00975687" w:rsidRPr="00556D34" w:rsidRDefault="00975687" w:rsidP="00556D34">
            <w:pPr>
              <w:widowControl w:val="0"/>
              <w:tabs>
                <w:tab w:val="left" w:pos="1440"/>
              </w:tabs>
              <w:jc w:val="left"/>
              <w:rPr>
                <w:rFonts w:cs="Arial"/>
              </w:rPr>
            </w:pPr>
            <w:r w:rsidRPr="00556D34">
              <w:rPr>
                <w:rFonts w:cs="Arial"/>
              </w:rPr>
              <w:t>(English Act, section 41(3)(b))</w:t>
            </w:r>
          </w:p>
          <w:p w14:paraId="7DB3D115" w14:textId="77777777" w:rsidR="00975687" w:rsidRPr="00556D34" w:rsidRDefault="00975687" w:rsidP="00556D34">
            <w:pPr>
              <w:widowControl w:val="0"/>
              <w:tabs>
                <w:tab w:val="left" w:pos="1440"/>
              </w:tabs>
              <w:jc w:val="left"/>
              <w:rPr>
                <w:rFonts w:cs="Arial"/>
              </w:rPr>
            </w:pPr>
          </w:p>
          <w:p w14:paraId="7669044B" w14:textId="77777777" w:rsidR="00975687" w:rsidRPr="00556D34" w:rsidRDefault="00975687" w:rsidP="00556D34">
            <w:pPr>
              <w:widowControl w:val="0"/>
              <w:tabs>
                <w:tab w:val="left" w:pos="1440"/>
              </w:tabs>
              <w:jc w:val="left"/>
              <w:rPr>
                <w:rFonts w:cs="Arial"/>
              </w:rPr>
            </w:pPr>
          </w:p>
        </w:tc>
      </w:tr>
      <w:tr w:rsidR="00975687" w:rsidRPr="00556D34" w14:paraId="755D9D2B" w14:textId="77777777" w:rsidTr="000737C3">
        <w:trPr>
          <w:trHeight w:val="1385"/>
        </w:trPr>
        <w:tc>
          <w:tcPr>
            <w:tcW w:w="2547" w:type="dxa"/>
            <w:tcBorders>
              <w:top w:val="single" w:sz="4" w:space="0" w:color="auto"/>
              <w:left w:val="single" w:sz="4" w:space="0" w:color="auto"/>
              <w:bottom w:val="single" w:sz="4" w:space="0" w:color="auto"/>
              <w:right w:val="single" w:sz="4" w:space="0" w:color="auto"/>
            </w:tcBorders>
            <w:shd w:val="clear" w:color="auto" w:fill="auto"/>
            <w:noWrap/>
          </w:tcPr>
          <w:p w14:paraId="05CD3846" w14:textId="77777777" w:rsidR="00975687" w:rsidRPr="00556D34" w:rsidRDefault="00975687" w:rsidP="00556D34">
            <w:pPr>
              <w:widowControl w:val="0"/>
              <w:tabs>
                <w:tab w:val="left" w:pos="1440"/>
              </w:tabs>
              <w:jc w:val="left"/>
              <w:rPr>
                <w:rFonts w:cs="Arial"/>
              </w:rPr>
            </w:pPr>
            <w:r w:rsidRPr="00556D34">
              <w:rPr>
                <w:rFonts w:cs="Arial"/>
              </w:rPr>
              <w:t>Sexual activity with a dead person</w:t>
            </w:r>
          </w:p>
          <w:p w14:paraId="2CF48430" w14:textId="77777777" w:rsidR="00975687" w:rsidRPr="00556D34" w:rsidRDefault="00975687" w:rsidP="00556D34">
            <w:pPr>
              <w:widowControl w:val="0"/>
              <w:tabs>
                <w:tab w:val="left" w:pos="1440"/>
              </w:tabs>
              <w:jc w:val="left"/>
              <w:rPr>
                <w:rFonts w:cs="Arial"/>
              </w:rPr>
            </w:pPr>
          </w:p>
        </w:tc>
        <w:tc>
          <w:tcPr>
            <w:tcW w:w="2839" w:type="dxa"/>
            <w:tcBorders>
              <w:top w:val="single" w:sz="4" w:space="0" w:color="auto"/>
              <w:left w:val="single" w:sz="4" w:space="0" w:color="auto"/>
              <w:bottom w:val="single" w:sz="4" w:space="0" w:color="auto"/>
              <w:right w:val="single" w:sz="4" w:space="0" w:color="auto"/>
            </w:tcBorders>
            <w:shd w:val="clear" w:color="auto" w:fill="auto"/>
            <w:noWrap/>
          </w:tcPr>
          <w:p w14:paraId="3B7FE61A" w14:textId="77777777" w:rsidR="00975687" w:rsidRPr="00556D34" w:rsidRDefault="00975687" w:rsidP="00556D34">
            <w:pPr>
              <w:widowControl w:val="0"/>
              <w:tabs>
                <w:tab w:val="left" w:pos="1440"/>
              </w:tabs>
              <w:jc w:val="left"/>
              <w:rPr>
                <w:rFonts w:cs="Arial"/>
              </w:rPr>
            </w:pPr>
            <w:r w:rsidRPr="00556D34">
              <w:rPr>
                <w:rFonts w:cs="Arial"/>
              </w:rPr>
              <w:t>Sexual penetration of a corpse</w:t>
            </w:r>
          </w:p>
          <w:p w14:paraId="34AB43EB" w14:textId="77777777" w:rsidR="00975687" w:rsidRPr="00556D34" w:rsidRDefault="00975687" w:rsidP="00556D34">
            <w:pPr>
              <w:widowControl w:val="0"/>
              <w:tabs>
                <w:tab w:val="left" w:pos="1440"/>
              </w:tabs>
              <w:jc w:val="left"/>
            </w:pPr>
            <w:r w:rsidRPr="00556D34">
              <w:rPr>
                <w:rFonts w:cs="Arial"/>
              </w:rPr>
              <w:t>(English Act</w:t>
            </w:r>
            <w:r w:rsidRPr="00556D34">
              <w:t xml:space="preserve">, </w:t>
            </w:r>
          </w:p>
          <w:p w14:paraId="29596B5C" w14:textId="77777777" w:rsidR="00975687" w:rsidRPr="00556D34" w:rsidRDefault="00975687" w:rsidP="00556D34">
            <w:pPr>
              <w:widowControl w:val="0"/>
              <w:tabs>
                <w:tab w:val="left" w:pos="1440"/>
              </w:tabs>
              <w:jc w:val="left"/>
              <w:rPr>
                <w:rFonts w:cs="Arial"/>
              </w:rPr>
            </w:pPr>
            <w:r w:rsidRPr="00556D34">
              <w:t xml:space="preserve">section </w:t>
            </w:r>
            <w:r w:rsidRPr="00556D34">
              <w:rPr>
                <w:rFonts w:cs="Arial"/>
              </w:rPr>
              <w:t>70)</w:t>
            </w:r>
          </w:p>
        </w:tc>
        <w:tc>
          <w:tcPr>
            <w:tcW w:w="2831" w:type="dxa"/>
            <w:tcBorders>
              <w:top w:val="single" w:sz="4" w:space="0" w:color="auto"/>
              <w:left w:val="single" w:sz="4" w:space="0" w:color="auto"/>
              <w:bottom w:val="single" w:sz="4" w:space="0" w:color="auto"/>
              <w:right w:val="single" w:sz="4" w:space="0" w:color="auto"/>
            </w:tcBorders>
            <w:shd w:val="clear" w:color="auto" w:fill="auto"/>
            <w:noWrap/>
          </w:tcPr>
          <w:p w14:paraId="66786BDB" w14:textId="617268BB" w:rsidR="00975687" w:rsidRPr="00556D34" w:rsidRDefault="00975687" w:rsidP="00556D34">
            <w:pPr>
              <w:widowControl w:val="0"/>
              <w:tabs>
                <w:tab w:val="left" w:pos="1440"/>
              </w:tabs>
              <w:jc w:val="left"/>
              <w:rPr>
                <w:rFonts w:cs="Arial"/>
              </w:rPr>
            </w:pPr>
            <w:r w:rsidRPr="00556D34">
              <w:rPr>
                <w:rFonts w:cs="Arial"/>
              </w:rPr>
              <w:t>2 years</w:t>
            </w:r>
            <w:r w:rsidR="00E7504F">
              <w:rPr>
                <w:rFonts w:cs="Arial"/>
              </w:rPr>
              <w:t>'</w:t>
            </w:r>
            <w:r w:rsidRPr="00556D34">
              <w:rPr>
                <w:rFonts w:cs="Arial"/>
              </w:rPr>
              <w:t xml:space="preserve"> imprisonment</w:t>
            </w:r>
          </w:p>
          <w:p w14:paraId="34CE9CAE" w14:textId="77777777" w:rsidR="00975687" w:rsidRPr="00556D34" w:rsidRDefault="00975687" w:rsidP="00556D34">
            <w:pPr>
              <w:widowControl w:val="0"/>
              <w:tabs>
                <w:tab w:val="left" w:pos="1440"/>
              </w:tabs>
              <w:jc w:val="left"/>
              <w:rPr>
                <w:rFonts w:cs="Arial"/>
              </w:rPr>
            </w:pPr>
            <w:r w:rsidRPr="00556D34">
              <w:rPr>
                <w:rFonts w:cs="Arial"/>
              </w:rPr>
              <w:t>(English Act, section 70(2)(b))</w:t>
            </w:r>
          </w:p>
        </w:tc>
      </w:tr>
    </w:tbl>
    <w:p w14:paraId="23637249" w14:textId="77777777" w:rsidR="00975687" w:rsidRPr="00556D34" w:rsidRDefault="00975687" w:rsidP="00556D34">
      <w:pPr>
        <w:widowControl w:val="0"/>
        <w:jc w:val="right"/>
        <w:rPr>
          <w:b/>
          <w:kern w:val="2"/>
          <w:sz w:val="28"/>
          <w:szCs w:val="28"/>
          <w:u w:val="single"/>
          <w:lang w:val="en-US"/>
        </w:rPr>
      </w:pPr>
    </w:p>
    <w:p w14:paraId="39241125" w14:textId="77777777" w:rsidR="00975687" w:rsidRDefault="00975687" w:rsidP="00556D34">
      <w:pPr>
        <w:widowControl w:val="0"/>
        <w:jc w:val="right"/>
        <w:rPr>
          <w:b/>
          <w:kern w:val="2"/>
          <w:u w:val="single"/>
          <w:lang w:val="en-US"/>
        </w:rPr>
      </w:pPr>
    </w:p>
    <w:p w14:paraId="37B27BE1" w14:textId="77777777" w:rsidR="00975687" w:rsidRDefault="00975687" w:rsidP="00556D34">
      <w:pPr>
        <w:widowControl w:val="0"/>
        <w:jc w:val="right"/>
        <w:rPr>
          <w:b/>
          <w:kern w:val="2"/>
          <w:u w:val="single"/>
          <w:lang w:val="en-US"/>
        </w:rPr>
      </w:pPr>
    </w:p>
    <w:p w14:paraId="55472C7F" w14:textId="77777777" w:rsidR="00975687" w:rsidRDefault="00975687" w:rsidP="00556D34">
      <w:pPr>
        <w:tabs>
          <w:tab w:val="left" w:pos="1440"/>
        </w:tabs>
        <w:jc w:val="center"/>
        <w:rPr>
          <w:b/>
          <w:kern w:val="2"/>
          <w:u w:val="single"/>
          <w:lang w:val="en-US"/>
        </w:rPr>
      </w:pPr>
    </w:p>
    <w:p w14:paraId="2682E219" w14:textId="77777777" w:rsidR="00975687" w:rsidRDefault="00975687" w:rsidP="00556D34">
      <w:pPr>
        <w:tabs>
          <w:tab w:val="left" w:pos="1440"/>
        </w:tabs>
        <w:jc w:val="center"/>
        <w:rPr>
          <w:b/>
          <w:kern w:val="2"/>
          <w:u w:val="single"/>
          <w:lang w:val="en-US"/>
        </w:rPr>
      </w:pPr>
    </w:p>
    <w:p w14:paraId="0628AA62" w14:textId="77777777" w:rsidR="00975687" w:rsidRPr="000737C3" w:rsidRDefault="00975687" w:rsidP="00883F50">
      <w:pPr>
        <w:pStyle w:val="ListParagraph"/>
        <w:numPr>
          <w:ilvl w:val="0"/>
          <w:numId w:val="20"/>
        </w:numPr>
        <w:tabs>
          <w:tab w:val="left" w:pos="1440"/>
        </w:tabs>
        <w:ind w:leftChars="0" w:left="426"/>
        <w:jc w:val="left"/>
        <w:rPr>
          <w:rFonts w:cs="Arial"/>
        </w:rPr>
      </w:pPr>
      <w:r w:rsidRPr="000737C3">
        <w:rPr>
          <w:b/>
        </w:rPr>
        <w:t xml:space="preserve">Proposed </w:t>
      </w:r>
      <w:r w:rsidRPr="000737C3">
        <w:rPr>
          <w:rFonts w:hint="eastAsia"/>
          <w:b/>
        </w:rPr>
        <w:t>new offences</w:t>
      </w:r>
      <w:r w:rsidRPr="000737C3">
        <w:rPr>
          <w:b/>
        </w:rPr>
        <w:t xml:space="preserve"> with corresponding Hong Kong legislation</w:t>
      </w:r>
    </w:p>
    <w:tbl>
      <w:tblPr>
        <w:tblpPr w:leftFromText="180" w:rightFromText="180" w:vertAnchor="text" w:horzAnchor="margin" w:tblpX="132" w:tblpY="216"/>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4395"/>
      </w:tblGrid>
      <w:tr w:rsidR="00975687" w:rsidRPr="00556D34" w14:paraId="0C8AAFB0" w14:textId="77777777" w:rsidTr="00556D34">
        <w:trPr>
          <w:cantSplit/>
        </w:trPr>
        <w:tc>
          <w:tcPr>
            <w:tcW w:w="3964" w:type="dxa"/>
            <w:tcBorders>
              <w:top w:val="single" w:sz="4" w:space="0" w:color="auto"/>
              <w:left w:val="single" w:sz="4" w:space="0" w:color="auto"/>
              <w:bottom w:val="single" w:sz="4" w:space="0" w:color="auto"/>
              <w:right w:val="single" w:sz="4" w:space="0" w:color="auto"/>
            </w:tcBorders>
            <w:shd w:val="pct12" w:color="auto" w:fill="auto"/>
            <w:hideMark/>
          </w:tcPr>
          <w:p w14:paraId="611D2826" w14:textId="77777777" w:rsidR="00975687" w:rsidRPr="00556D34" w:rsidRDefault="00975687" w:rsidP="00556D34">
            <w:pPr>
              <w:widowControl w:val="0"/>
              <w:tabs>
                <w:tab w:val="left" w:pos="1440"/>
              </w:tabs>
              <w:jc w:val="center"/>
              <w:rPr>
                <w:rFonts w:cs="Arial"/>
                <w:b/>
                <w:szCs w:val="24"/>
              </w:rPr>
            </w:pPr>
            <w:r w:rsidRPr="00556D34">
              <w:rPr>
                <w:rFonts w:cs="Arial"/>
                <w:b/>
                <w:szCs w:val="24"/>
              </w:rPr>
              <w:t xml:space="preserve">Proposed </w:t>
            </w:r>
          </w:p>
          <w:p w14:paraId="369A1CA3" w14:textId="77777777" w:rsidR="00975687" w:rsidRPr="00556D34" w:rsidRDefault="00975687" w:rsidP="00556D34">
            <w:pPr>
              <w:widowControl w:val="0"/>
              <w:tabs>
                <w:tab w:val="left" w:pos="1440"/>
              </w:tabs>
              <w:jc w:val="center"/>
              <w:rPr>
                <w:rFonts w:cs="Arial"/>
                <w:b/>
                <w:szCs w:val="24"/>
              </w:rPr>
            </w:pPr>
            <w:r w:rsidRPr="00556D34">
              <w:rPr>
                <w:rFonts w:cs="Arial"/>
                <w:b/>
                <w:szCs w:val="24"/>
              </w:rPr>
              <w:t>new offence</w:t>
            </w:r>
          </w:p>
        </w:tc>
        <w:tc>
          <w:tcPr>
            <w:tcW w:w="4395" w:type="dxa"/>
            <w:tcBorders>
              <w:top w:val="single" w:sz="4" w:space="0" w:color="auto"/>
              <w:left w:val="single" w:sz="4" w:space="0" w:color="auto"/>
              <w:bottom w:val="single" w:sz="4" w:space="0" w:color="auto"/>
              <w:right w:val="single" w:sz="4" w:space="0" w:color="auto"/>
            </w:tcBorders>
            <w:shd w:val="pct12" w:color="auto" w:fill="auto"/>
          </w:tcPr>
          <w:p w14:paraId="51496318" w14:textId="77777777" w:rsidR="00975687" w:rsidRPr="00556D34" w:rsidRDefault="00975687" w:rsidP="00556D34">
            <w:pPr>
              <w:widowControl w:val="0"/>
              <w:tabs>
                <w:tab w:val="left" w:pos="1440"/>
              </w:tabs>
              <w:jc w:val="center"/>
              <w:rPr>
                <w:rFonts w:cs="Arial"/>
                <w:b/>
                <w:szCs w:val="24"/>
              </w:rPr>
            </w:pPr>
            <w:r>
              <w:rPr>
                <w:rFonts w:cs="Arial"/>
                <w:b/>
                <w:szCs w:val="24"/>
              </w:rPr>
              <w:t>R</w:t>
            </w:r>
            <w:r w:rsidRPr="00556D34">
              <w:rPr>
                <w:rFonts w:cs="Arial"/>
                <w:b/>
                <w:szCs w:val="24"/>
              </w:rPr>
              <w:t>ecommended</w:t>
            </w:r>
          </w:p>
          <w:p w14:paraId="076B6D4F" w14:textId="77777777" w:rsidR="00975687" w:rsidRPr="00556D34" w:rsidRDefault="00975687" w:rsidP="00556D34">
            <w:pPr>
              <w:widowControl w:val="0"/>
              <w:tabs>
                <w:tab w:val="left" w:pos="1440"/>
              </w:tabs>
              <w:jc w:val="center"/>
              <w:rPr>
                <w:rFonts w:cs="Arial"/>
                <w:b/>
                <w:szCs w:val="24"/>
              </w:rPr>
            </w:pPr>
            <w:r w:rsidRPr="00556D34">
              <w:rPr>
                <w:rFonts w:cs="Arial"/>
                <w:b/>
                <w:szCs w:val="24"/>
              </w:rPr>
              <w:t>maximum penalty</w:t>
            </w:r>
          </w:p>
          <w:p w14:paraId="3F4D1E28" w14:textId="77777777" w:rsidR="00975687" w:rsidRPr="00556D34" w:rsidRDefault="00975687" w:rsidP="00556D34">
            <w:pPr>
              <w:widowControl w:val="0"/>
              <w:tabs>
                <w:tab w:val="left" w:pos="1440"/>
              </w:tabs>
              <w:jc w:val="center"/>
              <w:rPr>
                <w:rFonts w:cs="Arial"/>
                <w:b/>
                <w:szCs w:val="24"/>
              </w:rPr>
            </w:pPr>
          </w:p>
        </w:tc>
      </w:tr>
      <w:tr w:rsidR="00975687" w:rsidRPr="00556D34" w14:paraId="006D0EF0" w14:textId="77777777" w:rsidTr="00556D34">
        <w:tc>
          <w:tcPr>
            <w:tcW w:w="3964" w:type="dxa"/>
            <w:tcBorders>
              <w:top w:val="single" w:sz="4" w:space="0" w:color="auto"/>
              <w:left w:val="single" w:sz="4" w:space="0" w:color="auto"/>
              <w:bottom w:val="single" w:sz="4" w:space="0" w:color="auto"/>
              <w:right w:val="single" w:sz="4" w:space="0" w:color="auto"/>
            </w:tcBorders>
            <w:shd w:val="clear" w:color="auto" w:fill="auto"/>
          </w:tcPr>
          <w:p w14:paraId="3F82AD88" w14:textId="77777777" w:rsidR="00975687" w:rsidRPr="00556D34" w:rsidRDefault="00975687" w:rsidP="00556D34">
            <w:pPr>
              <w:widowControl w:val="0"/>
              <w:tabs>
                <w:tab w:val="left" w:pos="1440"/>
              </w:tabs>
              <w:jc w:val="left"/>
              <w:rPr>
                <w:rFonts w:cs="Arial"/>
                <w:szCs w:val="24"/>
              </w:rPr>
            </w:pPr>
            <w:r w:rsidRPr="00556D34">
              <w:rPr>
                <w:rFonts w:cs="Arial"/>
                <w:szCs w:val="24"/>
                <w:lang w:val="en"/>
              </w:rPr>
              <w:t>Sexual assault</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34815E6" w14:textId="1E6549D3" w:rsidR="00975687" w:rsidRPr="00556D34" w:rsidRDefault="00975687" w:rsidP="00556D34">
            <w:pPr>
              <w:widowControl w:val="0"/>
              <w:tabs>
                <w:tab w:val="left" w:pos="1440"/>
              </w:tabs>
              <w:jc w:val="left"/>
              <w:rPr>
                <w:rFonts w:cs="Arial"/>
                <w:szCs w:val="24"/>
              </w:rPr>
            </w:pPr>
            <w:r w:rsidRPr="00556D34">
              <w:rPr>
                <w:rFonts w:cs="Arial"/>
                <w:szCs w:val="24"/>
              </w:rPr>
              <w:t>10 years</w:t>
            </w:r>
            <w:r w:rsidR="00E7504F">
              <w:rPr>
                <w:rFonts w:cs="Arial"/>
                <w:szCs w:val="24"/>
              </w:rPr>
              <w:t>'</w:t>
            </w:r>
            <w:r w:rsidRPr="00556D34">
              <w:rPr>
                <w:rFonts w:cs="Arial"/>
                <w:szCs w:val="24"/>
              </w:rPr>
              <w:t xml:space="preserve"> imprisonment</w:t>
            </w:r>
          </w:p>
          <w:p w14:paraId="4F7CC3B6" w14:textId="77777777" w:rsidR="00975687" w:rsidRPr="00556D34" w:rsidRDefault="00975687" w:rsidP="00556D34">
            <w:pPr>
              <w:widowControl w:val="0"/>
              <w:tabs>
                <w:tab w:val="left" w:pos="1440"/>
              </w:tabs>
              <w:jc w:val="left"/>
              <w:rPr>
                <w:rFonts w:cs="Arial"/>
                <w:szCs w:val="24"/>
              </w:rPr>
            </w:pPr>
          </w:p>
        </w:tc>
      </w:tr>
      <w:tr w:rsidR="00975687" w:rsidRPr="00556D34" w14:paraId="1E8A35B1" w14:textId="77777777" w:rsidTr="00556D34">
        <w:tc>
          <w:tcPr>
            <w:tcW w:w="3964" w:type="dxa"/>
            <w:tcBorders>
              <w:top w:val="single" w:sz="4" w:space="0" w:color="auto"/>
              <w:left w:val="single" w:sz="4" w:space="0" w:color="auto"/>
              <w:bottom w:val="single" w:sz="4" w:space="0" w:color="auto"/>
              <w:right w:val="single" w:sz="4" w:space="0" w:color="auto"/>
            </w:tcBorders>
            <w:shd w:val="clear" w:color="auto" w:fill="auto"/>
          </w:tcPr>
          <w:p w14:paraId="72E2BD4A" w14:textId="0A9068AD" w:rsidR="00975687" w:rsidRPr="00556D34" w:rsidRDefault="00975687" w:rsidP="00556D34">
            <w:pPr>
              <w:widowControl w:val="0"/>
              <w:tabs>
                <w:tab w:val="left" w:pos="1440"/>
              </w:tabs>
              <w:jc w:val="left"/>
              <w:rPr>
                <w:rFonts w:cs="Arial"/>
                <w:szCs w:val="24"/>
              </w:rPr>
            </w:pPr>
            <w:r w:rsidRPr="00556D34">
              <w:rPr>
                <w:rFonts w:cs="Arial"/>
                <w:szCs w:val="24"/>
                <w:lang w:val="en"/>
              </w:rPr>
              <w:t>C</w:t>
            </w:r>
            <w:r w:rsidR="00E333EB">
              <w:rPr>
                <w:rFonts w:cs="Arial"/>
                <w:szCs w:val="24"/>
                <w:lang w:val="en"/>
              </w:rPr>
              <w:t>ausing</w:t>
            </w:r>
            <w:r w:rsidRPr="00556D34">
              <w:rPr>
                <w:rFonts w:cs="Arial"/>
                <w:szCs w:val="24"/>
              </w:rPr>
              <w:t xml:space="preserve"> a person to engage in sexual activity without consent</w:t>
            </w:r>
          </w:p>
          <w:p w14:paraId="7F84B13F" w14:textId="77777777" w:rsidR="00975687" w:rsidRPr="00556D34" w:rsidRDefault="00975687" w:rsidP="00556D34">
            <w:pPr>
              <w:widowControl w:val="0"/>
              <w:tabs>
                <w:tab w:val="left" w:pos="1440"/>
              </w:tabs>
              <w:jc w:val="left"/>
              <w:rPr>
                <w:rFonts w:cs="Arial"/>
                <w:szCs w:val="24"/>
                <w:lang w:val="en-US"/>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090C2E3" w14:textId="77777777" w:rsidR="00975687" w:rsidRPr="00556D34" w:rsidRDefault="00975687" w:rsidP="00556D34">
            <w:pPr>
              <w:widowControl w:val="0"/>
              <w:tabs>
                <w:tab w:val="left" w:pos="1440"/>
              </w:tabs>
              <w:jc w:val="left"/>
              <w:rPr>
                <w:rFonts w:cs="Arial"/>
                <w:i/>
                <w:szCs w:val="24"/>
              </w:rPr>
            </w:pPr>
            <w:r w:rsidRPr="00556D34">
              <w:rPr>
                <w:rFonts w:cs="Arial"/>
                <w:i/>
                <w:szCs w:val="24"/>
                <w:u w:val="single"/>
              </w:rPr>
              <w:t>Penetrative sexual activity</w:t>
            </w:r>
            <w:r w:rsidRPr="00556D34">
              <w:rPr>
                <w:rFonts w:cs="Arial"/>
                <w:i/>
                <w:szCs w:val="24"/>
              </w:rPr>
              <w:t>:</w:t>
            </w:r>
          </w:p>
          <w:p w14:paraId="6C9141D3" w14:textId="77777777" w:rsidR="00975687" w:rsidRPr="00556D34" w:rsidRDefault="00975687" w:rsidP="00556D34">
            <w:pPr>
              <w:widowControl w:val="0"/>
              <w:tabs>
                <w:tab w:val="left" w:pos="1440"/>
              </w:tabs>
              <w:jc w:val="left"/>
              <w:rPr>
                <w:rFonts w:cs="Arial"/>
                <w:szCs w:val="24"/>
              </w:rPr>
            </w:pPr>
            <w:r w:rsidRPr="00556D34">
              <w:rPr>
                <w:rFonts w:cs="Arial"/>
                <w:szCs w:val="24"/>
              </w:rPr>
              <w:t>Life imprisonment</w:t>
            </w:r>
          </w:p>
          <w:p w14:paraId="1B9720CF" w14:textId="77777777" w:rsidR="00975687" w:rsidRPr="00556D34" w:rsidRDefault="00975687" w:rsidP="00556D34">
            <w:pPr>
              <w:widowControl w:val="0"/>
              <w:tabs>
                <w:tab w:val="left" w:pos="1440"/>
              </w:tabs>
              <w:jc w:val="left"/>
              <w:rPr>
                <w:rFonts w:cs="Arial"/>
                <w:szCs w:val="24"/>
              </w:rPr>
            </w:pPr>
          </w:p>
          <w:p w14:paraId="0FD26112" w14:textId="77777777" w:rsidR="00975687" w:rsidRPr="00556D34" w:rsidRDefault="00975687" w:rsidP="00556D34">
            <w:pPr>
              <w:widowControl w:val="0"/>
              <w:tabs>
                <w:tab w:val="left" w:pos="1440"/>
              </w:tabs>
              <w:jc w:val="left"/>
              <w:rPr>
                <w:rFonts w:cs="Arial"/>
                <w:i/>
                <w:szCs w:val="24"/>
              </w:rPr>
            </w:pPr>
            <w:r w:rsidRPr="00556D34">
              <w:rPr>
                <w:rFonts w:cs="Arial"/>
                <w:i/>
                <w:szCs w:val="24"/>
                <w:u w:val="single"/>
              </w:rPr>
              <w:t>Non-penetrative sexual activity</w:t>
            </w:r>
            <w:r w:rsidRPr="00556D34">
              <w:rPr>
                <w:rFonts w:cs="Arial"/>
                <w:i/>
                <w:szCs w:val="24"/>
              </w:rPr>
              <w:t>:</w:t>
            </w:r>
          </w:p>
          <w:p w14:paraId="14E2A80A" w14:textId="2C2FC2BA" w:rsidR="00975687" w:rsidRPr="00556D34" w:rsidRDefault="00975687" w:rsidP="00556D34">
            <w:pPr>
              <w:widowControl w:val="0"/>
              <w:tabs>
                <w:tab w:val="left" w:pos="1440"/>
              </w:tabs>
              <w:jc w:val="left"/>
              <w:rPr>
                <w:rFonts w:cs="Arial"/>
                <w:szCs w:val="24"/>
              </w:rPr>
            </w:pPr>
            <w:r w:rsidRPr="00556D34">
              <w:rPr>
                <w:rFonts w:cs="Arial"/>
                <w:szCs w:val="24"/>
              </w:rPr>
              <w:t>10 years</w:t>
            </w:r>
            <w:r w:rsidR="00E7504F">
              <w:rPr>
                <w:rFonts w:cs="Arial"/>
                <w:szCs w:val="24"/>
              </w:rPr>
              <w:t>'</w:t>
            </w:r>
            <w:r w:rsidRPr="00556D34">
              <w:rPr>
                <w:rFonts w:cs="Arial"/>
                <w:szCs w:val="24"/>
              </w:rPr>
              <w:t xml:space="preserve"> imprisonment</w:t>
            </w:r>
          </w:p>
          <w:p w14:paraId="56553976" w14:textId="77777777" w:rsidR="00975687" w:rsidRPr="00556D34" w:rsidRDefault="00975687" w:rsidP="00556D34">
            <w:pPr>
              <w:widowControl w:val="0"/>
              <w:tabs>
                <w:tab w:val="left" w:pos="1440"/>
              </w:tabs>
              <w:jc w:val="left"/>
              <w:rPr>
                <w:rFonts w:cs="Arial"/>
                <w:szCs w:val="24"/>
              </w:rPr>
            </w:pPr>
          </w:p>
        </w:tc>
      </w:tr>
      <w:tr w:rsidR="00975687" w:rsidRPr="00556D34" w14:paraId="71EA7DFB" w14:textId="77777777" w:rsidTr="00556D34">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373A8844" w14:textId="77777777" w:rsidR="00975687" w:rsidRPr="00556D34" w:rsidRDefault="00975687" w:rsidP="00556D34">
            <w:pPr>
              <w:widowControl w:val="0"/>
              <w:tabs>
                <w:tab w:val="left" w:pos="1440"/>
              </w:tabs>
              <w:jc w:val="left"/>
              <w:rPr>
                <w:rFonts w:cs="Arial"/>
                <w:szCs w:val="24"/>
              </w:rPr>
            </w:pPr>
            <w:r w:rsidRPr="00556D34">
              <w:rPr>
                <w:rFonts w:cs="Arial"/>
                <w:szCs w:val="24"/>
                <w:lang w:val="en-US"/>
              </w:rPr>
              <w:t>Penetration of a child under 13</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B8A5EAF" w14:textId="77777777" w:rsidR="00975687" w:rsidRPr="00556D34" w:rsidRDefault="00975687" w:rsidP="00556D34">
            <w:pPr>
              <w:widowControl w:val="0"/>
              <w:tabs>
                <w:tab w:val="left" w:pos="1440"/>
              </w:tabs>
              <w:jc w:val="left"/>
              <w:rPr>
                <w:rFonts w:cs="Arial"/>
                <w:szCs w:val="24"/>
              </w:rPr>
            </w:pPr>
            <w:r w:rsidRPr="00556D34">
              <w:rPr>
                <w:rFonts w:cs="Arial"/>
                <w:szCs w:val="24"/>
              </w:rPr>
              <w:t>Life imprisonment</w:t>
            </w:r>
          </w:p>
          <w:p w14:paraId="665F5270" w14:textId="77777777" w:rsidR="00975687" w:rsidRPr="00556D34" w:rsidRDefault="00975687" w:rsidP="00556D34">
            <w:pPr>
              <w:widowControl w:val="0"/>
              <w:tabs>
                <w:tab w:val="left" w:pos="1440"/>
              </w:tabs>
              <w:jc w:val="left"/>
              <w:rPr>
                <w:rFonts w:cs="Arial"/>
                <w:szCs w:val="24"/>
              </w:rPr>
            </w:pPr>
          </w:p>
        </w:tc>
      </w:tr>
      <w:tr w:rsidR="00975687" w:rsidRPr="00556D34" w14:paraId="656BA8C7" w14:textId="77777777" w:rsidTr="00556D34">
        <w:tc>
          <w:tcPr>
            <w:tcW w:w="3964" w:type="dxa"/>
            <w:tcBorders>
              <w:top w:val="single" w:sz="4" w:space="0" w:color="auto"/>
              <w:left w:val="single" w:sz="4" w:space="0" w:color="auto"/>
              <w:bottom w:val="single" w:sz="4" w:space="0" w:color="auto"/>
              <w:right w:val="single" w:sz="4" w:space="0" w:color="auto"/>
            </w:tcBorders>
            <w:shd w:val="clear" w:color="auto" w:fill="auto"/>
          </w:tcPr>
          <w:p w14:paraId="4BF00A95" w14:textId="77777777" w:rsidR="00975687" w:rsidRPr="00556D34" w:rsidRDefault="00975687" w:rsidP="00556D34">
            <w:pPr>
              <w:widowControl w:val="0"/>
              <w:tabs>
                <w:tab w:val="left" w:pos="1440"/>
              </w:tabs>
              <w:jc w:val="left"/>
              <w:rPr>
                <w:rFonts w:cs="Arial"/>
                <w:szCs w:val="24"/>
                <w:lang w:val="en-US"/>
              </w:rPr>
            </w:pPr>
            <w:r w:rsidRPr="00556D34">
              <w:rPr>
                <w:rFonts w:cs="Arial"/>
                <w:szCs w:val="24"/>
                <w:lang w:val="en-US"/>
              </w:rPr>
              <w:t>Penetration of a child under 16</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2D2CE78" w14:textId="34DAE30B" w:rsidR="00975687" w:rsidRPr="00556D34" w:rsidRDefault="00975687" w:rsidP="00556D34">
            <w:pPr>
              <w:widowControl w:val="0"/>
              <w:tabs>
                <w:tab w:val="left" w:pos="1440"/>
              </w:tabs>
              <w:jc w:val="left"/>
              <w:rPr>
                <w:rFonts w:cs="Arial"/>
                <w:szCs w:val="24"/>
              </w:rPr>
            </w:pPr>
            <w:r w:rsidRPr="00556D34">
              <w:rPr>
                <w:rFonts w:cs="Arial"/>
                <w:szCs w:val="24"/>
              </w:rPr>
              <w:t>14 years</w:t>
            </w:r>
            <w:r w:rsidR="00E7504F">
              <w:rPr>
                <w:rFonts w:cs="Arial"/>
                <w:szCs w:val="24"/>
              </w:rPr>
              <w:t>'</w:t>
            </w:r>
            <w:r w:rsidRPr="00556D34">
              <w:rPr>
                <w:rFonts w:cs="Arial"/>
                <w:szCs w:val="24"/>
              </w:rPr>
              <w:t xml:space="preserve"> imprisonment</w:t>
            </w:r>
          </w:p>
          <w:p w14:paraId="7C47B159" w14:textId="77777777" w:rsidR="00975687" w:rsidRPr="00556D34" w:rsidRDefault="00975687" w:rsidP="00556D34">
            <w:pPr>
              <w:widowControl w:val="0"/>
              <w:tabs>
                <w:tab w:val="left" w:pos="1440"/>
              </w:tabs>
              <w:jc w:val="left"/>
              <w:rPr>
                <w:rFonts w:cs="Arial"/>
                <w:szCs w:val="24"/>
              </w:rPr>
            </w:pPr>
          </w:p>
        </w:tc>
      </w:tr>
      <w:tr w:rsidR="00975687" w:rsidRPr="00556D34" w14:paraId="1CE82495" w14:textId="77777777" w:rsidTr="00556D34">
        <w:tc>
          <w:tcPr>
            <w:tcW w:w="3964" w:type="dxa"/>
            <w:tcBorders>
              <w:top w:val="single" w:sz="4" w:space="0" w:color="auto"/>
              <w:left w:val="single" w:sz="4" w:space="0" w:color="auto"/>
              <w:bottom w:val="single" w:sz="4" w:space="0" w:color="auto"/>
              <w:right w:val="single" w:sz="4" w:space="0" w:color="auto"/>
            </w:tcBorders>
            <w:shd w:val="clear" w:color="auto" w:fill="auto"/>
          </w:tcPr>
          <w:p w14:paraId="6E36C776" w14:textId="77777777" w:rsidR="00975687" w:rsidRPr="00556D34" w:rsidRDefault="00975687" w:rsidP="00556D34">
            <w:pPr>
              <w:widowControl w:val="0"/>
              <w:tabs>
                <w:tab w:val="left" w:pos="1440"/>
              </w:tabs>
              <w:jc w:val="left"/>
              <w:rPr>
                <w:rFonts w:cs="Arial"/>
                <w:szCs w:val="24"/>
              </w:rPr>
            </w:pPr>
            <w:r w:rsidRPr="00556D34">
              <w:rPr>
                <w:rFonts w:cs="Arial"/>
                <w:szCs w:val="24"/>
                <w:lang w:val="en-US"/>
              </w:rPr>
              <w:t>Sexual assault of a child under 13</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14:paraId="468EECA8" w14:textId="0B9ECE5A" w:rsidR="00975687" w:rsidRPr="00556D34" w:rsidRDefault="00975687" w:rsidP="00556D34">
            <w:pPr>
              <w:widowControl w:val="0"/>
              <w:tabs>
                <w:tab w:val="left" w:pos="1440"/>
              </w:tabs>
              <w:jc w:val="left"/>
              <w:rPr>
                <w:rFonts w:cs="Arial"/>
                <w:szCs w:val="24"/>
              </w:rPr>
            </w:pPr>
            <w:r w:rsidRPr="00556D34">
              <w:rPr>
                <w:rFonts w:cs="Arial"/>
                <w:szCs w:val="24"/>
              </w:rPr>
              <w:t>14 years</w:t>
            </w:r>
            <w:r w:rsidR="00E7504F">
              <w:rPr>
                <w:rFonts w:cs="Arial"/>
                <w:szCs w:val="24"/>
              </w:rPr>
              <w:t>'</w:t>
            </w:r>
            <w:r w:rsidRPr="00556D34">
              <w:rPr>
                <w:rFonts w:cs="Arial"/>
                <w:szCs w:val="24"/>
              </w:rPr>
              <w:t xml:space="preserve"> imprisonment</w:t>
            </w:r>
          </w:p>
          <w:p w14:paraId="7419CD5B" w14:textId="77777777" w:rsidR="00975687" w:rsidRPr="00556D34" w:rsidRDefault="00975687" w:rsidP="00556D34">
            <w:pPr>
              <w:widowControl w:val="0"/>
              <w:tabs>
                <w:tab w:val="left" w:pos="1440"/>
              </w:tabs>
              <w:jc w:val="left"/>
              <w:rPr>
                <w:rFonts w:cs="Arial"/>
                <w:szCs w:val="24"/>
              </w:rPr>
            </w:pPr>
          </w:p>
        </w:tc>
      </w:tr>
      <w:tr w:rsidR="00975687" w:rsidRPr="00556D34" w14:paraId="756858C2" w14:textId="77777777" w:rsidTr="00556D34">
        <w:tc>
          <w:tcPr>
            <w:tcW w:w="3964" w:type="dxa"/>
            <w:tcBorders>
              <w:top w:val="single" w:sz="4" w:space="0" w:color="auto"/>
              <w:left w:val="single" w:sz="4" w:space="0" w:color="auto"/>
              <w:bottom w:val="single" w:sz="4" w:space="0" w:color="auto"/>
              <w:right w:val="single" w:sz="4" w:space="0" w:color="auto"/>
            </w:tcBorders>
            <w:shd w:val="clear" w:color="auto" w:fill="auto"/>
          </w:tcPr>
          <w:p w14:paraId="10D019CF" w14:textId="77777777" w:rsidR="00975687" w:rsidRPr="00556D34" w:rsidRDefault="00975687" w:rsidP="00556D34">
            <w:pPr>
              <w:widowControl w:val="0"/>
              <w:tabs>
                <w:tab w:val="left" w:pos="1440"/>
              </w:tabs>
              <w:jc w:val="left"/>
              <w:rPr>
                <w:rFonts w:cs="Arial"/>
                <w:szCs w:val="24"/>
              </w:rPr>
            </w:pPr>
            <w:r w:rsidRPr="00556D34">
              <w:rPr>
                <w:szCs w:val="24"/>
                <w:lang w:val="en-US"/>
              </w:rPr>
              <w:t>Sexual assault of a child under 16</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A7ADE16" w14:textId="64EFE980" w:rsidR="00975687" w:rsidRPr="00556D34" w:rsidRDefault="00975687" w:rsidP="00556D34">
            <w:pPr>
              <w:widowControl w:val="0"/>
              <w:tabs>
                <w:tab w:val="left" w:pos="1440"/>
              </w:tabs>
              <w:jc w:val="left"/>
              <w:rPr>
                <w:rFonts w:cs="Arial"/>
                <w:szCs w:val="24"/>
              </w:rPr>
            </w:pPr>
            <w:r w:rsidRPr="00556D34">
              <w:rPr>
                <w:rFonts w:cs="Arial"/>
                <w:szCs w:val="24"/>
              </w:rPr>
              <w:t>14 years</w:t>
            </w:r>
            <w:r w:rsidR="00E7504F">
              <w:rPr>
                <w:rFonts w:cs="Arial"/>
                <w:szCs w:val="24"/>
              </w:rPr>
              <w:t>'</w:t>
            </w:r>
            <w:r w:rsidRPr="00556D34">
              <w:rPr>
                <w:rFonts w:cs="Arial"/>
                <w:szCs w:val="24"/>
              </w:rPr>
              <w:t xml:space="preserve"> imprisonment</w:t>
            </w:r>
          </w:p>
          <w:p w14:paraId="76A6BB32" w14:textId="77777777" w:rsidR="00975687" w:rsidRPr="00556D34" w:rsidRDefault="00975687" w:rsidP="00556D34">
            <w:pPr>
              <w:widowControl w:val="0"/>
              <w:tabs>
                <w:tab w:val="left" w:pos="1440"/>
              </w:tabs>
              <w:jc w:val="left"/>
              <w:rPr>
                <w:rFonts w:cs="Arial"/>
                <w:szCs w:val="24"/>
              </w:rPr>
            </w:pPr>
          </w:p>
        </w:tc>
      </w:tr>
      <w:tr w:rsidR="00975687" w:rsidRPr="00556D34" w14:paraId="708891C2" w14:textId="77777777" w:rsidTr="00556D34">
        <w:tc>
          <w:tcPr>
            <w:tcW w:w="3964" w:type="dxa"/>
            <w:tcBorders>
              <w:top w:val="single" w:sz="4" w:space="0" w:color="auto"/>
              <w:left w:val="single" w:sz="4" w:space="0" w:color="auto"/>
              <w:bottom w:val="single" w:sz="4" w:space="0" w:color="auto"/>
              <w:right w:val="single" w:sz="4" w:space="0" w:color="auto"/>
            </w:tcBorders>
            <w:shd w:val="clear" w:color="auto" w:fill="auto"/>
          </w:tcPr>
          <w:p w14:paraId="3F220463" w14:textId="77777777" w:rsidR="00975687" w:rsidRPr="00556D34" w:rsidRDefault="00975687" w:rsidP="00556D34">
            <w:pPr>
              <w:widowControl w:val="0"/>
              <w:tabs>
                <w:tab w:val="left" w:pos="1440"/>
              </w:tabs>
              <w:jc w:val="left"/>
              <w:rPr>
                <w:szCs w:val="24"/>
              </w:rPr>
            </w:pPr>
            <w:r w:rsidRPr="00556D34">
              <w:rPr>
                <w:szCs w:val="24"/>
                <w:lang w:val="en-US"/>
              </w:rPr>
              <w:t xml:space="preserve">Causing or inciting a child under 13 to engage in sexual activity </w:t>
            </w:r>
          </w:p>
          <w:p w14:paraId="170F11D3" w14:textId="77777777" w:rsidR="00975687" w:rsidRPr="00556D34" w:rsidRDefault="00975687" w:rsidP="00556D34">
            <w:pPr>
              <w:widowControl w:val="0"/>
              <w:tabs>
                <w:tab w:val="left" w:pos="1440"/>
              </w:tabs>
              <w:jc w:val="left"/>
              <w:rPr>
                <w:rFonts w:cs="Arial"/>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82B868C" w14:textId="77777777" w:rsidR="00975687" w:rsidRPr="00556D34" w:rsidRDefault="00975687" w:rsidP="00556D34">
            <w:pPr>
              <w:widowControl w:val="0"/>
              <w:tabs>
                <w:tab w:val="left" w:pos="1440"/>
              </w:tabs>
              <w:jc w:val="left"/>
              <w:rPr>
                <w:rFonts w:cs="Arial"/>
                <w:i/>
                <w:szCs w:val="24"/>
                <w:u w:val="single"/>
              </w:rPr>
            </w:pPr>
            <w:r w:rsidRPr="00556D34">
              <w:rPr>
                <w:rFonts w:cs="Arial"/>
                <w:i/>
                <w:szCs w:val="24"/>
                <w:u w:val="single"/>
              </w:rPr>
              <w:t>If the activity caused or incited involved penetration of the anus or vagina; or penile penetration of the mouth</w:t>
            </w:r>
            <w:r w:rsidRPr="00556D34">
              <w:rPr>
                <w:rFonts w:cs="Arial" w:hint="eastAsia"/>
                <w:i/>
                <w:szCs w:val="24"/>
                <w:u w:val="single"/>
              </w:rPr>
              <w:t>:</w:t>
            </w:r>
          </w:p>
          <w:p w14:paraId="78D579DB" w14:textId="77777777" w:rsidR="00975687" w:rsidRPr="00556D34" w:rsidRDefault="00975687" w:rsidP="00556D34">
            <w:pPr>
              <w:widowControl w:val="0"/>
              <w:tabs>
                <w:tab w:val="left" w:pos="1440"/>
              </w:tabs>
              <w:jc w:val="left"/>
              <w:rPr>
                <w:rFonts w:cs="Arial"/>
                <w:szCs w:val="24"/>
              </w:rPr>
            </w:pPr>
            <w:r w:rsidRPr="00556D34">
              <w:rPr>
                <w:rFonts w:cs="Arial"/>
                <w:szCs w:val="24"/>
              </w:rPr>
              <w:t>Life imprisonment</w:t>
            </w:r>
          </w:p>
          <w:p w14:paraId="30B0ADF6" w14:textId="77777777" w:rsidR="00975687" w:rsidRPr="00556D34" w:rsidRDefault="00975687" w:rsidP="00556D34">
            <w:pPr>
              <w:widowControl w:val="0"/>
              <w:tabs>
                <w:tab w:val="left" w:pos="1440"/>
              </w:tabs>
              <w:jc w:val="left"/>
              <w:rPr>
                <w:rFonts w:cs="Arial"/>
                <w:b/>
                <w:szCs w:val="24"/>
              </w:rPr>
            </w:pPr>
          </w:p>
          <w:p w14:paraId="050E8353" w14:textId="77777777" w:rsidR="00975687" w:rsidRPr="00556D34" w:rsidRDefault="00975687" w:rsidP="00556D34">
            <w:pPr>
              <w:widowControl w:val="0"/>
              <w:tabs>
                <w:tab w:val="left" w:pos="1440"/>
              </w:tabs>
              <w:jc w:val="left"/>
              <w:rPr>
                <w:rFonts w:cs="Arial"/>
                <w:szCs w:val="24"/>
              </w:rPr>
            </w:pPr>
            <w:r w:rsidRPr="00556D34">
              <w:rPr>
                <w:rFonts w:cs="Arial"/>
                <w:i/>
                <w:szCs w:val="24"/>
                <w:u w:val="single"/>
              </w:rPr>
              <w:t>If no penetration</w:t>
            </w:r>
            <w:r w:rsidRPr="00556D34">
              <w:rPr>
                <w:rFonts w:cs="Arial"/>
                <w:szCs w:val="24"/>
              </w:rPr>
              <w:t>:</w:t>
            </w:r>
          </w:p>
          <w:p w14:paraId="18D0A92C" w14:textId="71FB7E7A" w:rsidR="00975687" w:rsidRPr="00556D34" w:rsidRDefault="00975687" w:rsidP="00556D34">
            <w:pPr>
              <w:widowControl w:val="0"/>
              <w:tabs>
                <w:tab w:val="left" w:pos="1440"/>
              </w:tabs>
              <w:jc w:val="left"/>
              <w:rPr>
                <w:rFonts w:cs="Arial"/>
                <w:szCs w:val="24"/>
              </w:rPr>
            </w:pPr>
            <w:r w:rsidRPr="00556D34">
              <w:rPr>
                <w:rFonts w:cs="Arial"/>
                <w:szCs w:val="24"/>
              </w:rPr>
              <w:t>14 years</w:t>
            </w:r>
            <w:r w:rsidR="00E7504F">
              <w:rPr>
                <w:rFonts w:cs="Arial"/>
                <w:szCs w:val="24"/>
              </w:rPr>
              <w:t>'</w:t>
            </w:r>
            <w:r w:rsidRPr="00556D34">
              <w:rPr>
                <w:rFonts w:cs="Arial"/>
                <w:szCs w:val="24"/>
              </w:rPr>
              <w:t xml:space="preserve"> imprisonment</w:t>
            </w:r>
          </w:p>
          <w:p w14:paraId="17F6C24C" w14:textId="77777777" w:rsidR="00975687" w:rsidRPr="00556D34" w:rsidRDefault="00975687" w:rsidP="00556D34">
            <w:pPr>
              <w:widowControl w:val="0"/>
              <w:tabs>
                <w:tab w:val="left" w:pos="1440"/>
              </w:tabs>
              <w:jc w:val="left"/>
              <w:rPr>
                <w:rFonts w:cs="Arial"/>
                <w:szCs w:val="24"/>
              </w:rPr>
            </w:pPr>
          </w:p>
        </w:tc>
      </w:tr>
      <w:tr w:rsidR="00975687" w:rsidRPr="00556D34" w14:paraId="182F18CF" w14:textId="77777777" w:rsidTr="00556D34">
        <w:trPr>
          <w:cantSplit/>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424CA980" w14:textId="77777777" w:rsidR="00975687" w:rsidRPr="00556D34" w:rsidRDefault="00975687" w:rsidP="00556D34">
            <w:pPr>
              <w:widowControl w:val="0"/>
              <w:tabs>
                <w:tab w:val="left" w:pos="1440"/>
              </w:tabs>
              <w:jc w:val="left"/>
              <w:rPr>
                <w:szCs w:val="24"/>
                <w:lang w:val="en-US"/>
              </w:rPr>
            </w:pPr>
            <w:r w:rsidRPr="00556D34">
              <w:rPr>
                <w:szCs w:val="24"/>
                <w:lang w:val="en-US"/>
              </w:rPr>
              <w:t>Causing or inciting a child under 16 to engage in sexual activity</w:t>
            </w:r>
          </w:p>
          <w:p w14:paraId="120F6E3E" w14:textId="77777777" w:rsidR="00975687" w:rsidRPr="00556D34" w:rsidRDefault="00975687" w:rsidP="00556D34">
            <w:pPr>
              <w:widowControl w:val="0"/>
              <w:tabs>
                <w:tab w:val="left" w:pos="1440"/>
              </w:tabs>
              <w:jc w:val="left"/>
              <w:rPr>
                <w:rFonts w:cs="Arial"/>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504F2B9" w14:textId="42A4EABA" w:rsidR="00975687" w:rsidRPr="00556D34" w:rsidRDefault="00975687" w:rsidP="00556D34">
            <w:pPr>
              <w:widowControl w:val="0"/>
              <w:tabs>
                <w:tab w:val="left" w:pos="1440"/>
              </w:tabs>
              <w:jc w:val="left"/>
              <w:rPr>
                <w:rFonts w:cs="Arial"/>
                <w:szCs w:val="24"/>
              </w:rPr>
            </w:pPr>
            <w:r w:rsidRPr="00556D34">
              <w:rPr>
                <w:rFonts w:cs="Arial"/>
                <w:szCs w:val="24"/>
              </w:rPr>
              <w:t>14 years</w:t>
            </w:r>
            <w:r w:rsidR="00E7504F">
              <w:rPr>
                <w:rFonts w:cs="Arial"/>
                <w:szCs w:val="24"/>
              </w:rPr>
              <w:t>'</w:t>
            </w:r>
            <w:r w:rsidRPr="00556D34">
              <w:rPr>
                <w:rFonts w:cs="Arial"/>
                <w:szCs w:val="24"/>
              </w:rPr>
              <w:t xml:space="preserve"> imprisonment</w:t>
            </w:r>
          </w:p>
          <w:p w14:paraId="59E097DE" w14:textId="77777777" w:rsidR="00975687" w:rsidRPr="00556D34" w:rsidRDefault="00975687" w:rsidP="00556D34">
            <w:pPr>
              <w:widowControl w:val="0"/>
              <w:tabs>
                <w:tab w:val="left" w:pos="1440"/>
              </w:tabs>
              <w:jc w:val="left"/>
              <w:rPr>
                <w:rFonts w:cs="Arial"/>
                <w:szCs w:val="24"/>
              </w:rPr>
            </w:pPr>
          </w:p>
        </w:tc>
      </w:tr>
      <w:tr w:rsidR="00975687" w:rsidRPr="00556D34" w14:paraId="6D3B5B87" w14:textId="77777777" w:rsidTr="00556D34">
        <w:tc>
          <w:tcPr>
            <w:tcW w:w="3964" w:type="dxa"/>
            <w:tcBorders>
              <w:top w:val="single" w:sz="4" w:space="0" w:color="auto"/>
              <w:left w:val="single" w:sz="4" w:space="0" w:color="auto"/>
              <w:bottom w:val="single" w:sz="4" w:space="0" w:color="auto"/>
              <w:right w:val="single" w:sz="4" w:space="0" w:color="auto"/>
            </w:tcBorders>
            <w:shd w:val="clear" w:color="auto" w:fill="auto"/>
          </w:tcPr>
          <w:p w14:paraId="61D78C06" w14:textId="77777777" w:rsidR="00975687" w:rsidRPr="00556D34" w:rsidRDefault="00975687" w:rsidP="00556D34">
            <w:pPr>
              <w:widowControl w:val="0"/>
              <w:tabs>
                <w:tab w:val="left" w:pos="1440"/>
              </w:tabs>
              <w:jc w:val="left"/>
              <w:rPr>
                <w:szCs w:val="24"/>
                <w:lang w:val="en-US"/>
              </w:rPr>
            </w:pPr>
            <w:r w:rsidRPr="00556D34">
              <w:rPr>
                <w:szCs w:val="24"/>
                <w:lang w:val="en-US"/>
              </w:rPr>
              <w:t>Sexual activity with a PMI (i) by people involved in his or her care, or (ii) involving abuse of a position of trust or authority, or a relationship of dependency</w:t>
            </w:r>
          </w:p>
          <w:p w14:paraId="25239F51" w14:textId="77777777" w:rsidR="00975687" w:rsidRPr="00556D34" w:rsidRDefault="00975687" w:rsidP="00556D34">
            <w:pPr>
              <w:widowControl w:val="0"/>
              <w:tabs>
                <w:tab w:val="left" w:pos="1440"/>
              </w:tabs>
              <w:jc w:val="left"/>
              <w:rPr>
                <w:rFonts w:cs="Arial"/>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62A3B7CC" w14:textId="77777777" w:rsidR="00975687" w:rsidRPr="00556D34" w:rsidRDefault="00975687" w:rsidP="00556D34">
            <w:pPr>
              <w:widowControl w:val="0"/>
              <w:tabs>
                <w:tab w:val="left" w:pos="1440"/>
              </w:tabs>
              <w:jc w:val="left"/>
              <w:rPr>
                <w:rFonts w:cs="Arial"/>
                <w:i/>
                <w:szCs w:val="24"/>
              </w:rPr>
            </w:pPr>
            <w:r w:rsidRPr="00556D34">
              <w:rPr>
                <w:rFonts w:cs="Arial"/>
                <w:i/>
                <w:szCs w:val="24"/>
                <w:u w:val="single"/>
              </w:rPr>
              <w:t>Penetrative sexual activity</w:t>
            </w:r>
            <w:r w:rsidRPr="00556D34">
              <w:rPr>
                <w:rFonts w:cs="Arial"/>
                <w:szCs w:val="24"/>
              </w:rPr>
              <w:t>:</w:t>
            </w:r>
          </w:p>
          <w:p w14:paraId="3DCEF0FD" w14:textId="2C767585" w:rsidR="00975687" w:rsidRPr="00556D34" w:rsidRDefault="00975687" w:rsidP="00556D34">
            <w:pPr>
              <w:widowControl w:val="0"/>
              <w:tabs>
                <w:tab w:val="left" w:pos="1440"/>
              </w:tabs>
              <w:jc w:val="left"/>
              <w:rPr>
                <w:rFonts w:cs="Arial"/>
                <w:szCs w:val="24"/>
              </w:rPr>
            </w:pPr>
            <w:r w:rsidRPr="00556D34">
              <w:rPr>
                <w:rFonts w:cs="Arial"/>
                <w:szCs w:val="24"/>
              </w:rPr>
              <w:t>14 years</w:t>
            </w:r>
            <w:r w:rsidR="00E7504F">
              <w:rPr>
                <w:rFonts w:cs="Arial"/>
                <w:szCs w:val="24"/>
              </w:rPr>
              <w:t>'</w:t>
            </w:r>
            <w:r w:rsidRPr="00556D34">
              <w:rPr>
                <w:rFonts w:cs="Arial"/>
                <w:szCs w:val="24"/>
              </w:rPr>
              <w:t xml:space="preserve"> imprisonment</w:t>
            </w:r>
          </w:p>
          <w:p w14:paraId="46FFF89F" w14:textId="77777777" w:rsidR="00975687" w:rsidRPr="00556D34" w:rsidRDefault="00975687" w:rsidP="00556D34">
            <w:pPr>
              <w:widowControl w:val="0"/>
              <w:tabs>
                <w:tab w:val="left" w:pos="1440"/>
              </w:tabs>
              <w:jc w:val="left"/>
              <w:rPr>
                <w:rFonts w:cs="Arial"/>
                <w:szCs w:val="24"/>
              </w:rPr>
            </w:pPr>
          </w:p>
          <w:p w14:paraId="64F1B604" w14:textId="77777777" w:rsidR="00975687" w:rsidRPr="00556D34" w:rsidRDefault="00975687" w:rsidP="00556D34">
            <w:pPr>
              <w:widowControl w:val="0"/>
              <w:tabs>
                <w:tab w:val="left" w:pos="1440"/>
              </w:tabs>
              <w:jc w:val="left"/>
              <w:rPr>
                <w:rFonts w:cs="Arial"/>
                <w:i/>
                <w:szCs w:val="24"/>
              </w:rPr>
            </w:pPr>
            <w:r w:rsidRPr="00556D34">
              <w:rPr>
                <w:rFonts w:cs="Arial"/>
                <w:i/>
                <w:szCs w:val="24"/>
                <w:u w:val="single"/>
              </w:rPr>
              <w:t>Non-penetrative sexual activity</w:t>
            </w:r>
            <w:r w:rsidRPr="00556D34">
              <w:rPr>
                <w:rFonts w:cs="Arial"/>
                <w:i/>
                <w:szCs w:val="24"/>
              </w:rPr>
              <w:t>:</w:t>
            </w:r>
          </w:p>
          <w:p w14:paraId="27E09185" w14:textId="793715EB" w:rsidR="00975687" w:rsidRPr="00556D34" w:rsidRDefault="00975687" w:rsidP="00556D34">
            <w:pPr>
              <w:widowControl w:val="0"/>
              <w:tabs>
                <w:tab w:val="left" w:pos="1440"/>
              </w:tabs>
              <w:jc w:val="left"/>
              <w:rPr>
                <w:rFonts w:cs="Arial"/>
                <w:szCs w:val="24"/>
              </w:rPr>
            </w:pPr>
            <w:r w:rsidRPr="00556D34">
              <w:rPr>
                <w:rFonts w:cs="Arial"/>
                <w:szCs w:val="24"/>
              </w:rPr>
              <w:t>10 years</w:t>
            </w:r>
            <w:r w:rsidR="00E7504F">
              <w:rPr>
                <w:rFonts w:cs="Arial"/>
                <w:szCs w:val="24"/>
              </w:rPr>
              <w:t>'</w:t>
            </w:r>
            <w:r w:rsidRPr="00556D34">
              <w:rPr>
                <w:rFonts w:cs="Arial"/>
                <w:szCs w:val="24"/>
              </w:rPr>
              <w:t xml:space="preserve"> imprisonment</w:t>
            </w:r>
          </w:p>
        </w:tc>
      </w:tr>
      <w:tr w:rsidR="00975687" w:rsidRPr="00556D34" w14:paraId="58225428" w14:textId="77777777" w:rsidTr="00556D34">
        <w:tc>
          <w:tcPr>
            <w:tcW w:w="3964" w:type="dxa"/>
            <w:tcBorders>
              <w:top w:val="single" w:sz="4" w:space="0" w:color="auto"/>
              <w:left w:val="single" w:sz="4" w:space="0" w:color="auto"/>
              <w:bottom w:val="single" w:sz="4" w:space="0" w:color="auto"/>
              <w:right w:val="single" w:sz="4" w:space="0" w:color="auto"/>
            </w:tcBorders>
            <w:shd w:val="clear" w:color="auto" w:fill="auto"/>
          </w:tcPr>
          <w:p w14:paraId="19333D6F" w14:textId="77777777" w:rsidR="00975687" w:rsidRPr="00556D34" w:rsidRDefault="00975687" w:rsidP="00556D34">
            <w:pPr>
              <w:widowControl w:val="0"/>
              <w:tabs>
                <w:tab w:val="left" w:pos="1440"/>
              </w:tabs>
              <w:jc w:val="left"/>
              <w:rPr>
                <w:rFonts w:cs="Arial"/>
                <w:szCs w:val="24"/>
              </w:rPr>
            </w:pPr>
            <w:r w:rsidRPr="00556D34">
              <w:rPr>
                <w:szCs w:val="24"/>
                <w:lang w:val="en-US"/>
              </w:rPr>
              <w:t xml:space="preserve">Sexual exposure </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DC89AAC" w14:textId="2685A615" w:rsidR="00975687" w:rsidRPr="00556D34" w:rsidRDefault="00975687" w:rsidP="00556D34">
            <w:pPr>
              <w:widowControl w:val="0"/>
              <w:tabs>
                <w:tab w:val="left" w:pos="1440"/>
              </w:tabs>
              <w:jc w:val="left"/>
              <w:rPr>
                <w:rFonts w:cs="Arial"/>
                <w:szCs w:val="24"/>
              </w:rPr>
            </w:pPr>
            <w:r w:rsidRPr="00556D34">
              <w:rPr>
                <w:rFonts w:cs="Arial"/>
                <w:szCs w:val="24"/>
              </w:rPr>
              <w:t>5 years</w:t>
            </w:r>
            <w:r w:rsidR="00E7504F">
              <w:rPr>
                <w:rFonts w:cs="Arial"/>
                <w:szCs w:val="24"/>
              </w:rPr>
              <w:t>'</w:t>
            </w:r>
            <w:r w:rsidRPr="00556D34">
              <w:rPr>
                <w:rFonts w:cs="Arial"/>
                <w:szCs w:val="24"/>
              </w:rPr>
              <w:t xml:space="preserve"> imprisonment</w:t>
            </w:r>
          </w:p>
          <w:p w14:paraId="73E2A008" w14:textId="77777777" w:rsidR="00975687" w:rsidRPr="00556D34" w:rsidRDefault="00975687" w:rsidP="00556D34">
            <w:pPr>
              <w:widowControl w:val="0"/>
              <w:tabs>
                <w:tab w:val="left" w:pos="1440"/>
              </w:tabs>
              <w:jc w:val="left"/>
              <w:rPr>
                <w:rFonts w:cs="Arial"/>
                <w:szCs w:val="24"/>
              </w:rPr>
            </w:pPr>
          </w:p>
        </w:tc>
      </w:tr>
      <w:tr w:rsidR="00975687" w:rsidRPr="00556D34" w14:paraId="4C4D87E0" w14:textId="77777777" w:rsidTr="000737C3">
        <w:trPr>
          <w:trHeight w:val="449"/>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3803691C" w14:textId="77777777" w:rsidR="00975687" w:rsidRPr="00556D34" w:rsidRDefault="00975687" w:rsidP="00556D34">
            <w:pPr>
              <w:widowControl w:val="0"/>
              <w:tabs>
                <w:tab w:val="left" w:pos="1440"/>
              </w:tabs>
              <w:jc w:val="left"/>
              <w:rPr>
                <w:rFonts w:cs="Arial"/>
                <w:szCs w:val="24"/>
              </w:rPr>
            </w:pPr>
            <w:r w:rsidRPr="00556D34">
              <w:rPr>
                <w:szCs w:val="24"/>
                <w:lang w:val="en-US"/>
              </w:rPr>
              <w:t>Voyeurism</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75E42432" w14:textId="77777777" w:rsidR="00975687" w:rsidRPr="00556D34" w:rsidRDefault="00975687" w:rsidP="000737C3">
            <w:pPr>
              <w:widowControl w:val="0"/>
              <w:tabs>
                <w:tab w:val="left" w:pos="1440"/>
              </w:tabs>
              <w:jc w:val="left"/>
              <w:rPr>
                <w:rFonts w:cs="Arial"/>
                <w:szCs w:val="24"/>
              </w:rPr>
            </w:pPr>
            <w:r>
              <w:rPr>
                <w:rFonts w:cs="Arial"/>
                <w:szCs w:val="24"/>
              </w:rPr>
              <w:t xml:space="preserve">No Final Recommendation </w:t>
            </w:r>
          </w:p>
        </w:tc>
      </w:tr>
      <w:tr w:rsidR="00975687" w:rsidRPr="00556D34" w14:paraId="4FA327FC" w14:textId="77777777" w:rsidTr="00556D34">
        <w:tc>
          <w:tcPr>
            <w:tcW w:w="3964" w:type="dxa"/>
            <w:tcBorders>
              <w:top w:val="single" w:sz="4" w:space="0" w:color="auto"/>
              <w:left w:val="single" w:sz="4" w:space="0" w:color="auto"/>
              <w:bottom w:val="single" w:sz="4" w:space="0" w:color="auto"/>
              <w:right w:val="single" w:sz="4" w:space="0" w:color="auto"/>
            </w:tcBorders>
            <w:shd w:val="clear" w:color="auto" w:fill="auto"/>
          </w:tcPr>
          <w:p w14:paraId="55628400" w14:textId="77777777" w:rsidR="00975687" w:rsidRPr="00556D34" w:rsidRDefault="00975687" w:rsidP="000737C3">
            <w:pPr>
              <w:widowControl w:val="0"/>
              <w:tabs>
                <w:tab w:val="left" w:pos="1440"/>
              </w:tabs>
              <w:jc w:val="left"/>
              <w:rPr>
                <w:szCs w:val="24"/>
                <w:lang w:val="en-US"/>
              </w:rPr>
            </w:pPr>
            <w:r w:rsidRPr="00556D34">
              <w:rPr>
                <w:szCs w:val="24"/>
                <w:lang w:val="en-US"/>
              </w:rPr>
              <w:t>Non-consensual upskirt-photography</w:t>
            </w:r>
          </w:p>
          <w:p w14:paraId="3F6ED5DB" w14:textId="77777777" w:rsidR="00975687" w:rsidRPr="00556D34" w:rsidRDefault="00975687" w:rsidP="00556D34">
            <w:pPr>
              <w:widowControl w:val="0"/>
              <w:tabs>
                <w:tab w:val="left" w:pos="1440"/>
              </w:tabs>
              <w:jc w:val="left"/>
              <w:rPr>
                <w:szCs w:val="24"/>
                <w:lang w:val="en-US"/>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A0F14F1" w14:textId="77777777" w:rsidR="00975687" w:rsidRPr="00556D34" w:rsidRDefault="00975687" w:rsidP="00556D34">
            <w:pPr>
              <w:widowControl w:val="0"/>
              <w:tabs>
                <w:tab w:val="left" w:pos="1440"/>
              </w:tabs>
              <w:jc w:val="left"/>
              <w:rPr>
                <w:rFonts w:cs="Arial"/>
                <w:szCs w:val="24"/>
              </w:rPr>
            </w:pPr>
            <w:r>
              <w:rPr>
                <w:rFonts w:cs="Arial" w:hint="eastAsia"/>
                <w:szCs w:val="24"/>
              </w:rPr>
              <w:t>No Final R</w:t>
            </w:r>
            <w:r>
              <w:rPr>
                <w:rFonts w:cs="Arial"/>
                <w:szCs w:val="24"/>
              </w:rPr>
              <w:t>ecommendation</w:t>
            </w:r>
          </w:p>
        </w:tc>
      </w:tr>
      <w:tr w:rsidR="00975687" w:rsidRPr="00556D34" w14:paraId="1B4322C5" w14:textId="77777777" w:rsidTr="00556D34">
        <w:trPr>
          <w:cantSplit/>
        </w:trPr>
        <w:tc>
          <w:tcPr>
            <w:tcW w:w="3964" w:type="dxa"/>
            <w:tcBorders>
              <w:top w:val="single" w:sz="4" w:space="0" w:color="auto"/>
              <w:left w:val="single" w:sz="4" w:space="0" w:color="auto"/>
              <w:bottom w:val="single" w:sz="4" w:space="0" w:color="auto"/>
              <w:right w:val="single" w:sz="4" w:space="0" w:color="auto"/>
            </w:tcBorders>
            <w:shd w:val="clear" w:color="auto" w:fill="auto"/>
          </w:tcPr>
          <w:p w14:paraId="4141BE7F" w14:textId="77777777" w:rsidR="00975687" w:rsidRPr="00556D34" w:rsidRDefault="00975687" w:rsidP="00556D34">
            <w:pPr>
              <w:widowControl w:val="0"/>
              <w:tabs>
                <w:tab w:val="left" w:pos="1440"/>
              </w:tabs>
              <w:jc w:val="left"/>
              <w:rPr>
                <w:rFonts w:cs="Arial"/>
                <w:szCs w:val="24"/>
              </w:rPr>
            </w:pPr>
            <w:r w:rsidRPr="00556D34">
              <w:rPr>
                <w:szCs w:val="24"/>
                <w:lang w:val="en-US"/>
              </w:rPr>
              <w:t>Sexual intercourse with an animal</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235E0B6" w14:textId="1373EFB6" w:rsidR="00975687" w:rsidRPr="00556D34" w:rsidRDefault="00975687" w:rsidP="00556D34">
            <w:pPr>
              <w:widowControl w:val="0"/>
              <w:tabs>
                <w:tab w:val="left" w:pos="1440"/>
              </w:tabs>
              <w:jc w:val="left"/>
              <w:rPr>
                <w:rFonts w:cs="Arial"/>
                <w:szCs w:val="24"/>
              </w:rPr>
            </w:pPr>
            <w:r w:rsidRPr="00556D34">
              <w:rPr>
                <w:rFonts w:cs="Arial"/>
                <w:szCs w:val="24"/>
              </w:rPr>
              <w:t>10 years</w:t>
            </w:r>
            <w:r w:rsidR="00E7504F">
              <w:rPr>
                <w:rFonts w:cs="Arial"/>
                <w:szCs w:val="24"/>
              </w:rPr>
              <w:t>'</w:t>
            </w:r>
            <w:r w:rsidRPr="00556D34">
              <w:rPr>
                <w:rFonts w:cs="Arial"/>
                <w:szCs w:val="24"/>
              </w:rPr>
              <w:t xml:space="preserve"> imprisonment</w:t>
            </w:r>
          </w:p>
          <w:p w14:paraId="37FA600A" w14:textId="77777777" w:rsidR="00975687" w:rsidRPr="00556D34" w:rsidRDefault="00975687" w:rsidP="00556D34">
            <w:pPr>
              <w:widowControl w:val="0"/>
              <w:tabs>
                <w:tab w:val="left" w:pos="1440"/>
              </w:tabs>
              <w:jc w:val="left"/>
              <w:rPr>
                <w:rFonts w:cs="Arial"/>
                <w:szCs w:val="24"/>
              </w:rPr>
            </w:pPr>
          </w:p>
        </w:tc>
      </w:tr>
      <w:tr w:rsidR="00975687" w:rsidRPr="00556D34" w14:paraId="599CC06B" w14:textId="77777777" w:rsidTr="00556D34">
        <w:tc>
          <w:tcPr>
            <w:tcW w:w="3964" w:type="dxa"/>
            <w:tcBorders>
              <w:top w:val="single" w:sz="4" w:space="0" w:color="auto"/>
              <w:left w:val="single" w:sz="4" w:space="0" w:color="auto"/>
              <w:bottom w:val="single" w:sz="4" w:space="0" w:color="auto"/>
              <w:right w:val="single" w:sz="4" w:space="0" w:color="auto"/>
            </w:tcBorders>
            <w:shd w:val="clear" w:color="auto" w:fill="auto"/>
          </w:tcPr>
          <w:p w14:paraId="7999AFD0" w14:textId="77777777" w:rsidR="00975687" w:rsidRPr="00556D34" w:rsidRDefault="00975687" w:rsidP="00DF5394">
            <w:pPr>
              <w:widowControl w:val="0"/>
              <w:tabs>
                <w:tab w:val="left" w:pos="1440"/>
              </w:tabs>
              <w:spacing w:after="120"/>
              <w:jc w:val="left"/>
              <w:rPr>
                <w:rFonts w:cs="Arial"/>
                <w:szCs w:val="24"/>
              </w:rPr>
            </w:pPr>
            <w:r w:rsidRPr="00556D34">
              <w:rPr>
                <w:rFonts w:cs="Arial"/>
                <w:szCs w:val="24"/>
              </w:rPr>
              <w:t>Administering a substance for sexual purposes</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7FAAD02" w14:textId="15218004" w:rsidR="00975687" w:rsidRPr="00556D34" w:rsidRDefault="00975687" w:rsidP="00556D34">
            <w:pPr>
              <w:widowControl w:val="0"/>
              <w:tabs>
                <w:tab w:val="left" w:pos="1440"/>
              </w:tabs>
              <w:jc w:val="left"/>
              <w:rPr>
                <w:rFonts w:cs="Arial"/>
                <w:szCs w:val="24"/>
              </w:rPr>
            </w:pPr>
            <w:r w:rsidRPr="00556D34">
              <w:rPr>
                <w:rFonts w:cs="Arial"/>
                <w:szCs w:val="24"/>
              </w:rPr>
              <w:t>14 years</w:t>
            </w:r>
            <w:r w:rsidR="00E7504F">
              <w:rPr>
                <w:rFonts w:cs="Arial"/>
                <w:szCs w:val="24"/>
              </w:rPr>
              <w:t>'</w:t>
            </w:r>
            <w:r w:rsidRPr="00556D34">
              <w:rPr>
                <w:rFonts w:cs="Arial"/>
                <w:szCs w:val="24"/>
              </w:rPr>
              <w:t xml:space="preserve"> imprisonment</w:t>
            </w:r>
          </w:p>
          <w:p w14:paraId="06CBF5AE" w14:textId="77777777" w:rsidR="00975687" w:rsidRPr="00556D34" w:rsidRDefault="00975687" w:rsidP="00556D34">
            <w:pPr>
              <w:widowControl w:val="0"/>
              <w:tabs>
                <w:tab w:val="left" w:pos="1440"/>
              </w:tabs>
              <w:jc w:val="left"/>
              <w:rPr>
                <w:rFonts w:cs="Arial"/>
                <w:szCs w:val="24"/>
              </w:rPr>
            </w:pPr>
          </w:p>
        </w:tc>
      </w:tr>
      <w:tr w:rsidR="00975687" w:rsidRPr="00556D34" w14:paraId="28B98A98" w14:textId="77777777" w:rsidTr="00556D34">
        <w:tc>
          <w:tcPr>
            <w:tcW w:w="3964" w:type="dxa"/>
            <w:tcBorders>
              <w:top w:val="single" w:sz="4" w:space="0" w:color="auto"/>
              <w:left w:val="single" w:sz="4" w:space="0" w:color="auto"/>
              <w:bottom w:val="single" w:sz="4" w:space="0" w:color="auto"/>
              <w:right w:val="single" w:sz="4" w:space="0" w:color="auto"/>
            </w:tcBorders>
            <w:shd w:val="clear" w:color="auto" w:fill="auto"/>
          </w:tcPr>
          <w:p w14:paraId="6D8EA927" w14:textId="77777777" w:rsidR="00975687" w:rsidRPr="00556D34" w:rsidRDefault="00975687" w:rsidP="00556D34">
            <w:pPr>
              <w:widowControl w:val="0"/>
              <w:tabs>
                <w:tab w:val="left" w:pos="1440"/>
              </w:tabs>
              <w:jc w:val="left"/>
              <w:rPr>
                <w:rFonts w:cs="Arial"/>
                <w:szCs w:val="24"/>
              </w:rPr>
            </w:pPr>
            <w:r w:rsidRPr="00556D34">
              <w:rPr>
                <w:rFonts w:cs="Arial"/>
                <w:szCs w:val="24"/>
              </w:rPr>
              <w:lastRenderedPageBreak/>
              <w:t>Committing an offence with intent to commit a sexual offence</w:t>
            </w:r>
          </w:p>
          <w:p w14:paraId="14FC26AC" w14:textId="77777777" w:rsidR="00975687" w:rsidRPr="00556D34" w:rsidRDefault="00975687" w:rsidP="00556D34">
            <w:pPr>
              <w:widowControl w:val="0"/>
              <w:tabs>
                <w:tab w:val="left" w:pos="1440"/>
              </w:tabs>
              <w:jc w:val="left"/>
              <w:rPr>
                <w:rFonts w:cs="Arial"/>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8643E5F" w14:textId="3C680922" w:rsidR="00975687" w:rsidRPr="00556D34" w:rsidRDefault="00975687" w:rsidP="00556D34">
            <w:pPr>
              <w:widowControl w:val="0"/>
              <w:tabs>
                <w:tab w:val="left" w:pos="1440"/>
              </w:tabs>
              <w:jc w:val="left"/>
              <w:rPr>
                <w:rFonts w:cs="Arial"/>
                <w:szCs w:val="24"/>
              </w:rPr>
            </w:pPr>
            <w:r w:rsidRPr="00556D34">
              <w:rPr>
                <w:rFonts w:cs="Arial" w:hint="eastAsia"/>
                <w:szCs w:val="24"/>
              </w:rPr>
              <w:t>1</w:t>
            </w:r>
            <w:r w:rsidRPr="00556D34">
              <w:rPr>
                <w:rFonts w:cs="Arial"/>
                <w:szCs w:val="24"/>
              </w:rPr>
              <w:t>4</w:t>
            </w:r>
            <w:r w:rsidRPr="00556D34">
              <w:rPr>
                <w:rFonts w:cs="Arial" w:hint="eastAsia"/>
                <w:szCs w:val="24"/>
              </w:rPr>
              <w:t xml:space="preserve"> years</w:t>
            </w:r>
            <w:r w:rsidR="00E7504F">
              <w:rPr>
                <w:rFonts w:cs="Arial"/>
                <w:szCs w:val="24"/>
              </w:rPr>
              <w:t>'</w:t>
            </w:r>
            <w:r w:rsidRPr="00556D34">
              <w:rPr>
                <w:rFonts w:cs="Arial"/>
                <w:szCs w:val="24"/>
              </w:rPr>
              <w:t xml:space="preserve"> imprisonment</w:t>
            </w:r>
          </w:p>
        </w:tc>
      </w:tr>
      <w:tr w:rsidR="00975687" w:rsidRPr="00556D34" w14:paraId="131DC7BA" w14:textId="77777777" w:rsidTr="00556D34">
        <w:tc>
          <w:tcPr>
            <w:tcW w:w="3964" w:type="dxa"/>
            <w:tcBorders>
              <w:top w:val="single" w:sz="4" w:space="0" w:color="auto"/>
              <w:left w:val="single" w:sz="4" w:space="0" w:color="auto"/>
              <w:bottom w:val="single" w:sz="4" w:space="0" w:color="auto"/>
              <w:right w:val="single" w:sz="4" w:space="0" w:color="auto"/>
            </w:tcBorders>
            <w:shd w:val="clear" w:color="auto" w:fill="auto"/>
          </w:tcPr>
          <w:p w14:paraId="7106B904" w14:textId="77777777" w:rsidR="00975687" w:rsidRPr="00556D34" w:rsidRDefault="00975687" w:rsidP="00556D34">
            <w:pPr>
              <w:widowControl w:val="0"/>
              <w:tabs>
                <w:tab w:val="left" w:pos="1440"/>
              </w:tabs>
              <w:jc w:val="left"/>
              <w:rPr>
                <w:rFonts w:cs="Arial"/>
                <w:szCs w:val="24"/>
              </w:rPr>
            </w:pPr>
            <w:r w:rsidRPr="00556D34">
              <w:rPr>
                <w:rFonts w:cs="Arial"/>
                <w:szCs w:val="24"/>
              </w:rPr>
              <w:t>Trespass with intent to commit a sexual offence</w:t>
            </w:r>
          </w:p>
          <w:p w14:paraId="29F4B974" w14:textId="77777777" w:rsidR="00975687" w:rsidRPr="00556D34" w:rsidRDefault="00975687" w:rsidP="00556D34">
            <w:pPr>
              <w:widowControl w:val="0"/>
              <w:tabs>
                <w:tab w:val="left" w:pos="1440"/>
              </w:tabs>
              <w:jc w:val="left"/>
              <w:rPr>
                <w:rFonts w:cs="Arial"/>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2C7B594E" w14:textId="0B2183C6" w:rsidR="00975687" w:rsidRPr="00556D34" w:rsidRDefault="00975687" w:rsidP="00556D34">
            <w:pPr>
              <w:widowControl w:val="0"/>
              <w:tabs>
                <w:tab w:val="left" w:pos="1440"/>
              </w:tabs>
              <w:jc w:val="left"/>
              <w:rPr>
                <w:rFonts w:cs="Arial"/>
                <w:szCs w:val="24"/>
              </w:rPr>
            </w:pPr>
            <w:r w:rsidRPr="00556D34">
              <w:rPr>
                <w:rFonts w:cs="Arial" w:hint="eastAsia"/>
                <w:szCs w:val="24"/>
              </w:rPr>
              <w:t>1</w:t>
            </w:r>
            <w:r w:rsidRPr="00556D34">
              <w:rPr>
                <w:rFonts w:cs="Arial"/>
                <w:szCs w:val="24"/>
              </w:rPr>
              <w:t>4</w:t>
            </w:r>
            <w:r w:rsidRPr="00556D34">
              <w:rPr>
                <w:rFonts w:cs="Arial" w:hint="eastAsia"/>
                <w:szCs w:val="24"/>
              </w:rPr>
              <w:t xml:space="preserve"> years</w:t>
            </w:r>
            <w:r w:rsidR="00E7504F">
              <w:rPr>
                <w:rFonts w:cs="Arial"/>
                <w:szCs w:val="24"/>
              </w:rPr>
              <w:t>'</w:t>
            </w:r>
            <w:r w:rsidRPr="00556D34">
              <w:rPr>
                <w:rFonts w:cs="Arial"/>
                <w:szCs w:val="24"/>
              </w:rPr>
              <w:t xml:space="preserve"> imprisonment</w:t>
            </w:r>
          </w:p>
        </w:tc>
      </w:tr>
    </w:tbl>
    <w:p w14:paraId="7883DB7F" w14:textId="77777777" w:rsidR="00975687" w:rsidRPr="00556D34" w:rsidRDefault="00975687" w:rsidP="00556D34">
      <w:pPr>
        <w:widowControl w:val="0"/>
        <w:jc w:val="right"/>
        <w:rPr>
          <w:b/>
          <w:kern w:val="2"/>
          <w:u w:val="single"/>
          <w:lang w:val="en-US"/>
        </w:rPr>
      </w:pPr>
    </w:p>
    <w:p w14:paraId="7588886D" w14:textId="77777777" w:rsidR="00975687" w:rsidRPr="00556D34" w:rsidRDefault="00975687" w:rsidP="00556D34">
      <w:pPr>
        <w:widowControl w:val="0"/>
        <w:jc w:val="right"/>
        <w:rPr>
          <w:b/>
          <w:kern w:val="2"/>
          <w:u w:val="single"/>
          <w:lang w:val="en-US"/>
        </w:rPr>
      </w:pPr>
    </w:p>
    <w:p w14:paraId="11E6B004" w14:textId="77777777" w:rsidR="00975687" w:rsidRPr="00556D34" w:rsidRDefault="00975687" w:rsidP="00556D34">
      <w:pPr>
        <w:widowControl w:val="0"/>
        <w:jc w:val="right"/>
        <w:rPr>
          <w:b/>
          <w:kern w:val="2"/>
          <w:u w:val="single"/>
          <w:lang w:val="en-US"/>
        </w:rPr>
      </w:pPr>
    </w:p>
    <w:p w14:paraId="59FB4B04" w14:textId="77777777" w:rsidR="00975687" w:rsidRPr="00556D34" w:rsidRDefault="00975687" w:rsidP="00556D34">
      <w:pPr>
        <w:widowControl w:val="0"/>
        <w:ind w:left="720"/>
        <w:rPr>
          <w:b/>
          <w:kern w:val="2"/>
          <w:lang w:val="en-US"/>
        </w:rPr>
      </w:pPr>
    </w:p>
    <w:p w14:paraId="1879AFD2" w14:textId="77777777" w:rsidR="00975687" w:rsidRPr="00556D34" w:rsidRDefault="00975687" w:rsidP="00556D34">
      <w:pPr>
        <w:widowControl w:val="0"/>
        <w:ind w:left="720"/>
        <w:rPr>
          <w:b/>
          <w:kern w:val="2"/>
          <w:lang w:val="en-US"/>
        </w:rPr>
      </w:pPr>
    </w:p>
    <w:p w14:paraId="0F5ADD30" w14:textId="77777777" w:rsidR="00975687" w:rsidRDefault="00975687" w:rsidP="00ED5E4E">
      <w:pPr>
        <w:adjustRightInd w:val="0"/>
        <w:rPr>
          <w:sz w:val="18"/>
          <w:szCs w:val="18"/>
        </w:rPr>
      </w:pPr>
    </w:p>
    <w:p w14:paraId="2BE4425F" w14:textId="77777777" w:rsidR="00975687" w:rsidRDefault="00975687" w:rsidP="00ED5E4E">
      <w:pPr>
        <w:adjustRightInd w:val="0"/>
        <w:rPr>
          <w:sz w:val="18"/>
          <w:szCs w:val="18"/>
        </w:rPr>
      </w:pPr>
    </w:p>
    <w:p w14:paraId="6ED2F85F" w14:textId="77777777" w:rsidR="00975687" w:rsidRDefault="00975687" w:rsidP="00ED5E4E">
      <w:pPr>
        <w:adjustRightInd w:val="0"/>
        <w:rPr>
          <w:sz w:val="18"/>
          <w:szCs w:val="18"/>
        </w:rPr>
      </w:pPr>
    </w:p>
    <w:p w14:paraId="2E8F47C1" w14:textId="77777777" w:rsidR="00975687" w:rsidRDefault="00975687" w:rsidP="00ED5E4E">
      <w:pPr>
        <w:adjustRightInd w:val="0"/>
        <w:rPr>
          <w:sz w:val="18"/>
          <w:szCs w:val="18"/>
        </w:rPr>
      </w:pPr>
    </w:p>
    <w:p w14:paraId="49C078AD" w14:textId="77777777" w:rsidR="00975687" w:rsidRDefault="00975687" w:rsidP="00ED5E4E">
      <w:pPr>
        <w:adjustRightInd w:val="0"/>
        <w:rPr>
          <w:sz w:val="18"/>
          <w:szCs w:val="18"/>
        </w:rPr>
      </w:pPr>
    </w:p>
    <w:p w14:paraId="77E25C36" w14:textId="77777777" w:rsidR="00975687" w:rsidRDefault="00975687" w:rsidP="00ED5E4E">
      <w:pPr>
        <w:adjustRightInd w:val="0"/>
        <w:rPr>
          <w:sz w:val="18"/>
          <w:szCs w:val="18"/>
        </w:rPr>
      </w:pPr>
    </w:p>
    <w:p w14:paraId="41F87BE1" w14:textId="77777777" w:rsidR="00975687" w:rsidRDefault="00975687" w:rsidP="00ED5E4E">
      <w:pPr>
        <w:adjustRightInd w:val="0"/>
        <w:rPr>
          <w:sz w:val="18"/>
          <w:szCs w:val="18"/>
        </w:rPr>
      </w:pPr>
    </w:p>
    <w:p w14:paraId="74B52EBE" w14:textId="77777777" w:rsidR="00975687" w:rsidRDefault="00975687" w:rsidP="00ED5E4E">
      <w:pPr>
        <w:adjustRightInd w:val="0"/>
        <w:rPr>
          <w:sz w:val="18"/>
          <w:szCs w:val="18"/>
        </w:rPr>
      </w:pPr>
    </w:p>
    <w:p w14:paraId="65CF1E37" w14:textId="77777777" w:rsidR="00975687" w:rsidRDefault="00975687" w:rsidP="00ED5E4E">
      <w:pPr>
        <w:adjustRightInd w:val="0"/>
        <w:rPr>
          <w:sz w:val="18"/>
          <w:szCs w:val="18"/>
        </w:rPr>
      </w:pPr>
    </w:p>
    <w:p w14:paraId="55C71319" w14:textId="63F40932" w:rsidR="005F08C3" w:rsidRDefault="005F08C3">
      <w:pPr>
        <w:snapToGrid/>
        <w:jc w:val="left"/>
        <w:rPr>
          <w:sz w:val="16"/>
          <w:szCs w:val="18"/>
        </w:rPr>
      </w:pPr>
      <w:r>
        <w:rPr>
          <w:sz w:val="16"/>
          <w:szCs w:val="18"/>
        </w:rPr>
        <w:br w:type="page"/>
      </w:r>
    </w:p>
    <w:p w14:paraId="2411AE8A" w14:textId="284D3C2E" w:rsidR="00975687" w:rsidRPr="00631372" w:rsidRDefault="005F08C3" w:rsidP="00ED5E4E">
      <w:pPr>
        <w:adjustRightInd w:val="0"/>
        <w:rPr>
          <w:sz w:val="16"/>
          <w:szCs w:val="18"/>
        </w:rPr>
      </w:pPr>
      <w:bookmarkStart w:id="3" w:name="_GoBack"/>
      <w:r>
        <w:rPr>
          <w:noProof/>
          <w:sz w:val="16"/>
          <w:szCs w:val="18"/>
          <w:lang w:val="en-US" w:eastAsia="zh-CN"/>
        </w:rPr>
        <w:drawing>
          <wp:anchor distT="0" distB="0" distL="114300" distR="114300" simplePos="0" relativeHeight="251661312" behindDoc="0" locked="0" layoutInCell="1" allowOverlap="1" wp14:anchorId="7E80CB2C" wp14:editId="48919629">
            <wp:simplePos x="0" y="0"/>
            <wp:positionH relativeFrom="column">
              <wp:posOffset>-1143000</wp:posOffset>
            </wp:positionH>
            <wp:positionV relativeFrom="paragraph">
              <wp:posOffset>-942975</wp:posOffset>
            </wp:positionV>
            <wp:extent cx="7554541" cy="10696575"/>
            <wp:effectExtent l="0" t="0" r="8890" b="0"/>
            <wp:wrapNone/>
            <wp:docPr id="6" name="Picture 6" descr="C:\Users\myyau\Desktop\sally\722200165_EPS-CON DOC (LRC)_Cover_E (003)_P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yau\Desktop\sally\722200165_EPS-CON DOC (LRC)_Cover_E (003)_Page_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63177" cy="1070880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p>
    <w:sectPr w:rsidR="00975687" w:rsidRPr="00631372" w:rsidSect="00BE2494">
      <w:headerReference w:type="even" r:id="rId22"/>
      <w:footerReference w:type="even" r:id="rId23"/>
      <w:footerReference w:type="default" r:id="rId24"/>
      <w:headerReference w:type="first" r:id="rId25"/>
      <w:footerReference w:type="first" r:id="rId26"/>
      <w:footnotePr>
        <w:numRestart w:val="eachSect"/>
      </w:footnotePr>
      <w:pgSz w:w="11909" w:h="16834" w:code="9"/>
      <w:pgMar w:top="1440" w:right="1800" w:bottom="1440" w:left="1800"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B6ADA" w14:textId="77777777" w:rsidR="00EF4826" w:rsidRDefault="00EF4826">
      <w:r>
        <w:separator/>
      </w:r>
    </w:p>
  </w:endnote>
  <w:endnote w:type="continuationSeparator" w:id="0">
    <w:p w14:paraId="4DD6F137" w14:textId="77777777" w:rsidR="00EF4826" w:rsidRDefault="00EF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Malgun Gothic Semilight"/>
    <w:charset w:val="88"/>
    <w:family w:val="modern"/>
    <w:pitch w:val="fixed"/>
    <w:sig w:usb0="00000000" w:usb1="38CFFDFA" w:usb2="00000016" w:usb3="00000000" w:csb0="0016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PS">
    <w:altName w:val="細明體"/>
    <w:panose1 w:val="00000000000000000000"/>
    <w:charset w:val="88"/>
    <w:family w:val="modern"/>
    <w:notTrueType/>
    <w:pitch w:val="default"/>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90A1B" w14:textId="538701C5" w:rsidR="00EF4826" w:rsidRPr="00E56B7C" w:rsidRDefault="00EF4826" w:rsidP="0012659D">
    <w:pPr>
      <w:pStyle w:val="Footer"/>
      <w:framePr w:wrap="around" w:vAnchor="text" w:hAnchor="margin" w:xAlign="center" w:y="1"/>
      <w:rPr>
        <w:rStyle w:val="PageNumber"/>
        <w:sz w:val="24"/>
        <w:szCs w:val="24"/>
      </w:rPr>
    </w:pPr>
    <w:r w:rsidRPr="00E56B7C">
      <w:rPr>
        <w:rStyle w:val="PageNumber"/>
        <w:sz w:val="24"/>
        <w:szCs w:val="24"/>
      </w:rPr>
      <w:fldChar w:fldCharType="begin"/>
    </w:r>
    <w:r w:rsidRPr="00E56B7C">
      <w:rPr>
        <w:rStyle w:val="PageNumber"/>
        <w:sz w:val="24"/>
        <w:szCs w:val="24"/>
      </w:rPr>
      <w:instrText xml:space="preserve">PAGE  </w:instrText>
    </w:r>
    <w:r w:rsidRPr="00E56B7C">
      <w:rPr>
        <w:rStyle w:val="PageNumber"/>
        <w:sz w:val="24"/>
        <w:szCs w:val="24"/>
      </w:rPr>
      <w:fldChar w:fldCharType="separate"/>
    </w:r>
    <w:r w:rsidR="005F08C3">
      <w:rPr>
        <w:rStyle w:val="PageNumber"/>
        <w:noProof/>
        <w:sz w:val="24"/>
        <w:szCs w:val="24"/>
      </w:rPr>
      <w:t>iii</w:t>
    </w:r>
    <w:r w:rsidRPr="00E56B7C">
      <w:rPr>
        <w:rStyle w:val="PageNumber"/>
        <w:sz w:val="24"/>
        <w:szCs w:val="24"/>
      </w:rPr>
      <w:fldChar w:fldCharType="end"/>
    </w:r>
  </w:p>
  <w:p w14:paraId="3B1554B2" w14:textId="77777777" w:rsidR="00EF4826" w:rsidRDefault="00EF4826"/>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1921" w14:textId="77777777" w:rsidR="00EF4826" w:rsidRPr="00C04343" w:rsidRDefault="00EF4826" w:rsidP="00BE2494">
    <w:pPr>
      <w:pStyle w:val="Footer"/>
      <w:jc w:val="center"/>
      <w:rPr>
        <w:lang w:val="en-US"/>
      </w:rPr>
    </w:pPr>
    <w:r>
      <w:fldChar w:fldCharType="begin"/>
    </w:r>
    <w:r>
      <w:instrText xml:space="preserve"> PAGE   \* MERGEFORMAT </w:instrText>
    </w:r>
    <w:r>
      <w:fldChar w:fldCharType="separate"/>
    </w:r>
    <w:r>
      <w:rPr>
        <w:noProof/>
      </w:rPr>
      <w:t>88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25690" w14:textId="191D5B96" w:rsidR="00EF4826" w:rsidRPr="00E56B7C" w:rsidRDefault="00EF4826" w:rsidP="0012659D">
    <w:pPr>
      <w:pStyle w:val="Footer"/>
      <w:framePr w:wrap="around" w:vAnchor="text" w:hAnchor="margin" w:xAlign="center" w:y="1"/>
      <w:rPr>
        <w:rStyle w:val="PageNumber"/>
        <w:sz w:val="24"/>
        <w:szCs w:val="24"/>
      </w:rPr>
    </w:pPr>
    <w:r w:rsidRPr="00E56B7C">
      <w:rPr>
        <w:rStyle w:val="PageNumber"/>
        <w:sz w:val="24"/>
        <w:szCs w:val="24"/>
      </w:rPr>
      <w:fldChar w:fldCharType="begin"/>
    </w:r>
    <w:r w:rsidRPr="00E56B7C">
      <w:rPr>
        <w:rStyle w:val="PageNumber"/>
        <w:sz w:val="24"/>
        <w:szCs w:val="24"/>
      </w:rPr>
      <w:instrText xml:space="preserve">PAGE  </w:instrText>
    </w:r>
    <w:r w:rsidRPr="00E56B7C">
      <w:rPr>
        <w:rStyle w:val="PageNumber"/>
        <w:sz w:val="24"/>
        <w:szCs w:val="24"/>
      </w:rPr>
      <w:fldChar w:fldCharType="separate"/>
    </w:r>
    <w:r w:rsidR="005F08C3">
      <w:rPr>
        <w:rStyle w:val="PageNumber"/>
        <w:noProof/>
        <w:sz w:val="24"/>
        <w:szCs w:val="24"/>
      </w:rPr>
      <w:t>13</w:t>
    </w:r>
    <w:r w:rsidRPr="00E56B7C">
      <w:rPr>
        <w:rStyle w:val="PageNumber"/>
        <w:sz w:val="24"/>
        <w:szCs w:val="24"/>
      </w:rPr>
      <w:fldChar w:fldCharType="end"/>
    </w:r>
  </w:p>
  <w:p w14:paraId="22AF87F7" w14:textId="77777777" w:rsidR="00EF4826" w:rsidRDefault="00EF4826" w:rsidP="00A434C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AB94D" w14:textId="42CC2586" w:rsidR="00EF4826" w:rsidRDefault="00EF4826" w:rsidP="00CF3F93">
    <w:pPr>
      <w:pStyle w:val="Footer"/>
      <w:jc w:val="center"/>
    </w:pPr>
    <w:r w:rsidRPr="005353E4">
      <w:rPr>
        <w:sz w:val="24"/>
        <w:szCs w:val="24"/>
      </w:rPr>
      <w:fldChar w:fldCharType="begin"/>
    </w:r>
    <w:r w:rsidRPr="005353E4">
      <w:rPr>
        <w:sz w:val="24"/>
        <w:szCs w:val="24"/>
      </w:rPr>
      <w:instrText xml:space="preserve"> PAGE   \* MERGEFORMAT </w:instrText>
    </w:r>
    <w:r w:rsidRPr="005353E4">
      <w:rPr>
        <w:sz w:val="24"/>
        <w:szCs w:val="24"/>
      </w:rPr>
      <w:fldChar w:fldCharType="separate"/>
    </w:r>
    <w:r w:rsidR="005F08C3">
      <w:rPr>
        <w:noProof/>
        <w:sz w:val="24"/>
        <w:szCs w:val="24"/>
      </w:rPr>
      <w:t>36</w:t>
    </w:r>
    <w:r w:rsidRPr="005353E4">
      <w:rPr>
        <w:noProof/>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3450" w14:textId="77777777" w:rsidR="00EF4826" w:rsidRPr="005353E4" w:rsidRDefault="00EF4826">
    <w:pPr>
      <w:pStyle w:val="Footer"/>
      <w:jc w:val="center"/>
      <w:rPr>
        <w:sz w:val="24"/>
        <w:szCs w:val="24"/>
      </w:rPr>
    </w:pPr>
    <w:r w:rsidRPr="005353E4">
      <w:rPr>
        <w:sz w:val="24"/>
        <w:szCs w:val="24"/>
      </w:rPr>
      <w:fldChar w:fldCharType="begin"/>
    </w:r>
    <w:r w:rsidRPr="005353E4">
      <w:rPr>
        <w:sz w:val="24"/>
        <w:szCs w:val="24"/>
      </w:rPr>
      <w:instrText xml:space="preserve"> PAGE   \* MERGEFORMAT </w:instrText>
    </w:r>
    <w:r w:rsidRPr="005353E4">
      <w:rPr>
        <w:sz w:val="24"/>
        <w:szCs w:val="24"/>
      </w:rPr>
      <w:fldChar w:fldCharType="separate"/>
    </w:r>
    <w:r>
      <w:rPr>
        <w:noProof/>
        <w:sz w:val="24"/>
        <w:szCs w:val="24"/>
      </w:rPr>
      <w:t>1</w:t>
    </w:r>
    <w:r w:rsidRPr="005353E4">
      <w:rPr>
        <w:noProof/>
        <w:sz w:val="24"/>
        <w:szCs w:val="24"/>
      </w:rPr>
      <w:fldChar w:fldCharType="end"/>
    </w:r>
  </w:p>
  <w:p w14:paraId="4CFCBD4C" w14:textId="77777777" w:rsidR="00EF4826" w:rsidRDefault="00EF48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C218" w14:textId="77777777" w:rsidR="00EF4826" w:rsidRDefault="00EF4826" w:rsidP="00BE24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60FDDD" w14:textId="77777777" w:rsidR="00EF4826" w:rsidRDefault="00EF48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28B5" w14:textId="7FA9FD67" w:rsidR="00EF4826" w:rsidRPr="00CF3F93" w:rsidRDefault="00EF4826" w:rsidP="00BE2494">
    <w:pPr>
      <w:pStyle w:val="Footer"/>
      <w:framePr w:wrap="around" w:vAnchor="text" w:hAnchor="margin" w:xAlign="center" w:y="1"/>
      <w:rPr>
        <w:rStyle w:val="PageNumber"/>
        <w:sz w:val="24"/>
        <w:szCs w:val="24"/>
      </w:rPr>
    </w:pPr>
    <w:r w:rsidRPr="00CF3F93">
      <w:rPr>
        <w:rStyle w:val="PageNumber"/>
        <w:sz w:val="24"/>
        <w:szCs w:val="24"/>
      </w:rPr>
      <w:fldChar w:fldCharType="begin"/>
    </w:r>
    <w:r w:rsidRPr="00CF3F93">
      <w:rPr>
        <w:rStyle w:val="PageNumber"/>
        <w:sz w:val="24"/>
        <w:szCs w:val="24"/>
      </w:rPr>
      <w:instrText xml:space="preserve">PAGE  </w:instrText>
    </w:r>
    <w:r w:rsidRPr="00CF3F93">
      <w:rPr>
        <w:rStyle w:val="PageNumber"/>
        <w:sz w:val="24"/>
        <w:szCs w:val="24"/>
      </w:rPr>
      <w:fldChar w:fldCharType="separate"/>
    </w:r>
    <w:r w:rsidR="005F08C3">
      <w:rPr>
        <w:rStyle w:val="PageNumber"/>
        <w:noProof/>
        <w:sz w:val="24"/>
        <w:szCs w:val="24"/>
      </w:rPr>
      <w:t>41</w:t>
    </w:r>
    <w:r w:rsidRPr="00CF3F93">
      <w:rPr>
        <w:rStyle w:val="PageNumber"/>
        <w:sz w:val="24"/>
        <w:szCs w:val="24"/>
      </w:rPr>
      <w:fldChar w:fldCharType="end"/>
    </w:r>
  </w:p>
  <w:p w14:paraId="722AA4E2" w14:textId="77777777" w:rsidR="00EF4826" w:rsidRDefault="00EF482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8CE2" w14:textId="77777777" w:rsidR="00EF4826" w:rsidRPr="00C04343" w:rsidRDefault="00EF4826" w:rsidP="00BE2494">
    <w:pPr>
      <w:pStyle w:val="Footer"/>
      <w:jc w:val="center"/>
      <w:rPr>
        <w:lang w:val="en-US"/>
      </w:rPr>
    </w:pPr>
    <w:r>
      <w:fldChar w:fldCharType="begin"/>
    </w:r>
    <w:r>
      <w:instrText xml:space="preserve"> PAGE   \* MERGEFORMAT </w:instrText>
    </w:r>
    <w:r>
      <w:fldChar w:fldCharType="separate"/>
    </w:r>
    <w:r>
      <w:rPr>
        <w:noProof/>
      </w:rPr>
      <w:t>88</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3D656" w14:textId="77777777" w:rsidR="00EF4826" w:rsidRDefault="00EF4826" w:rsidP="00BE24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027E00" w14:textId="77777777" w:rsidR="00EF4826" w:rsidRDefault="00EF482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AD319" w14:textId="7A3E991B" w:rsidR="00EF4826" w:rsidRPr="00CF3F93" w:rsidRDefault="00EF4826" w:rsidP="00BE2494">
    <w:pPr>
      <w:pStyle w:val="Footer"/>
      <w:framePr w:wrap="around" w:vAnchor="text" w:hAnchor="margin" w:xAlign="center" w:y="1"/>
      <w:rPr>
        <w:rStyle w:val="PageNumber"/>
        <w:sz w:val="24"/>
        <w:szCs w:val="24"/>
      </w:rPr>
    </w:pPr>
    <w:r w:rsidRPr="00CF3F93">
      <w:rPr>
        <w:rStyle w:val="PageNumber"/>
        <w:sz w:val="24"/>
        <w:szCs w:val="24"/>
      </w:rPr>
      <w:fldChar w:fldCharType="begin"/>
    </w:r>
    <w:r w:rsidRPr="00CF3F93">
      <w:rPr>
        <w:rStyle w:val="PageNumber"/>
        <w:sz w:val="24"/>
        <w:szCs w:val="24"/>
      </w:rPr>
      <w:instrText xml:space="preserve">PAGE  </w:instrText>
    </w:r>
    <w:r w:rsidRPr="00CF3F93">
      <w:rPr>
        <w:rStyle w:val="PageNumber"/>
        <w:sz w:val="24"/>
        <w:szCs w:val="24"/>
      </w:rPr>
      <w:fldChar w:fldCharType="separate"/>
    </w:r>
    <w:r w:rsidR="005F08C3">
      <w:rPr>
        <w:rStyle w:val="PageNumber"/>
        <w:noProof/>
        <w:sz w:val="24"/>
        <w:szCs w:val="24"/>
      </w:rPr>
      <w:t>45</w:t>
    </w:r>
    <w:r w:rsidRPr="00CF3F93">
      <w:rPr>
        <w:rStyle w:val="PageNumber"/>
        <w:sz w:val="24"/>
        <w:szCs w:val="24"/>
      </w:rPr>
      <w:fldChar w:fldCharType="end"/>
    </w:r>
  </w:p>
  <w:p w14:paraId="105142EC" w14:textId="77777777" w:rsidR="00EF4826" w:rsidRDefault="00EF4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45E01" w14:textId="77777777" w:rsidR="00EF4826" w:rsidRDefault="00EF4826">
      <w:pPr>
        <w:pStyle w:val="NormalIndent"/>
        <w:ind w:left="0"/>
      </w:pPr>
      <w:r>
        <w:separator/>
      </w:r>
    </w:p>
  </w:footnote>
  <w:footnote w:type="continuationSeparator" w:id="0">
    <w:p w14:paraId="730A75FF" w14:textId="77777777" w:rsidR="00EF4826" w:rsidRDefault="00EF4826">
      <w:pPr>
        <w:pStyle w:val="NormalIndent"/>
        <w:ind w:left="0"/>
        <w:rPr>
          <w:kern w:val="2"/>
        </w:rPr>
      </w:pPr>
      <w:r>
        <w:continuationSeparator/>
      </w:r>
    </w:p>
  </w:footnote>
  <w:footnote w:id="1">
    <w:p w14:paraId="112961DA" w14:textId="77777777" w:rsidR="00EF4826" w:rsidRPr="00DA5192" w:rsidRDefault="00EF4826" w:rsidP="00A434C6">
      <w:pPr>
        <w:pStyle w:val="FootnoteText"/>
        <w:ind w:left="720" w:hanging="720"/>
        <w:rPr>
          <w:lang w:val="en-HK"/>
        </w:rPr>
      </w:pPr>
      <w:r>
        <w:rPr>
          <w:rStyle w:val="FootnoteReference"/>
        </w:rPr>
        <w:footnoteRef/>
      </w:r>
      <w:r>
        <w:rPr>
          <w:lang w:val="en-HK"/>
        </w:rPr>
        <w:tab/>
        <w:t>Until May 2016.</w:t>
      </w:r>
    </w:p>
  </w:footnote>
  <w:footnote w:id="2">
    <w:p w14:paraId="7B9B9D9E" w14:textId="77777777" w:rsidR="00EF4826" w:rsidRPr="003A6ED6" w:rsidRDefault="00EF4826" w:rsidP="00A434C6">
      <w:pPr>
        <w:pStyle w:val="FootnoteText"/>
        <w:tabs>
          <w:tab w:val="left" w:pos="1560"/>
        </w:tabs>
        <w:ind w:left="720" w:hanging="720"/>
      </w:pPr>
      <w:r w:rsidRPr="00957CFF">
        <w:rPr>
          <w:vertAlign w:val="superscript"/>
        </w:rPr>
        <w:footnoteRef/>
      </w:r>
      <w:r>
        <w:t xml:space="preserve"> </w:t>
      </w:r>
      <w:r>
        <w:tab/>
        <w:t>Until January</w:t>
      </w:r>
      <w:r w:rsidRPr="003A6ED6">
        <w:t xml:space="preserve"> 2008.</w:t>
      </w:r>
    </w:p>
  </w:footnote>
  <w:footnote w:id="3">
    <w:p w14:paraId="1BFAA3CC" w14:textId="77777777" w:rsidR="00EF4826" w:rsidRPr="003A6ED6" w:rsidRDefault="00EF4826" w:rsidP="00A434C6">
      <w:pPr>
        <w:pStyle w:val="FootnoteText"/>
        <w:tabs>
          <w:tab w:val="left" w:pos="1560"/>
        </w:tabs>
        <w:ind w:left="720" w:hanging="720"/>
      </w:pPr>
      <w:r w:rsidRPr="00957CFF">
        <w:rPr>
          <w:vertAlign w:val="superscript"/>
        </w:rPr>
        <w:footnoteRef/>
      </w:r>
      <w:r w:rsidRPr="00957CFF">
        <w:rPr>
          <w:vertAlign w:val="superscript"/>
        </w:rPr>
        <w:t xml:space="preserve"> </w:t>
      </w:r>
      <w:r w:rsidRPr="003A6ED6">
        <w:tab/>
        <w:t xml:space="preserve">From </w:t>
      </w:r>
      <w:r>
        <w:t>January 2008 to August</w:t>
      </w:r>
      <w:r w:rsidRPr="003A6ED6">
        <w:t xml:space="preserve"> 2010.</w:t>
      </w:r>
    </w:p>
  </w:footnote>
  <w:footnote w:id="4">
    <w:p w14:paraId="796A8413" w14:textId="77777777" w:rsidR="00EF4826" w:rsidRPr="003A6ED6" w:rsidRDefault="00EF4826" w:rsidP="00A434C6">
      <w:pPr>
        <w:pStyle w:val="FootnoteText"/>
        <w:tabs>
          <w:tab w:val="left" w:pos="1560"/>
        </w:tabs>
        <w:ind w:left="720" w:hanging="720"/>
      </w:pPr>
      <w:r w:rsidRPr="00957CFF">
        <w:rPr>
          <w:vertAlign w:val="superscript"/>
        </w:rPr>
        <w:footnoteRef/>
      </w:r>
      <w:r w:rsidRPr="00957CFF">
        <w:rPr>
          <w:vertAlign w:val="superscript"/>
        </w:rPr>
        <w:t xml:space="preserve"> </w:t>
      </w:r>
      <w:r w:rsidRPr="003A6ED6">
        <w:tab/>
        <w:t xml:space="preserve">From September 2010 </w:t>
      </w:r>
      <w:r>
        <w:t>to</w:t>
      </w:r>
      <w:r w:rsidRPr="003A6ED6">
        <w:t xml:space="preserve"> May 2012.</w:t>
      </w:r>
    </w:p>
  </w:footnote>
  <w:footnote w:id="5">
    <w:p w14:paraId="0659CB3C" w14:textId="77777777" w:rsidR="00EF4826" w:rsidRPr="003A6ED6" w:rsidRDefault="00EF4826" w:rsidP="00A434C6">
      <w:pPr>
        <w:pStyle w:val="FootnoteText"/>
        <w:tabs>
          <w:tab w:val="left" w:pos="1560"/>
        </w:tabs>
        <w:ind w:left="720" w:hanging="720"/>
      </w:pPr>
      <w:r w:rsidRPr="00957CFF">
        <w:rPr>
          <w:vertAlign w:val="superscript"/>
        </w:rPr>
        <w:footnoteRef/>
      </w:r>
      <w:r w:rsidRPr="00957CFF">
        <w:rPr>
          <w:vertAlign w:val="superscript"/>
        </w:rPr>
        <w:t xml:space="preserve"> </w:t>
      </w:r>
      <w:r w:rsidRPr="003A6ED6">
        <w:tab/>
        <w:t xml:space="preserve">From June 2012 </w:t>
      </w:r>
      <w:r>
        <w:t>to</w:t>
      </w:r>
      <w:r w:rsidRPr="003A6ED6">
        <w:t xml:space="preserve"> July 2014.</w:t>
      </w:r>
    </w:p>
  </w:footnote>
  <w:footnote w:id="6">
    <w:p w14:paraId="3DD679DD" w14:textId="77777777" w:rsidR="00EF4826" w:rsidRPr="003A6ED6" w:rsidRDefault="00EF4826" w:rsidP="00A434C6">
      <w:pPr>
        <w:pStyle w:val="FootnoteText"/>
        <w:tabs>
          <w:tab w:val="left" w:pos="1560"/>
        </w:tabs>
        <w:ind w:left="720" w:hanging="720"/>
      </w:pPr>
      <w:r w:rsidRPr="00957CFF">
        <w:rPr>
          <w:vertAlign w:val="superscript"/>
        </w:rPr>
        <w:footnoteRef/>
      </w:r>
      <w:r w:rsidRPr="00957CFF">
        <w:rPr>
          <w:vertAlign w:val="superscript"/>
        </w:rPr>
        <w:t xml:space="preserve"> </w:t>
      </w:r>
      <w:r w:rsidRPr="003A6ED6">
        <w:tab/>
        <w:t xml:space="preserve">From July 2014 </w:t>
      </w:r>
      <w:r>
        <w:t>to</w:t>
      </w:r>
      <w:r w:rsidRPr="003A6ED6">
        <w:t xml:space="preserve"> August 2017.</w:t>
      </w:r>
    </w:p>
  </w:footnote>
  <w:footnote w:id="7">
    <w:p w14:paraId="680DEE8C" w14:textId="77777777" w:rsidR="00EF4826" w:rsidRDefault="00EF4826" w:rsidP="00A434C6">
      <w:pPr>
        <w:pStyle w:val="FootnoteText"/>
        <w:tabs>
          <w:tab w:val="left" w:pos="1560"/>
        </w:tabs>
        <w:ind w:left="720" w:hanging="720"/>
      </w:pPr>
      <w:r>
        <w:rPr>
          <w:rStyle w:val="FootnoteReference"/>
        </w:rPr>
        <w:footnoteRef/>
      </w:r>
      <w:r>
        <w:t xml:space="preserve">   </w:t>
      </w:r>
      <w:r>
        <w:tab/>
        <w:t xml:space="preserve">From August 2017 to April 2020. </w:t>
      </w:r>
    </w:p>
  </w:footnote>
  <w:footnote w:id="8">
    <w:p w14:paraId="6B6CC75E" w14:textId="1AAE87BD" w:rsidR="00EF4826" w:rsidRDefault="00EF4826">
      <w:pPr>
        <w:pStyle w:val="FootnoteText"/>
      </w:pPr>
      <w:r>
        <w:rPr>
          <w:rStyle w:val="FootnoteReference"/>
        </w:rPr>
        <w:footnoteRef/>
      </w:r>
      <w:r>
        <w:t xml:space="preserve"> </w:t>
      </w:r>
      <w:r>
        <w:tab/>
        <w:t>From April 2020 to February 2022.</w:t>
      </w:r>
    </w:p>
  </w:footnote>
  <w:footnote w:id="9">
    <w:p w14:paraId="798553D6" w14:textId="77777777" w:rsidR="00EF4826" w:rsidRPr="00125816" w:rsidRDefault="00EF4826" w:rsidP="00A434C6">
      <w:pPr>
        <w:pStyle w:val="FootnoteText"/>
        <w:tabs>
          <w:tab w:val="left" w:pos="1560"/>
        </w:tabs>
        <w:ind w:left="720" w:hanging="720"/>
      </w:pPr>
      <w:r>
        <w:rPr>
          <w:rStyle w:val="FootnoteReference"/>
        </w:rPr>
        <w:footnoteRef/>
      </w:r>
      <w:r>
        <w:t xml:space="preserve"> </w:t>
      </w:r>
      <w:r>
        <w:tab/>
        <w:t>Until June 2009.</w:t>
      </w:r>
    </w:p>
  </w:footnote>
  <w:footnote w:id="10">
    <w:p w14:paraId="0AEE36ED" w14:textId="77777777" w:rsidR="00EF4826" w:rsidRPr="00DA5192" w:rsidRDefault="00EF4826" w:rsidP="00A434C6">
      <w:pPr>
        <w:pStyle w:val="FootnoteText"/>
        <w:tabs>
          <w:tab w:val="left" w:pos="1560"/>
        </w:tabs>
        <w:ind w:left="720" w:hanging="720"/>
        <w:rPr>
          <w:lang w:val="en-HK"/>
        </w:rPr>
      </w:pPr>
      <w:r>
        <w:rPr>
          <w:rStyle w:val="FootnoteReference"/>
        </w:rPr>
        <w:footnoteRef/>
      </w:r>
      <w:r>
        <w:t xml:space="preserve"> </w:t>
      </w:r>
      <w:r>
        <w:rPr>
          <w:lang w:val="en-HK"/>
        </w:rPr>
        <w:tab/>
        <w:t xml:space="preserve">From </w:t>
      </w:r>
      <w:r w:rsidRPr="00DA5192">
        <w:rPr>
          <w:lang w:val="en-US"/>
        </w:rPr>
        <w:t>June 2009 to November 2015</w:t>
      </w:r>
      <w:r>
        <w:rPr>
          <w:lang w:val="en-US"/>
        </w:rPr>
        <w:t>.</w:t>
      </w:r>
    </w:p>
  </w:footnote>
  <w:footnote w:id="11">
    <w:p w14:paraId="6FBDD113" w14:textId="29115D7B" w:rsidR="00EF4826" w:rsidRPr="00DA5192" w:rsidRDefault="00EF4826" w:rsidP="00A434C6">
      <w:pPr>
        <w:pStyle w:val="FootnoteText"/>
        <w:tabs>
          <w:tab w:val="left" w:pos="1560"/>
        </w:tabs>
        <w:ind w:left="720" w:hanging="720"/>
      </w:pPr>
      <w:r>
        <w:rPr>
          <w:rStyle w:val="FootnoteReference"/>
        </w:rPr>
        <w:footnoteRef/>
      </w:r>
      <w:r>
        <w:t xml:space="preserve"> </w:t>
      </w:r>
      <w:r>
        <w:tab/>
      </w:r>
      <w:r w:rsidRPr="00DA5192">
        <w:rPr>
          <w:lang w:val="en-US"/>
        </w:rPr>
        <w:t>From November 2015 to</w:t>
      </w:r>
      <w:r>
        <w:rPr>
          <w:lang w:val="en-US"/>
        </w:rPr>
        <w:t xml:space="preserve"> </w:t>
      </w:r>
      <w:r w:rsidRPr="00DA5192">
        <w:rPr>
          <w:lang w:val="en-US"/>
        </w:rPr>
        <w:t>August 2019</w:t>
      </w:r>
      <w:r>
        <w:rPr>
          <w:lang w:val="en-US"/>
        </w:rPr>
        <w:t>.</w:t>
      </w:r>
    </w:p>
  </w:footnote>
  <w:footnote w:id="12">
    <w:p w14:paraId="600AC1D5" w14:textId="77777777" w:rsidR="00EF4826" w:rsidRPr="00125816" w:rsidRDefault="00EF4826" w:rsidP="00A434C6">
      <w:pPr>
        <w:pStyle w:val="FootnoteText"/>
        <w:tabs>
          <w:tab w:val="left" w:pos="709"/>
          <w:tab w:val="left" w:pos="1560"/>
        </w:tabs>
        <w:ind w:left="720" w:hanging="720"/>
        <w:rPr>
          <w:lang w:val="en-HK"/>
        </w:rPr>
      </w:pPr>
      <w:r>
        <w:rPr>
          <w:rStyle w:val="FootnoteReference"/>
        </w:rPr>
        <w:footnoteRef/>
      </w:r>
      <w:r>
        <w:t xml:space="preserve"> </w:t>
      </w:r>
      <w:r>
        <w:rPr>
          <w:lang w:val="en-HK"/>
        </w:rPr>
        <w:tab/>
        <w:t>Until May 2011.</w:t>
      </w:r>
    </w:p>
  </w:footnote>
  <w:footnote w:id="13">
    <w:p w14:paraId="17BAF301" w14:textId="77777777" w:rsidR="00EF4826" w:rsidRPr="003A6ED6" w:rsidRDefault="00EF4826" w:rsidP="00A434C6">
      <w:pPr>
        <w:pStyle w:val="FootnoteText"/>
        <w:tabs>
          <w:tab w:val="left" w:pos="1560"/>
        </w:tabs>
        <w:ind w:left="720" w:hanging="720"/>
      </w:pPr>
      <w:r w:rsidRPr="00957CFF">
        <w:rPr>
          <w:vertAlign w:val="superscript"/>
        </w:rPr>
        <w:footnoteRef/>
      </w:r>
      <w:r w:rsidRPr="003A6ED6">
        <w:t xml:space="preserve"> </w:t>
      </w:r>
      <w:r w:rsidRPr="003A6ED6">
        <w:tab/>
      </w:r>
      <w:r>
        <w:t>From June 2011 to August 2012</w:t>
      </w:r>
      <w:r w:rsidRPr="003A6ED6">
        <w:t>.</w:t>
      </w:r>
    </w:p>
  </w:footnote>
  <w:footnote w:id="14">
    <w:p w14:paraId="7A09330B" w14:textId="77777777" w:rsidR="00EF4826" w:rsidRPr="00DC7304" w:rsidRDefault="00EF4826" w:rsidP="00A434C6">
      <w:pPr>
        <w:pStyle w:val="FootnoteText"/>
        <w:tabs>
          <w:tab w:val="left" w:pos="1560"/>
        </w:tabs>
        <w:ind w:left="720" w:hanging="720"/>
        <w:rPr>
          <w:u w:val="single"/>
        </w:rPr>
      </w:pPr>
      <w:r w:rsidRPr="00957CFF">
        <w:rPr>
          <w:vertAlign w:val="superscript"/>
        </w:rPr>
        <w:footnoteRef/>
      </w:r>
      <w:r w:rsidRPr="00957CFF">
        <w:rPr>
          <w:vertAlign w:val="superscript"/>
        </w:rPr>
        <w:t xml:space="preserve"> </w:t>
      </w:r>
      <w:r w:rsidRPr="00DC7304">
        <w:tab/>
      </w:r>
      <w:r w:rsidRPr="00726C6D">
        <w:t xml:space="preserve">From </w:t>
      </w:r>
      <w:r>
        <w:t>August 2012 to April 2018</w:t>
      </w:r>
      <w:r w:rsidRPr="00726C6D">
        <w:t>.</w:t>
      </w:r>
    </w:p>
  </w:footnote>
  <w:footnote w:id="15">
    <w:p w14:paraId="5C996F23" w14:textId="3930CD49" w:rsidR="00EF4826" w:rsidRPr="00F96A8A" w:rsidRDefault="00EF4826">
      <w:pPr>
        <w:pStyle w:val="FootnoteText"/>
        <w:rPr>
          <w:lang w:val="en-HK"/>
        </w:rPr>
      </w:pPr>
      <w:r>
        <w:rPr>
          <w:rStyle w:val="FootnoteReference"/>
        </w:rPr>
        <w:footnoteRef/>
      </w:r>
      <w:r>
        <w:t xml:space="preserve"> </w:t>
      </w:r>
      <w:r>
        <w:rPr>
          <w:lang w:val="en-HK"/>
        </w:rPr>
        <w:tab/>
        <w:t>From April 2018 to October 2021.</w:t>
      </w:r>
    </w:p>
  </w:footnote>
  <w:footnote w:id="16">
    <w:p w14:paraId="4DF82A5A" w14:textId="77777777" w:rsidR="00EF4826" w:rsidRPr="00DA5192" w:rsidRDefault="00EF4826" w:rsidP="00A434C6">
      <w:pPr>
        <w:pStyle w:val="FootnoteText"/>
        <w:tabs>
          <w:tab w:val="left" w:pos="1560"/>
        </w:tabs>
        <w:ind w:left="720" w:hanging="720"/>
      </w:pPr>
      <w:r>
        <w:rPr>
          <w:rStyle w:val="FootnoteReference"/>
        </w:rPr>
        <w:footnoteRef/>
      </w:r>
      <w:r>
        <w:t xml:space="preserve"> </w:t>
      </w:r>
      <w:r>
        <w:tab/>
        <w:t>Until December 2007.</w:t>
      </w:r>
    </w:p>
  </w:footnote>
  <w:footnote w:id="17">
    <w:p w14:paraId="447D9430" w14:textId="77777777" w:rsidR="00EF4826" w:rsidRPr="00DA5192" w:rsidRDefault="00EF4826" w:rsidP="00A434C6">
      <w:pPr>
        <w:pStyle w:val="FootnoteText"/>
        <w:tabs>
          <w:tab w:val="left" w:pos="1560"/>
        </w:tabs>
        <w:ind w:left="720" w:hanging="720"/>
      </w:pPr>
      <w:r>
        <w:rPr>
          <w:rStyle w:val="FootnoteReference"/>
        </w:rPr>
        <w:footnoteRef/>
      </w:r>
      <w:r>
        <w:t xml:space="preserve"> </w:t>
      </w:r>
      <w:r>
        <w:tab/>
        <w:t>Until February 2012.</w:t>
      </w:r>
    </w:p>
  </w:footnote>
  <w:footnote w:id="18">
    <w:p w14:paraId="1195FC84" w14:textId="41FD4181" w:rsidR="00EF4826" w:rsidRPr="00BE1F1F" w:rsidRDefault="00EF4826">
      <w:pPr>
        <w:pStyle w:val="FootnoteText"/>
      </w:pPr>
      <w:r>
        <w:rPr>
          <w:rStyle w:val="FootnoteReference"/>
        </w:rPr>
        <w:footnoteRef/>
      </w:r>
      <w:r>
        <w:t xml:space="preserve"> </w:t>
      </w:r>
      <w:r>
        <w:tab/>
      </w:r>
      <w:r w:rsidRPr="00BE1F1F">
        <w:t xml:space="preserve">From </w:t>
      </w:r>
      <w:r>
        <w:t xml:space="preserve">February 2012 </w:t>
      </w:r>
      <w:r w:rsidRPr="00BE1F1F">
        <w:t>to August 20</w:t>
      </w:r>
      <w:r>
        <w:t>21.</w:t>
      </w:r>
    </w:p>
  </w:footnote>
  <w:footnote w:id="19">
    <w:p w14:paraId="20AAD8F2" w14:textId="77777777" w:rsidR="00EF4826" w:rsidRDefault="00EF4826" w:rsidP="00A434C6">
      <w:pPr>
        <w:pStyle w:val="FootnoteText"/>
        <w:tabs>
          <w:tab w:val="left" w:pos="1560"/>
        </w:tabs>
        <w:ind w:left="720" w:hanging="720"/>
      </w:pPr>
      <w:r>
        <w:rPr>
          <w:rStyle w:val="FootnoteReference"/>
        </w:rPr>
        <w:footnoteRef/>
      </w:r>
      <w:r>
        <w:t xml:space="preserve">  </w:t>
      </w:r>
      <w:r>
        <w:tab/>
        <w:t>As Co-Secretary from July 2016 to December 2017 (Mr Thomas Leung, Senior Government Counsel, was the Secretary to the Sub-committee until December 2017).</w:t>
      </w:r>
    </w:p>
  </w:footnote>
  <w:footnote w:id="20">
    <w:p w14:paraId="555177C8" w14:textId="3D811685" w:rsidR="00EF4826" w:rsidRPr="00077651" w:rsidRDefault="00EF4826" w:rsidP="00A434C6">
      <w:pPr>
        <w:pStyle w:val="FootnoteText"/>
        <w:ind w:left="720" w:hanging="720"/>
      </w:pPr>
      <w:r>
        <w:rPr>
          <w:rStyle w:val="FootnoteReference"/>
        </w:rPr>
        <w:footnoteRef/>
      </w:r>
      <w:r>
        <w:t xml:space="preserve"> </w:t>
      </w:r>
      <w:r>
        <w:tab/>
      </w:r>
      <w:r>
        <w:rPr>
          <w:rFonts w:eastAsia="細明體" w:cs="Arial"/>
          <w:color w:val="000000"/>
          <w:szCs w:val="24"/>
          <w:lang w:val="en-US"/>
        </w:rPr>
        <w:t>"</w:t>
      </w:r>
      <w:r>
        <w:t>PMI</w:t>
      </w:r>
      <w:r>
        <w:rPr>
          <w:rFonts w:eastAsia="細明體" w:cs="Arial"/>
          <w:color w:val="000000"/>
          <w:szCs w:val="24"/>
          <w:lang w:val="en-US"/>
        </w:rPr>
        <w:t>"</w:t>
      </w:r>
      <w:r>
        <w:t xml:space="preserve"> is used as a general term as opposed to the specific definition of a </w:t>
      </w:r>
      <w:r>
        <w:rPr>
          <w:rFonts w:eastAsia="細明體" w:cs="Arial"/>
          <w:color w:val="000000"/>
          <w:szCs w:val="24"/>
          <w:lang w:val="en-US"/>
        </w:rPr>
        <w:t>"</w:t>
      </w:r>
      <w:r>
        <w:t>MIP</w:t>
      </w:r>
      <w:r>
        <w:rPr>
          <w:rFonts w:eastAsia="細明體" w:cs="Arial"/>
          <w:color w:val="000000"/>
          <w:szCs w:val="24"/>
          <w:lang w:val="en-US"/>
        </w:rPr>
        <w:t>"</w:t>
      </w:r>
      <w:r>
        <w:t xml:space="preserve"> defined in section 117(1) of the Crimes Ordinance.  See also Final Recommendation 35 (re Second CP) for the recommended scope of an offence involving a PMI (Report on Sexual Offences, at </w:t>
      </w:r>
      <w:r w:rsidRPr="002D38CB">
        <w:t>paras 3.213–3.226</w:t>
      </w:r>
      <w:r>
        <w:t>).</w:t>
      </w:r>
    </w:p>
  </w:footnote>
  <w:footnote w:id="21">
    <w:p w14:paraId="316D1284" w14:textId="1DAD6247" w:rsidR="00EF4826" w:rsidRPr="00077651" w:rsidRDefault="00EF4826" w:rsidP="00A434C6">
      <w:pPr>
        <w:pStyle w:val="FootnoteText"/>
        <w:ind w:left="720" w:hanging="720"/>
        <w:rPr>
          <w:lang w:val="en-HK"/>
        </w:rPr>
      </w:pPr>
      <w:r>
        <w:rPr>
          <w:rStyle w:val="FootnoteReference"/>
        </w:rPr>
        <w:footnoteRef/>
      </w:r>
      <w:r>
        <w:t xml:space="preserve"> </w:t>
      </w:r>
      <w:r>
        <w:rPr>
          <w:lang w:val="en-HK"/>
        </w:rPr>
        <w:tab/>
        <w:t xml:space="preserve">The Sub-committee </w:t>
      </w:r>
      <w:r w:rsidRPr="00145FF3">
        <w:rPr>
          <w:lang w:val="en-HK"/>
        </w:rPr>
        <w:t>issued a total of 71 Preliminary Recommendations in its t</w:t>
      </w:r>
      <w:r>
        <w:rPr>
          <w:lang w:val="en-HK"/>
        </w:rPr>
        <w:t>hree previous consultation papers. The Report on Sexual Offences only covered 6</w:t>
      </w:r>
      <w:r w:rsidRPr="0051747C">
        <w:rPr>
          <w:lang w:val="en-HK"/>
        </w:rPr>
        <w:t xml:space="preserve">9 Final Recommendations </w:t>
      </w:r>
      <w:r>
        <w:rPr>
          <w:lang w:val="en-HK"/>
        </w:rPr>
        <w:t xml:space="preserve">because Preliminary Recommendation 8 </w:t>
      </w:r>
      <w:r>
        <w:rPr>
          <w:rFonts w:hint="eastAsia"/>
          <w:lang w:val="en-HK"/>
        </w:rPr>
        <w:t>in the</w:t>
      </w:r>
      <w:r>
        <w:rPr>
          <w:lang w:val="en-HK"/>
        </w:rPr>
        <w:t xml:space="preserve"> First CP (</w:t>
      </w:r>
      <w:r>
        <w:rPr>
          <w:rFonts w:hint="eastAsia"/>
          <w:lang w:val="en-HK"/>
        </w:rPr>
        <w:t xml:space="preserve">retaining the term </w:t>
      </w:r>
      <w:r>
        <w:rPr>
          <w:lang w:val="en-HK"/>
        </w:rPr>
        <w:t>“</w:t>
      </w:r>
      <w:r>
        <w:rPr>
          <w:rFonts w:hint="eastAsia"/>
          <w:lang w:val="en-HK"/>
        </w:rPr>
        <w:t>rape</w:t>
      </w:r>
      <w:r>
        <w:rPr>
          <w:lang w:val="en-HK"/>
        </w:rPr>
        <w:t xml:space="preserve">”) and Preliminary Recommendations 9 </w:t>
      </w:r>
      <w:r>
        <w:rPr>
          <w:rFonts w:hint="eastAsia"/>
          <w:lang w:val="en-HK"/>
        </w:rPr>
        <w:t>and 10 in the</w:t>
      </w:r>
      <w:r>
        <w:rPr>
          <w:lang w:val="en-HK"/>
        </w:rPr>
        <w:t xml:space="preserve"> Second CP</w:t>
      </w:r>
      <w:r>
        <w:rPr>
          <w:rFonts w:hint="eastAsia"/>
          <w:lang w:val="en-HK"/>
        </w:rPr>
        <w:t xml:space="preserve"> (proposing new offences of </w:t>
      </w:r>
      <w:r w:rsidRPr="001D486C">
        <w:rPr>
          <w:lang w:val="en-HK"/>
        </w:rPr>
        <w:t>penile penetration of a child under 13</w:t>
      </w:r>
      <w:r>
        <w:rPr>
          <w:rFonts w:hint="eastAsia"/>
          <w:lang w:val="en-HK"/>
        </w:rPr>
        <w:t xml:space="preserve">/16 and of </w:t>
      </w:r>
      <w:r w:rsidRPr="001D486C">
        <w:rPr>
          <w:lang w:val="en-HK"/>
        </w:rPr>
        <w:t>penetration of a child under 13</w:t>
      </w:r>
      <w:r>
        <w:rPr>
          <w:rFonts w:hint="eastAsia"/>
          <w:lang w:val="en-HK"/>
        </w:rPr>
        <w:t>/16 respectively</w:t>
      </w:r>
      <w:r>
        <w:rPr>
          <w:lang w:val="en-HK"/>
        </w:rPr>
        <w:t xml:space="preserve">) were </w:t>
      </w:r>
      <w:r>
        <w:rPr>
          <w:rFonts w:hint="eastAsia"/>
          <w:lang w:val="en-HK"/>
        </w:rPr>
        <w:t xml:space="preserve">combined as we took the view after consultation </w:t>
      </w:r>
      <w:r>
        <w:rPr>
          <w:lang w:val="en-HK"/>
        </w:rPr>
        <w:t>that</w:t>
      </w:r>
      <w:r>
        <w:rPr>
          <w:rFonts w:hint="eastAsia"/>
          <w:lang w:val="en-HK"/>
        </w:rPr>
        <w:t xml:space="preserve"> </w:t>
      </w:r>
      <w:r>
        <w:rPr>
          <w:lang w:val="en-HK"/>
        </w:rPr>
        <w:t xml:space="preserve">only one offence </w:t>
      </w:r>
      <w:r>
        <w:rPr>
          <w:rFonts w:hint="eastAsia"/>
          <w:lang w:val="en-HK"/>
        </w:rPr>
        <w:t>wa</w:t>
      </w:r>
      <w:r w:rsidRPr="00420A77">
        <w:rPr>
          <w:lang w:val="en-HK"/>
        </w:rPr>
        <w:t>s required for penetrative sexual activity</w:t>
      </w:r>
      <w:r>
        <w:rPr>
          <w:rFonts w:hint="eastAsia"/>
          <w:lang w:val="en-HK"/>
        </w:rPr>
        <w:t xml:space="preserve"> against a child under 13/16, which should </w:t>
      </w:r>
      <w:r w:rsidRPr="001D486C">
        <w:rPr>
          <w:lang w:val="en-HK"/>
        </w:rPr>
        <w:t>cover any penetration of the anus or vagina and also penile penetration of the mouth</w:t>
      </w:r>
      <w:r>
        <w:rPr>
          <w:lang w:val="en-HK"/>
        </w:rPr>
        <w:t>.</w:t>
      </w:r>
    </w:p>
  </w:footnote>
  <w:footnote w:id="22">
    <w:p w14:paraId="406C2A25" w14:textId="23D810C6" w:rsidR="00EF4826" w:rsidRPr="009F7316" w:rsidRDefault="00EF4826" w:rsidP="00A434C6">
      <w:pPr>
        <w:pStyle w:val="FootnoteText"/>
        <w:ind w:left="720" w:hanging="720"/>
        <w:rPr>
          <w:lang w:val="en-US"/>
        </w:rPr>
      </w:pPr>
      <w:r>
        <w:rPr>
          <w:rStyle w:val="FootnoteReference"/>
        </w:rPr>
        <w:footnoteRef/>
      </w:r>
      <w:r>
        <w:t xml:space="preserve"> </w:t>
      </w:r>
      <w:r>
        <w:tab/>
        <w:t xml:space="preserve">Report on Sexual Offences, at </w:t>
      </w:r>
      <w:r w:rsidRPr="00237998">
        <w:t>paras 2.48</w:t>
      </w:r>
      <w:r>
        <w:t>–</w:t>
      </w:r>
      <w:r w:rsidRPr="00237998">
        <w:t>2.61</w:t>
      </w:r>
      <w:r>
        <w:t>.</w:t>
      </w:r>
    </w:p>
  </w:footnote>
  <w:footnote w:id="23">
    <w:p w14:paraId="10999F44" w14:textId="3621DB65" w:rsidR="00EF4826" w:rsidRPr="009B7472" w:rsidRDefault="00EF4826" w:rsidP="00A434C6">
      <w:pPr>
        <w:pStyle w:val="FootnoteText"/>
        <w:ind w:left="720" w:hanging="720"/>
      </w:pPr>
      <w:r>
        <w:rPr>
          <w:rStyle w:val="FootnoteReference"/>
        </w:rPr>
        <w:footnoteRef/>
      </w:r>
      <w:r>
        <w:t xml:space="preserve"> </w:t>
      </w:r>
      <w:r>
        <w:tab/>
        <w:t>Fourth CP, at p</w:t>
      </w:r>
      <w:r w:rsidRPr="00237998">
        <w:t>aras 1.22</w:t>
      </w:r>
      <w:r>
        <w:t>–</w:t>
      </w:r>
      <w:r w:rsidRPr="00237998">
        <w:t>1.32</w:t>
      </w:r>
      <w:r>
        <w:t>.</w:t>
      </w:r>
    </w:p>
  </w:footnote>
  <w:footnote w:id="24">
    <w:p w14:paraId="707FB4AA" w14:textId="6CE65907" w:rsidR="00EF4826" w:rsidRPr="00F162D6" w:rsidRDefault="00EF4826" w:rsidP="00B24A02">
      <w:pPr>
        <w:pStyle w:val="FootnoteText"/>
        <w:ind w:left="720" w:hanging="720"/>
        <w:rPr>
          <w:lang w:val="en-HK"/>
        </w:rPr>
      </w:pPr>
      <w:r>
        <w:rPr>
          <w:rStyle w:val="FootnoteReference"/>
        </w:rPr>
        <w:footnoteRef/>
      </w:r>
      <w:r>
        <w:t xml:space="preserve"> </w:t>
      </w:r>
      <w:r>
        <w:tab/>
      </w:r>
      <w:r>
        <w:rPr>
          <w:lang w:val="en-HK"/>
        </w:rPr>
        <w:t>Crimes Ordinance (Cap 200), s</w:t>
      </w:r>
      <w:r w:rsidRPr="003E48BB">
        <w:rPr>
          <w:lang w:val="en-HK"/>
        </w:rPr>
        <w:t xml:space="preserve"> 124</w:t>
      </w:r>
      <w:r>
        <w:rPr>
          <w:lang w:val="en-HK"/>
        </w:rPr>
        <w:t>.</w:t>
      </w:r>
    </w:p>
  </w:footnote>
  <w:footnote w:id="25">
    <w:p w14:paraId="1E78F044" w14:textId="6F96785E" w:rsidR="00EF4826" w:rsidRPr="003E48BB" w:rsidRDefault="00EF4826" w:rsidP="0001722C">
      <w:pPr>
        <w:pStyle w:val="FootnoteText"/>
        <w:ind w:left="707" w:hangingChars="393" w:hanging="707"/>
      </w:pPr>
      <w:r>
        <w:rPr>
          <w:rStyle w:val="FootnoteReference"/>
        </w:rPr>
        <w:footnoteRef/>
      </w:r>
      <w:r>
        <w:t xml:space="preserve"> </w:t>
      </w:r>
      <w:r>
        <w:tab/>
      </w:r>
      <w:r w:rsidRPr="002B18E0">
        <w:t>One may also note that the</w:t>
      </w:r>
      <w:r w:rsidRPr="002B18E0">
        <w:rPr>
          <w:rFonts w:hint="eastAsia"/>
        </w:rPr>
        <w:t xml:space="preserve"> maximum </w:t>
      </w:r>
      <w:r w:rsidRPr="002B18E0">
        <w:t xml:space="preserve">sentence of the existing offence of indecent assault is </w:t>
      </w:r>
      <w:r w:rsidRPr="002B18E0">
        <w:rPr>
          <w:rFonts w:hint="eastAsia"/>
        </w:rPr>
        <w:t>10 years</w:t>
      </w:r>
      <w:r w:rsidRPr="002B18E0">
        <w:t>’ imprisonment (Crimes Ordinance (Cap 200), s 122), which is the same as our proposed maximum penalty for the new offence of sexual assault which will replace it.</w:t>
      </w:r>
    </w:p>
  </w:footnote>
  <w:footnote w:id="26">
    <w:p w14:paraId="6E42CA1A" w14:textId="04A8E223" w:rsidR="00EF4826" w:rsidRPr="00181C32" w:rsidRDefault="00EF4826" w:rsidP="00B24A02">
      <w:pPr>
        <w:pStyle w:val="FootnoteText"/>
        <w:ind w:left="720" w:hanging="720"/>
        <w:rPr>
          <w:lang w:val="en-US"/>
        </w:rPr>
      </w:pPr>
      <w:r>
        <w:rPr>
          <w:rStyle w:val="FootnoteReference"/>
        </w:rPr>
        <w:footnoteRef/>
      </w:r>
      <w:r>
        <w:t xml:space="preserve"> </w:t>
      </w:r>
      <w:r>
        <w:rPr>
          <w:lang w:val="en-US"/>
        </w:rPr>
        <w:tab/>
        <w:t>Second CP, at para 11.15.</w:t>
      </w:r>
    </w:p>
  </w:footnote>
  <w:footnote w:id="27">
    <w:p w14:paraId="13503A77" w14:textId="4823459D" w:rsidR="00EF4826" w:rsidRPr="003D632C" w:rsidRDefault="00EF4826" w:rsidP="00B24A02">
      <w:pPr>
        <w:pStyle w:val="FootnoteText"/>
        <w:ind w:left="720" w:hanging="720"/>
      </w:pPr>
      <w:r>
        <w:rPr>
          <w:rStyle w:val="FootnoteReference"/>
        </w:rPr>
        <w:footnoteRef/>
      </w:r>
      <w:r>
        <w:t xml:space="preserve"> </w:t>
      </w:r>
      <w:r>
        <w:tab/>
        <w:t xml:space="preserve">English Act, s </w:t>
      </w:r>
      <w:r w:rsidRPr="000E24B1">
        <w:t>38(1)</w:t>
      </w:r>
      <w:r>
        <w:t>.</w:t>
      </w:r>
    </w:p>
  </w:footnote>
  <w:footnote w:id="28">
    <w:p w14:paraId="712BE87C" w14:textId="60982FED" w:rsidR="00EF4826" w:rsidRPr="007F6EE5" w:rsidRDefault="00EF4826" w:rsidP="00983EE4">
      <w:pPr>
        <w:pStyle w:val="FootnoteText"/>
        <w:ind w:left="720" w:hanging="720"/>
      </w:pPr>
      <w:r>
        <w:rPr>
          <w:rStyle w:val="FootnoteReference"/>
        </w:rPr>
        <w:footnoteRef/>
      </w:r>
      <w:r>
        <w:t xml:space="preserve"> </w:t>
      </w:r>
      <w:r>
        <w:tab/>
      </w:r>
      <w:r>
        <w:rPr>
          <w:lang w:val="en-US"/>
        </w:rPr>
        <w:t xml:space="preserve">Discussed </w:t>
      </w:r>
      <w:r w:rsidRPr="00D0437C">
        <w:rPr>
          <w:lang w:val="en-US"/>
        </w:rPr>
        <w:t xml:space="preserve">in </w:t>
      </w:r>
      <w:r>
        <w:rPr>
          <w:lang w:val="en-US"/>
        </w:rPr>
        <w:t>Fourth CP, at</w:t>
      </w:r>
      <w:r w:rsidRPr="004F1F15">
        <w:rPr>
          <w:snapToGrid/>
          <w:sz w:val="24"/>
          <w:lang w:val="en-US"/>
        </w:rPr>
        <w:t xml:space="preserve"> </w:t>
      </w:r>
      <w:r w:rsidRPr="004F1F15">
        <w:rPr>
          <w:lang w:val="en-US"/>
        </w:rPr>
        <w:t>paras 1.33–1.36</w:t>
      </w:r>
      <w:r w:rsidRPr="00D0437C">
        <w:rPr>
          <w:lang w:val="en-US"/>
        </w:rPr>
        <w:t xml:space="preserve">.  </w:t>
      </w:r>
      <w:r w:rsidRPr="00383E29">
        <w:rPr>
          <w:lang w:val="en-US"/>
        </w:rPr>
        <w:t>See also Second CP, Chapter 10 (paras 10.4, 10.38–10.59, and 10.70–10.77 for the relevant sections of the Canadian Criminal Code), and paras 11.15–11.18.</w:t>
      </w:r>
    </w:p>
  </w:footnote>
  <w:footnote w:id="29">
    <w:p w14:paraId="27366F53" w14:textId="061B5346" w:rsidR="00EF4826" w:rsidRPr="007F6EE5" w:rsidRDefault="00EF4826" w:rsidP="001502AA">
      <w:pPr>
        <w:pStyle w:val="FootnoteText"/>
        <w:ind w:left="720" w:hanging="720"/>
      </w:pPr>
      <w:r>
        <w:rPr>
          <w:rStyle w:val="FootnoteReference"/>
        </w:rPr>
        <w:footnoteRef/>
      </w:r>
      <w:r>
        <w:t xml:space="preserve"> </w:t>
      </w:r>
      <w:r>
        <w:tab/>
      </w:r>
      <w:r w:rsidRPr="007F6EE5">
        <w:rPr>
          <w:lang w:val="en-US"/>
        </w:rPr>
        <w:t>Second CP</w:t>
      </w:r>
      <w:r>
        <w:rPr>
          <w:lang w:val="en-US"/>
        </w:rPr>
        <w:t>, at paras 10.35–10.37.</w:t>
      </w:r>
    </w:p>
  </w:footnote>
  <w:footnote w:id="30">
    <w:p w14:paraId="7E2AD67A" w14:textId="67842A1D" w:rsidR="00EF4826" w:rsidRPr="003B08CF" w:rsidRDefault="00EF4826" w:rsidP="00B24A02">
      <w:pPr>
        <w:pStyle w:val="FootnoteText"/>
        <w:ind w:left="720" w:hanging="720"/>
        <w:rPr>
          <w:lang w:val="en-US"/>
        </w:rPr>
      </w:pPr>
      <w:r>
        <w:rPr>
          <w:rStyle w:val="FootnoteReference"/>
        </w:rPr>
        <w:footnoteRef/>
      </w:r>
      <w:r>
        <w:t xml:space="preserve"> </w:t>
      </w:r>
      <w:r>
        <w:tab/>
      </w:r>
      <w:r w:rsidRPr="00F31022">
        <w:t xml:space="preserve">CSD, </w:t>
      </w:r>
      <w:r w:rsidRPr="00F31022">
        <w:rPr>
          <w:i/>
          <w:lang w:val="en-US"/>
        </w:rPr>
        <w:t>"</w:t>
      </w:r>
      <w:r w:rsidRPr="00F31022">
        <w:rPr>
          <w:rFonts w:hint="eastAsia"/>
          <w:i/>
          <w:lang w:val="en-US"/>
        </w:rPr>
        <w:t>Sex Offenders</w:t>
      </w:r>
      <w:r w:rsidRPr="00F31022">
        <w:rPr>
          <w:i/>
          <w:lang w:val="en-US"/>
        </w:rPr>
        <w:t xml:space="preserve"> </w:t>
      </w:r>
      <w:r w:rsidRPr="00F31022">
        <w:rPr>
          <w:rFonts w:hint="eastAsia"/>
          <w:i/>
          <w:lang w:val="en-US"/>
        </w:rPr>
        <w:t>Evaluation and Treatment Unit</w:t>
      </w:r>
      <w:r w:rsidRPr="00F31022">
        <w:rPr>
          <w:i/>
          <w:lang w:val="en-US"/>
        </w:rPr>
        <w:t xml:space="preserve"> - </w:t>
      </w:r>
      <w:r w:rsidRPr="00F31022">
        <w:rPr>
          <w:rFonts w:hint="eastAsia"/>
          <w:i/>
          <w:lang w:val="en-US"/>
        </w:rPr>
        <w:t>The first residential treatment unit</w:t>
      </w:r>
      <w:r w:rsidRPr="00F31022">
        <w:rPr>
          <w:i/>
          <w:lang w:val="en-US"/>
        </w:rPr>
        <w:t xml:space="preserve"> </w:t>
      </w:r>
      <w:r w:rsidRPr="00F31022">
        <w:rPr>
          <w:rFonts w:hint="eastAsia"/>
          <w:i/>
          <w:lang w:val="en-US"/>
        </w:rPr>
        <w:t>in East Asia for persons in custody</w:t>
      </w:r>
      <w:r w:rsidRPr="00F31022">
        <w:rPr>
          <w:i/>
          <w:lang w:val="en-US"/>
        </w:rPr>
        <w:t xml:space="preserve"> </w:t>
      </w:r>
      <w:r w:rsidRPr="00F31022">
        <w:rPr>
          <w:rFonts w:hint="eastAsia"/>
          <w:i/>
          <w:lang w:val="en-US"/>
        </w:rPr>
        <w:t>who have committed sex offences</w:t>
      </w:r>
      <w:r w:rsidRPr="00F31022">
        <w:rPr>
          <w:i/>
          <w:lang w:val="en-US"/>
        </w:rPr>
        <w:t>"</w:t>
      </w:r>
      <w:r>
        <w:rPr>
          <w:lang w:val="en-US"/>
        </w:rPr>
        <w:t>, available at</w:t>
      </w:r>
    </w:p>
    <w:p w14:paraId="4C730985" w14:textId="70742D31" w:rsidR="00EF4826" w:rsidRPr="00C35956" w:rsidRDefault="00EF4826" w:rsidP="00A434C6">
      <w:pPr>
        <w:pStyle w:val="FootnoteText"/>
        <w:tabs>
          <w:tab w:val="left" w:pos="1560"/>
        </w:tabs>
        <w:ind w:left="720" w:hanging="720"/>
        <w:rPr>
          <w:highlight w:val="yellow"/>
        </w:rPr>
      </w:pPr>
      <w:r>
        <w:rPr>
          <w:lang w:val="en-US"/>
        </w:rPr>
        <w:tab/>
      </w:r>
      <w:r w:rsidRPr="00D61409">
        <w:rPr>
          <w:lang w:val="en-US"/>
        </w:rPr>
        <w:t>https://www.csd.gov.hk/psy_gym/InDesign/en/sex/sex.htm</w:t>
      </w:r>
      <w:r>
        <w:rPr>
          <w:lang w:val="en-US"/>
        </w:rPr>
        <w:t xml:space="preserve"> </w:t>
      </w:r>
      <w:r w:rsidRPr="00F31022">
        <w:rPr>
          <w:rStyle w:val="Hyperlink"/>
          <w:color w:val="auto"/>
          <w:u w:val="none"/>
          <w:lang w:val="en-US"/>
        </w:rPr>
        <w:t>(last a</w:t>
      </w:r>
      <w:r>
        <w:rPr>
          <w:rStyle w:val="Hyperlink"/>
          <w:color w:val="auto"/>
          <w:u w:val="none"/>
          <w:lang w:val="en-US"/>
        </w:rPr>
        <w:t>cc</w:t>
      </w:r>
      <w:r w:rsidRPr="00F31022">
        <w:rPr>
          <w:rStyle w:val="Hyperlink"/>
          <w:color w:val="auto"/>
          <w:u w:val="none"/>
          <w:lang w:val="en-US"/>
        </w:rPr>
        <w:t xml:space="preserve">essed in </w:t>
      </w:r>
      <w:r w:rsidRPr="001606D2">
        <w:rPr>
          <w:rStyle w:val="Hyperlink"/>
          <w:color w:val="auto"/>
          <w:u w:val="none"/>
          <w:lang w:val="en-US"/>
        </w:rPr>
        <w:t>February 2022</w:t>
      </w:r>
      <w:r w:rsidRPr="00F31022">
        <w:rPr>
          <w:rStyle w:val="Hyperlink"/>
          <w:color w:val="auto"/>
          <w:u w:val="none"/>
          <w:lang w:val="en-US"/>
        </w:rPr>
        <w:t>).</w:t>
      </w:r>
    </w:p>
  </w:footnote>
  <w:footnote w:id="31">
    <w:p w14:paraId="74410F40" w14:textId="7393C4E2" w:rsidR="00EF4826" w:rsidRPr="00DE1CFE" w:rsidRDefault="00EF4826" w:rsidP="00B24A02">
      <w:pPr>
        <w:pStyle w:val="FootnoteText"/>
        <w:ind w:left="720" w:hanging="720"/>
      </w:pPr>
      <w:r>
        <w:rPr>
          <w:rStyle w:val="FootnoteReference"/>
        </w:rPr>
        <w:footnoteRef/>
      </w:r>
      <w:r>
        <w:t xml:space="preserve"> </w:t>
      </w:r>
      <w:r>
        <w:tab/>
        <w:t xml:space="preserve">Fourth CP, at </w:t>
      </w:r>
      <w:r w:rsidRPr="000E24B1">
        <w:t>para 2.22</w:t>
      </w:r>
      <w:r>
        <w:t>.</w:t>
      </w:r>
    </w:p>
  </w:footnote>
  <w:footnote w:id="32">
    <w:p w14:paraId="7EF30594" w14:textId="2E9A4AB3" w:rsidR="00EF4826" w:rsidRPr="00DE1CFE" w:rsidRDefault="00EF4826" w:rsidP="00A434C6">
      <w:pPr>
        <w:pStyle w:val="FootnoteText"/>
        <w:ind w:left="720" w:hanging="720"/>
      </w:pPr>
      <w:r>
        <w:rPr>
          <w:rStyle w:val="FootnoteReference"/>
        </w:rPr>
        <w:footnoteRef/>
      </w:r>
      <w:r>
        <w:t xml:space="preserve"> </w:t>
      </w:r>
      <w:r>
        <w:tab/>
      </w:r>
      <w:r w:rsidRPr="00DE1CFE">
        <w:t>Fourth CP</w:t>
      </w:r>
      <w:r>
        <w:t xml:space="preserve">, at </w:t>
      </w:r>
      <w:r w:rsidRPr="000E24B1">
        <w:t>paras 2.3, 2.16 and 2.17</w:t>
      </w:r>
      <w:r>
        <w:t>.</w:t>
      </w:r>
    </w:p>
  </w:footnote>
  <w:footnote w:id="33">
    <w:p w14:paraId="25E79962" w14:textId="6E7B596D" w:rsidR="00EF4826" w:rsidRPr="00CF45DC" w:rsidRDefault="00EF4826" w:rsidP="00CF45DC">
      <w:pPr>
        <w:pStyle w:val="FootnoteText"/>
        <w:ind w:left="720" w:hanging="720"/>
      </w:pPr>
      <w:r>
        <w:rPr>
          <w:rStyle w:val="FootnoteReference"/>
        </w:rPr>
        <w:footnoteRef/>
      </w:r>
      <w:r>
        <w:t xml:space="preserve"> </w:t>
      </w:r>
      <w:r>
        <w:tab/>
        <w:t>Updated information provided by Dr Judy Hui, Senior Clinic Psychologist of the CSD.</w:t>
      </w:r>
    </w:p>
  </w:footnote>
  <w:footnote w:id="34">
    <w:p w14:paraId="4C29FE5E" w14:textId="47956ACE" w:rsidR="00EF4826" w:rsidRPr="003E738A" w:rsidRDefault="00EF4826" w:rsidP="00A434C6">
      <w:pPr>
        <w:pStyle w:val="FootnoteText"/>
        <w:ind w:left="720" w:hanging="720"/>
      </w:pPr>
      <w:r w:rsidRPr="00801EC0">
        <w:rPr>
          <w:rStyle w:val="FootnoteReference"/>
        </w:rPr>
        <w:footnoteRef/>
      </w:r>
      <w:r>
        <w:t xml:space="preserve"> </w:t>
      </w:r>
      <w:r>
        <w:tab/>
        <w:t>For this purpose, "re</w:t>
      </w:r>
      <w:r w:rsidRPr="00801EC0">
        <w:rPr>
          <w:lang w:val="en-US"/>
        </w:rPr>
        <w:t>offending</w:t>
      </w:r>
      <w:r>
        <w:rPr>
          <w:lang w:val="en-US"/>
        </w:rPr>
        <w:t>"</w:t>
      </w:r>
      <w:r w:rsidRPr="00801EC0">
        <w:rPr>
          <w:lang w:val="en-US"/>
        </w:rPr>
        <w:t xml:space="preserve"> is defined as readmission of sex offenders to the correctional institution within two</w:t>
      </w:r>
      <w:r w:rsidRPr="003E738A">
        <w:rPr>
          <w:lang w:val="en-US"/>
        </w:rPr>
        <w:t xml:space="preserve"> years after discharge from prison.</w:t>
      </w:r>
    </w:p>
  </w:footnote>
  <w:footnote w:id="35">
    <w:p w14:paraId="021042E1" w14:textId="77777777" w:rsidR="00EF4826" w:rsidRPr="005574A8" w:rsidRDefault="00EF4826" w:rsidP="00A434C6">
      <w:pPr>
        <w:pStyle w:val="FootnoteText"/>
        <w:tabs>
          <w:tab w:val="left" w:pos="1560"/>
        </w:tabs>
        <w:ind w:left="720" w:hanging="720"/>
      </w:pPr>
      <w:r>
        <w:rPr>
          <w:rStyle w:val="FootnoteReference"/>
        </w:rPr>
        <w:footnoteRef/>
      </w:r>
      <w:r>
        <w:t xml:space="preserve"> </w:t>
      </w:r>
      <w:r>
        <w:tab/>
        <w:t>These are general figures which reflect the reoffending rates of sex offenders.  One cannot tell from these figures whether the sex offender had received or completed any sex treatment programme.</w:t>
      </w:r>
    </w:p>
  </w:footnote>
  <w:footnote w:id="36">
    <w:p w14:paraId="44E26657" w14:textId="6C508C89" w:rsidR="00EF4826" w:rsidRPr="005574A8" w:rsidRDefault="00EF4826" w:rsidP="00A434C6">
      <w:pPr>
        <w:pStyle w:val="FootnoteText"/>
        <w:tabs>
          <w:tab w:val="left" w:pos="1560"/>
        </w:tabs>
        <w:ind w:left="720" w:hanging="720"/>
      </w:pPr>
      <w:r>
        <w:rPr>
          <w:rStyle w:val="FootnoteReference"/>
        </w:rPr>
        <w:footnoteRef/>
      </w:r>
      <w:r>
        <w:t xml:space="preserve"> </w:t>
      </w:r>
      <w:r>
        <w:tab/>
      </w:r>
      <w:r w:rsidRPr="00383E29">
        <w:t>2.3% is the reoffending rate of 2 out of 87 sex offenders (i.e. [2/87] x 100%).</w:t>
      </w:r>
    </w:p>
  </w:footnote>
  <w:footnote w:id="37">
    <w:p w14:paraId="1D78EB6C" w14:textId="77777777" w:rsidR="00EF4826" w:rsidRPr="00D2239F" w:rsidRDefault="00EF4826" w:rsidP="00A434C6">
      <w:pPr>
        <w:pStyle w:val="FootnoteText"/>
        <w:ind w:left="720" w:hanging="720"/>
      </w:pPr>
      <w:r>
        <w:rPr>
          <w:rStyle w:val="FootnoteReference"/>
        </w:rPr>
        <w:footnoteRef/>
      </w:r>
      <w:r>
        <w:t xml:space="preserve"> </w:t>
      </w:r>
      <w:r>
        <w:tab/>
        <w:t>Information obtained from the SWD.</w:t>
      </w:r>
    </w:p>
  </w:footnote>
  <w:footnote w:id="38">
    <w:p w14:paraId="42EC5903" w14:textId="77777777" w:rsidR="00EF4826" w:rsidRDefault="00EF4826" w:rsidP="00B24A02">
      <w:pPr>
        <w:pStyle w:val="FootnoteText"/>
        <w:ind w:left="720" w:hanging="720"/>
        <w:rPr>
          <w:rFonts w:cs="Arial"/>
          <w:szCs w:val="18"/>
        </w:rPr>
      </w:pPr>
      <w:r w:rsidRPr="002C0813">
        <w:rPr>
          <w:rStyle w:val="FootnoteReference"/>
          <w:rFonts w:cs="Arial"/>
          <w:szCs w:val="18"/>
        </w:rPr>
        <w:footnoteRef/>
      </w:r>
      <w:r w:rsidRPr="002C0813">
        <w:rPr>
          <w:rFonts w:cs="Arial"/>
          <w:szCs w:val="18"/>
        </w:rPr>
        <w:t xml:space="preserve"> </w:t>
      </w:r>
      <w:r w:rsidRPr="002C0813">
        <w:rPr>
          <w:rFonts w:cs="Arial"/>
          <w:szCs w:val="18"/>
        </w:rPr>
        <w:tab/>
        <w:t>Probation service is a community-based programme whereby, in accordance with the Probation of Offenders Ordinance (C</w:t>
      </w:r>
      <w:r>
        <w:rPr>
          <w:rFonts w:cs="Arial"/>
          <w:szCs w:val="18"/>
        </w:rPr>
        <w:t>ap</w:t>
      </w:r>
      <w:r w:rsidRPr="002C0813">
        <w:rPr>
          <w:rFonts w:cs="Arial"/>
          <w:szCs w:val="18"/>
        </w:rPr>
        <w:t xml:space="preserve"> 298), an offender is placed under statutory supervision of a probation officer for a period of one to three years. The ultimate goal of probation service is to assist offenders to re-integrate into the community as law-abiding citizens.</w:t>
      </w:r>
      <w:r>
        <w:rPr>
          <w:rFonts w:cs="Arial"/>
          <w:szCs w:val="18"/>
        </w:rPr>
        <w:t xml:space="preserve">  </w:t>
      </w:r>
      <w:r w:rsidRPr="00F10223">
        <w:rPr>
          <w:rFonts w:cs="Arial"/>
          <w:szCs w:val="18"/>
        </w:rPr>
        <w:t xml:space="preserve">See </w:t>
      </w:r>
      <w:r>
        <w:rPr>
          <w:rFonts w:cs="Arial"/>
          <w:szCs w:val="18"/>
        </w:rPr>
        <w:t xml:space="preserve">link at </w:t>
      </w:r>
      <w:r w:rsidRPr="00D700AD">
        <w:rPr>
          <w:rFonts w:cs="Arial"/>
          <w:szCs w:val="18"/>
        </w:rPr>
        <w:t>https://www.swd.gov.hk/en/index/site_pubsvc/page_offdr/sub_communityb/id_PO/#</w:t>
      </w:r>
      <w:r>
        <w:rPr>
          <w:rFonts w:cs="Arial"/>
          <w:szCs w:val="18"/>
        </w:rPr>
        <w:t xml:space="preserve"> </w:t>
      </w:r>
    </w:p>
    <w:p w14:paraId="001FAC93" w14:textId="7EBB1D33" w:rsidR="00EF4826" w:rsidRPr="00D700AD" w:rsidRDefault="00EF4826" w:rsidP="00A434C6">
      <w:pPr>
        <w:pStyle w:val="FootnoteText"/>
        <w:tabs>
          <w:tab w:val="left" w:pos="1560"/>
        </w:tabs>
        <w:ind w:left="720" w:hanging="720"/>
        <w:rPr>
          <w:rFonts w:cs="Arial"/>
          <w:szCs w:val="18"/>
          <w:lang w:val="en-HK"/>
        </w:rPr>
      </w:pPr>
      <w:r>
        <w:rPr>
          <w:rFonts w:cs="Arial"/>
          <w:szCs w:val="18"/>
        </w:rPr>
        <w:tab/>
      </w:r>
      <w:r w:rsidRPr="00D700AD">
        <w:rPr>
          <w:rFonts w:cs="Arial"/>
          <w:bCs/>
          <w:szCs w:val="18"/>
        </w:rPr>
        <w:t>(last accessed</w:t>
      </w:r>
      <w:r>
        <w:rPr>
          <w:rFonts w:cs="Arial"/>
          <w:bCs/>
          <w:szCs w:val="18"/>
        </w:rPr>
        <w:t xml:space="preserve"> in</w:t>
      </w:r>
      <w:r w:rsidRPr="00D700AD">
        <w:rPr>
          <w:rFonts w:cs="Arial"/>
          <w:bCs/>
          <w:szCs w:val="18"/>
        </w:rPr>
        <w:t xml:space="preserve"> </w:t>
      </w:r>
      <w:r>
        <w:rPr>
          <w:rFonts w:cs="Arial"/>
          <w:bCs/>
          <w:szCs w:val="18"/>
        </w:rPr>
        <w:t>February 2022</w:t>
      </w:r>
      <w:r w:rsidRPr="00D700AD">
        <w:rPr>
          <w:rFonts w:cs="Arial"/>
          <w:bCs/>
          <w:szCs w:val="18"/>
        </w:rPr>
        <w:t>).</w:t>
      </w:r>
    </w:p>
  </w:footnote>
  <w:footnote w:id="39">
    <w:p w14:paraId="5A2C26C4" w14:textId="77777777" w:rsidR="00EF4826" w:rsidRDefault="00EF4826" w:rsidP="00B24A02">
      <w:pPr>
        <w:pStyle w:val="FootnoteText"/>
        <w:ind w:left="720" w:hanging="720"/>
        <w:rPr>
          <w:rFonts w:cs="Arial"/>
          <w:szCs w:val="18"/>
        </w:rPr>
      </w:pPr>
      <w:r w:rsidRPr="00F10223">
        <w:rPr>
          <w:rStyle w:val="FootnoteReference"/>
          <w:rFonts w:cs="Arial"/>
          <w:szCs w:val="18"/>
        </w:rPr>
        <w:footnoteRef/>
      </w:r>
      <w:r w:rsidRPr="00F10223">
        <w:rPr>
          <w:rFonts w:cs="Arial"/>
          <w:szCs w:val="18"/>
        </w:rPr>
        <w:t xml:space="preserve"> </w:t>
      </w:r>
      <w:r w:rsidRPr="00F10223">
        <w:rPr>
          <w:rFonts w:cs="Arial"/>
          <w:szCs w:val="18"/>
        </w:rPr>
        <w:tab/>
        <w:t>Community Service Orders is a community-based sentencing option pursuant to the Community Service Orders Ordinance (Cap 378).  A court may make an order requiring a person of or over 14 years of age and convicted of an offence(s) punishable with imprisonment to perform unpaid work for a number of hours not exceeding 240 hours within a period of 12 months under the supervision of a probation officer who shall also provide counselling and</w:t>
      </w:r>
      <w:r>
        <w:rPr>
          <w:rFonts w:cs="Arial"/>
          <w:szCs w:val="18"/>
        </w:rPr>
        <w:t xml:space="preserve"> guidance to the offender.</w:t>
      </w:r>
    </w:p>
    <w:p w14:paraId="6AD82337" w14:textId="77777777" w:rsidR="00EF4826" w:rsidRDefault="00EF4826" w:rsidP="00A434C6">
      <w:pPr>
        <w:pStyle w:val="FootnoteText"/>
        <w:tabs>
          <w:tab w:val="left" w:pos="1560"/>
        </w:tabs>
        <w:ind w:left="720" w:hanging="720"/>
        <w:rPr>
          <w:rFonts w:cs="Arial"/>
          <w:szCs w:val="18"/>
        </w:rPr>
      </w:pPr>
      <w:r>
        <w:rPr>
          <w:rFonts w:cs="Arial"/>
          <w:szCs w:val="18"/>
        </w:rPr>
        <w:tab/>
        <w:t xml:space="preserve">See link at </w:t>
      </w:r>
    </w:p>
    <w:p w14:paraId="00CBE06F" w14:textId="7801E3A2" w:rsidR="00EF4826" w:rsidRPr="00D700AD" w:rsidRDefault="00EF4826" w:rsidP="00B24A02">
      <w:pPr>
        <w:pStyle w:val="FootnoteText"/>
        <w:ind w:left="720" w:hanging="720"/>
        <w:rPr>
          <w:rFonts w:cs="Arial"/>
          <w:szCs w:val="18"/>
          <w:lang w:val="en-HK"/>
        </w:rPr>
      </w:pPr>
      <w:r>
        <w:rPr>
          <w:rFonts w:cs="Arial"/>
          <w:szCs w:val="18"/>
        </w:rPr>
        <w:tab/>
      </w:r>
      <w:r w:rsidRPr="00D700AD">
        <w:rPr>
          <w:rFonts w:cs="Arial"/>
          <w:szCs w:val="18"/>
        </w:rPr>
        <w:t>https://www.swd.gov.hk/en/index/site_pubsvc/page_offdr/sub_communityb/id_csoscheme/</w:t>
      </w:r>
      <w:r>
        <w:rPr>
          <w:rFonts w:cs="Arial"/>
          <w:szCs w:val="18"/>
        </w:rPr>
        <w:t xml:space="preserve"> </w:t>
      </w:r>
      <w:r w:rsidRPr="00D700AD">
        <w:rPr>
          <w:rFonts w:cs="Arial"/>
          <w:bCs/>
          <w:szCs w:val="18"/>
        </w:rPr>
        <w:t>(last accessed</w:t>
      </w:r>
      <w:r>
        <w:rPr>
          <w:rFonts w:cs="Arial"/>
          <w:bCs/>
          <w:szCs w:val="18"/>
        </w:rPr>
        <w:t xml:space="preserve"> in</w:t>
      </w:r>
      <w:r w:rsidRPr="00D700AD">
        <w:rPr>
          <w:rFonts w:cs="Arial"/>
          <w:bCs/>
          <w:szCs w:val="18"/>
        </w:rPr>
        <w:t xml:space="preserve"> </w:t>
      </w:r>
      <w:r>
        <w:rPr>
          <w:rFonts w:cs="Arial"/>
          <w:bCs/>
          <w:szCs w:val="18"/>
        </w:rPr>
        <w:t>February 2022</w:t>
      </w:r>
      <w:r w:rsidRPr="00D700AD">
        <w:rPr>
          <w:rFonts w:cs="Arial"/>
          <w:bCs/>
          <w:szCs w:val="18"/>
        </w:rPr>
        <w:t>).</w:t>
      </w:r>
    </w:p>
  </w:footnote>
  <w:footnote w:id="40">
    <w:p w14:paraId="286DA1B9" w14:textId="6C4E5D81" w:rsidR="00EF4826" w:rsidRPr="002C0813" w:rsidRDefault="00EF4826" w:rsidP="00A434C6">
      <w:pPr>
        <w:pStyle w:val="FootnoteText"/>
        <w:ind w:left="720" w:hanging="720"/>
        <w:rPr>
          <w:rFonts w:cs="Arial"/>
        </w:rPr>
      </w:pPr>
      <w:r>
        <w:rPr>
          <w:rStyle w:val="FootnoteReference"/>
        </w:rPr>
        <w:footnoteRef/>
      </w:r>
      <w:r>
        <w:tab/>
      </w:r>
      <w:r w:rsidRPr="002C0813">
        <w:rPr>
          <w:rFonts w:cs="Arial"/>
        </w:rPr>
        <w:t>Probation of Offenders Ordinance (Cap 298)</w:t>
      </w:r>
      <w:r>
        <w:rPr>
          <w:rFonts w:cs="Arial"/>
        </w:rPr>
        <w:t>, s</w:t>
      </w:r>
      <w:r w:rsidRPr="000E24B1">
        <w:rPr>
          <w:rFonts w:cs="Arial"/>
        </w:rPr>
        <w:t xml:space="preserve"> 3(1)</w:t>
      </w:r>
      <w:r w:rsidRPr="002C0813">
        <w:rPr>
          <w:rFonts w:cs="Arial"/>
        </w:rPr>
        <w:t>.</w:t>
      </w:r>
    </w:p>
  </w:footnote>
  <w:footnote w:id="41">
    <w:p w14:paraId="10E1EDCF" w14:textId="595EAD8E" w:rsidR="00EF4826" w:rsidRPr="00F10223" w:rsidRDefault="00EF4826" w:rsidP="00B24A02">
      <w:pPr>
        <w:pStyle w:val="FootnoteText"/>
        <w:ind w:left="720" w:hanging="720"/>
        <w:rPr>
          <w:rFonts w:cs="Arial"/>
          <w:szCs w:val="18"/>
        </w:rPr>
      </w:pPr>
      <w:r w:rsidRPr="00F10223">
        <w:rPr>
          <w:rStyle w:val="FootnoteReference"/>
          <w:rFonts w:cs="Arial"/>
          <w:szCs w:val="18"/>
        </w:rPr>
        <w:footnoteRef/>
      </w:r>
      <w:r>
        <w:rPr>
          <w:rFonts w:cs="Arial"/>
          <w:szCs w:val="18"/>
        </w:rPr>
        <w:t xml:space="preserve"> </w:t>
      </w:r>
      <w:r>
        <w:rPr>
          <w:rFonts w:cs="Arial"/>
          <w:szCs w:val="18"/>
        </w:rPr>
        <w:tab/>
      </w:r>
      <w:r w:rsidRPr="00F10223">
        <w:rPr>
          <w:rFonts w:cs="Arial"/>
          <w:szCs w:val="18"/>
        </w:rPr>
        <w:t>Community Service Orders Ordinance (Cap 378)</w:t>
      </w:r>
      <w:r>
        <w:rPr>
          <w:rFonts w:cs="Arial"/>
          <w:szCs w:val="18"/>
        </w:rPr>
        <w:t>, s</w:t>
      </w:r>
      <w:r w:rsidRPr="000E24B1">
        <w:rPr>
          <w:rFonts w:cs="Arial"/>
          <w:szCs w:val="18"/>
        </w:rPr>
        <w:t xml:space="preserve"> 5(1)(a)</w:t>
      </w:r>
      <w:r>
        <w:rPr>
          <w:rFonts w:cs="Arial"/>
          <w:szCs w:val="18"/>
        </w:rPr>
        <w:t>.</w:t>
      </w:r>
    </w:p>
  </w:footnote>
  <w:footnote w:id="42">
    <w:p w14:paraId="466CD4A2" w14:textId="235D670D" w:rsidR="00EF4826" w:rsidRPr="00F10223" w:rsidRDefault="00EF4826" w:rsidP="00B24A02">
      <w:pPr>
        <w:pStyle w:val="FootnoteText"/>
        <w:ind w:left="720" w:hanging="720"/>
        <w:rPr>
          <w:rFonts w:cs="Arial"/>
          <w:szCs w:val="18"/>
          <w:lang w:val="en-HK"/>
        </w:rPr>
      </w:pPr>
      <w:r w:rsidRPr="00F10223">
        <w:rPr>
          <w:rStyle w:val="FootnoteReference"/>
          <w:rFonts w:cs="Arial"/>
          <w:szCs w:val="18"/>
        </w:rPr>
        <w:footnoteRef/>
      </w:r>
      <w:r w:rsidRPr="00F10223">
        <w:rPr>
          <w:rFonts w:cs="Arial"/>
          <w:szCs w:val="18"/>
        </w:rPr>
        <w:t xml:space="preserve"> </w:t>
      </w:r>
      <w:r w:rsidRPr="00F10223">
        <w:rPr>
          <w:rFonts w:cs="Arial"/>
          <w:szCs w:val="18"/>
          <w:lang w:val="en-HK"/>
        </w:rPr>
        <w:tab/>
      </w:r>
      <w:r w:rsidRPr="00F10223">
        <w:rPr>
          <w:rFonts w:cs="Arial"/>
          <w:szCs w:val="18"/>
        </w:rPr>
        <w:t>Community Service Orders Ordinance (Cap 378)</w:t>
      </w:r>
      <w:r>
        <w:rPr>
          <w:rFonts w:cs="Arial"/>
          <w:szCs w:val="18"/>
        </w:rPr>
        <w:t>, s</w:t>
      </w:r>
      <w:r w:rsidRPr="000E24B1">
        <w:rPr>
          <w:rFonts w:cs="Arial"/>
          <w:szCs w:val="18"/>
          <w:lang w:val="en-HK"/>
        </w:rPr>
        <w:t xml:space="preserve"> 6(1)(d)</w:t>
      </w:r>
      <w:r>
        <w:rPr>
          <w:rFonts w:cs="Arial"/>
          <w:szCs w:val="18"/>
          <w:lang w:val="en-HK"/>
        </w:rPr>
        <w:t>.</w:t>
      </w:r>
    </w:p>
  </w:footnote>
  <w:footnote w:id="43">
    <w:p w14:paraId="58263669" w14:textId="77777777" w:rsidR="00EF4826" w:rsidRDefault="00EF4826" w:rsidP="00B24A02">
      <w:pPr>
        <w:pStyle w:val="FootnoteText"/>
        <w:ind w:left="720" w:hanging="720"/>
        <w:rPr>
          <w:rFonts w:cs="Arial"/>
          <w:szCs w:val="18"/>
        </w:rPr>
      </w:pPr>
      <w:r w:rsidRPr="00242A60">
        <w:rPr>
          <w:rStyle w:val="FootnoteReference"/>
          <w:rFonts w:cs="Arial"/>
        </w:rPr>
        <w:footnoteRef/>
      </w:r>
      <w:r w:rsidRPr="00242A60">
        <w:rPr>
          <w:rFonts w:cs="Arial"/>
        </w:rPr>
        <w:t xml:space="preserve"> </w:t>
      </w:r>
      <w:r w:rsidRPr="00242A60">
        <w:rPr>
          <w:rFonts w:cs="Arial"/>
        </w:rPr>
        <w:tab/>
        <w:t>Integrated Family Service Centres (IFSCs), operated by the S</w:t>
      </w:r>
      <w:r>
        <w:rPr>
          <w:rFonts w:cs="Arial"/>
        </w:rPr>
        <w:t>WD</w:t>
      </w:r>
      <w:r w:rsidRPr="00242A60">
        <w:rPr>
          <w:rFonts w:cs="Arial"/>
        </w:rPr>
        <w:t xml:space="preserve"> and subvented non-governmental organisations, provide a spectrum of services to address the multifarious needs of individuals and families of specific localities.  With the guiding principles of accessibility, early identification, integration and partnership, the IFSCs are set up to support and strengthen individuals and families through delivering of services under the direction of 'child-centred, fami</w:t>
      </w:r>
      <w:r>
        <w:rPr>
          <w:rFonts w:cs="Arial"/>
        </w:rPr>
        <w:t>ly-focused and community-</w:t>
      </w:r>
      <w:r w:rsidRPr="00242A60">
        <w:rPr>
          <w:rFonts w:cs="Arial"/>
          <w:szCs w:val="18"/>
        </w:rPr>
        <w:t xml:space="preserve">based.  See </w:t>
      </w:r>
      <w:r>
        <w:rPr>
          <w:rFonts w:cs="Arial"/>
          <w:szCs w:val="18"/>
        </w:rPr>
        <w:t xml:space="preserve">link at </w:t>
      </w:r>
    </w:p>
    <w:p w14:paraId="69F86C0D" w14:textId="2CA3858A" w:rsidR="00EF4826" w:rsidRPr="0012519C" w:rsidRDefault="00EF4826" w:rsidP="0012519C">
      <w:pPr>
        <w:pStyle w:val="FootnoteText"/>
        <w:tabs>
          <w:tab w:val="left" w:pos="1560"/>
        </w:tabs>
        <w:ind w:left="720" w:hanging="720"/>
        <w:rPr>
          <w:rFonts w:cs="Arial"/>
          <w:szCs w:val="18"/>
        </w:rPr>
      </w:pPr>
      <w:r>
        <w:rPr>
          <w:rFonts w:cs="Arial"/>
          <w:szCs w:val="18"/>
        </w:rPr>
        <w:tab/>
      </w:r>
      <w:r w:rsidRPr="00D700AD">
        <w:rPr>
          <w:rFonts w:cs="Arial"/>
          <w:szCs w:val="18"/>
        </w:rPr>
        <w:t>https://www.swd.gov.hk/en/index/site_pubsvc/page_family/sub_listofserv/id_ifs/</w:t>
      </w:r>
      <w:r>
        <w:rPr>
          <w:rFonts w:cs="Arial"/>
          <w:szCs w:val="18"/>
        </w:rPr>
        <w:t xml:space="preserve"> </w:t>
      </w:r>
      <w:r w:rsidRPr="00D700AD">
        <w:rPr>
          <w:rFonts w:cs="Arial"/>
          <w:bCs/>
          <w:szCs w:val="18"/>
        </w:rPr>
        <w:t xml:space="preserve">(last accessed </w:t>
      </w:r>
      <w:r>
        <w:rPr>
          <w:rFonts w:cs="Arial"/>
          <w:bCs/>
          <w:szCs w:val="18"/>
        </w:rPr>
        <w:t>in February 2022</w:t>
      </w:r>
      <w:r w:rsidRPr="00D700AD">
        <w:rPr>
          <w:rFonts w:cs="Arial"/>
          <w:bCs/>
          <w:szCs w:val="18"/>
        </w:rPr>
        <w:t>).</w:t>
      </w:r>
    </w:p>
  </w:footnote>
  <w:footnote w:id="44">
    <w:p w14:paraId="7A561E10" w14:textId="5C8EEF67" w:rsidR="00EF4826" w:rsidRDefault="00EF4826" w:rsidP="00B24A02">
      <w:pPr>
        <w:pStyle w:val="FootnoteText"/>
        <w:ind w:left="720" w:hanging="720"/>
        <w:rPr>
          <w:rFonts w:cs="Arial"/>
          <w:szCs w:val="18"/>
        </w:rPr>
      </w:pPr>
      <w:r w:rsidRPr="00417AA8">
        <w:rPr>
          <w:rStyle w:val="FootnoteReference"/>
          <w:rFonts w:cs="Arial"/>
          <w:szCs w:val="18"/>
        </w:rPr>
        <w:footnoteRef/>
      </w:r>
      <w:r w:rsidRPr="00417AA8">
        <w:rPr>
          <w:rFonts w:cs="Arial"/>
          <w:szCs w:val="18"/>
        </w:rPr>
        <w:t xml:space="preserve"> </w:t>
      </w:r>
      <w:r w:rsidRPr="00417AA8">
        <w:rPr>
          <w:rFonts w:cs="Arial"/>
          <w:szCs w:val="18"/>
        </w:rPr>
        <w:tab/>
      </w:r>
      <w:r>
        <w:rPr>
          <w:rFonts w:cs="Arial"/>
          <w:szCs w:val="18"/>
        </w:rPr>
        <w:t xml:space="preserve">Leaflet of Community Support Service Scheme, the Hong Kong Police Force, </w:t>
      </w:r>
    </w:p>
    <w:p w14:paraId="54CC48DE" w14:textId="6F1437F2" w:rsidR="00EF4826" w:rsidRPr="00417AA8" w:rsidRDefault="00EF4826" w:rsidP="00A434C6">
      <w:pPr>
        <w:pStyle w:val="FootnoteText"/>
        <w:tabs>
          <w:tab w:val="left" w:pos="1560"/>
        </w:tabs>
        <w:ind w:left="720" w:hanging="720"/>
      </w:pPr>
      <w:r>
        <w:rPr>
          <w:rFonts w:cs="Arial"/>
          <w:szCs w:val="18"/>
        </w:rPr>
        <w:tab/>
        <w:t xml:space="preserve">available at </w:t>
      </w:r>
      <w:r w:rsidRPr="0012519C">
        <w:rPr>
          <w:rFonts w:cs="Arial"/>
          <w:szCs w:val="18"/>
        </w:rPr>
        <w:t>https://www.police.gov.hk/info/doc/child/CSSS_Leaflet_English.pdf</w:t>
      </w:r>
      <w:r>
        <w:rPr>
          <w:rFonts w:cs="Arial"/>
          <w:szCs w:val="18"/>
        </w:rPr>
        <w:t xml:space="preserve"> </w:t>
      </w:r>
      <w:r w:rsidRPr="0012519C">
        <w:rPr>
          <w:rFonts w:cs="Arial"/>
          <w:bCs/>
          <w:szCs w:val="18"/>
        </w:rPr>
        <w:t xml:space="preserve">(last accessed in </w:t>
      </w:r>
      <w:r>
        <w:rPr>
          <w:rFonts w:cs="Arial"/>
          <w:bCs/>
          <w:szCs w:val="18"/>
        </w:rPr>
        <w:t>February 2022</w:t>
      </w:r>
      <w:r w:rsidRPr="0012519C">
        <w:rPr>
          <w:rFonts w:cs="Arial"/>
          <w:bCs/>
          <w:szCs w:val="18"/>
        </w:rPr>
        <w:t>)</w:t>
      </w:r>
      <w:r>
        <w:rPr>
          <w:rFonts w:cs="Arial"/>
          <w:bCs/>
          <w:szCs w:val="18"/>
        </w:rPr>
        <w:t>.</w:t>
      </w:r>
    </w:p>
  </w:footnote>
  <w:footnote w:id="45">
    <w:p w14:paraId="3C144CA2" w14:textId="6D0EE1E0" w:rsidR="00EF4826" w:rsidRPr="00C274FB" w:rsidRDefault="00EF4826" w:rsidP="00C274FB">
      <w:pPr>
        <w:pStyle w:val="FootnoteText"/>
        <w:ind w:left="720" w:hanging="720"/>
        <w:rPr>
          <w:rFonts w:cs="Arial"/>
          <w:szCs w:val="18"/>
        </w:rPr>
      </w:pPr>
      <w:r w:rsidRPr="00242A60">
        <w:rPr>
          <w:rStyle w:val="FootnoteReference"/>
          <w:rFonts w:cs="Arial"/>
          <w:szCs w:val="18"/>
        </w:rPr>
        <w:footnoteRef/>
      </w:r>
      <w:r>
        <w:rPr>
          <w:rFonts w:cs="Arial"/>
          <w:szCs w:val="18"/>
        </w:rPr>
        <w:t xml:space="preserve">  </w:t>
      </w:r>
      <w:r>
        <w:rPr>
          <w:rFonts w:cs="Arial"/>
          <w:szCs w:val="18"/>
        </w:rPr>
        <w:tab/>
      </w:r>
      <w:r w:rsidRPr="00242A60">
        <w:rPr>
          <w:rFonts w:cs="Arial"/>
          <w:szCs w:val="18"/>
        </w:rPr>
        <w:t>The service content includes individual and family counselling, therapeutic groups, skill training/educational groups, community services, crime prevention programmes,</w:t>
      </w:r>
      <w:r>
        <w:rPr>
          <w:rFonts w:cs="Arial"/>
          <w:szCs w:val="18"/>
        </w:rPr>
        <w:t xml:space="preserve"> </w:t>
      </w:r>
      <w:r w:rsidRPr="00242A60">
        <w:rPr>
          <w:rFonts w:cs="Arial"/>
          <w:szCs w:val="18"/>
        </w:rPr>
        <w:t>etc.</w:t>
      </w:r>
      <w:r>
        <w:rPr>
          <w:rFonts w:cs="Arial"/>
          <w:szCs w:val="18"/>
        </w:rPr>
        <w:t xml:space="preserve">  See link at </w:t>
      </w:r>
      <w:r w:rsidRPr="00C274FB">
        <w:rPr>
          <w:rFonts w:cs="Arial"/>
          <w:szCs w:val="18"/>
        </w:rPr>
        <w:t>https://www.swd.gov.hk/en/index/site_pubsvc/page_young/sub_seryouthrisk/id_cssscheme/</w:t>
      </w:r>
      <w:r>
        <w:rPr>
          <w:rFonts w:cs="Arial"/>
          <w:szCs w:val="18"/>
        </w:rPr>
        <w:t xml:space="preserve"> </w:t>
      </w:r>
      <w:r w:rsidRPr="00C274FB">
        <w:rPr>
          <w:rFonts w:cs="Arial"/>
          <w:bCs/>
          <w:szCs w:val="18"/>
        </w:rPr>
        <w:t>(last accessed in February 2022).</w:t>
      </w:r>
    </w:p>
  </w:footnote>
  <w:footnote w:id="46">
    <w:p w14:paraId="71CCB079" w14:textId="77777777" w:rsidR="00EF4826" w:rsidRPr="00242A60" w:rsidRDefault="00EF4826" w:rsidP="00B24A02">
      <w:pPr>
        <w:pStyle w:val="FootnoteText"/>
        <w:ind w:left="720" w:hanging="720"/>
        <w:rPr>
          <w:rFonts w:cs="Arial"/>
          <w:bCs/>
        </w:rPr>
      </w:pPr>
      <w:r w:rsidRPr="00242A60">
        <w:rPr>
          <w:rStyle w:val="FootnoteReference"/>
          <w:rFonts w:cs="Arial"/>
          <w:szCs w:val="18"/>
        </w:rPr>
        <w:footnoteRef/>
      </w:r>
      <w:r w:rsidRPr="00242A60">
        <w:rPr>
          <w:rFonts w:cs="Arial"/>
          <w:szCs w:val="18"/>
        </w:rPr>
        <w:t xml:space="preserve"> </w:t>
      </w:r>
      <w:r w:rsidRPr="00242A60">
        <w:rPr>
          <w:rFonts w:cs="Arial"/>
          <w:szCs w:val="18"/>
        </w:rPr>
        <w:tab/>
        <w:t xml:space="preserve">For instance, Juvenile Sex Offender Assessment Protocol-II / </w:t>
      </w:r>
      <w:r w:rsidRPr="0012519C">
        <w:rPr>
          <w:rFonts w:ascii="標楷體" w:eastAsia="標楷體" w:hAnsi="標楷體" w:cs="Arial"/>
          <w:szCs w:val="18"/>
        </w:rPr>
        <w:t>性字咭</w:t>
      </w:r>
      <w:r w:rsidRPr="00242A60">
        <w:rPr>
          <w:rFonts w:cs="Arial"/>
          <w:szCs w:val="18"/>
        </w:rPr>
        <w:t xml:space="preserve"> (provided by the Evangelical Lutheran Church of Hong Kong); and Lov</w:t>
      </w:r>
      <w:r w:rsidRPr="00242A60">
        <w:rPr>
          <w:rFonts w:cs="Arial"/>
        </w:rPr>
        <w:t>e SIM</w:t>
      </w:r>
      <w:r w:rsidRPr="0012519C">
        <w:rPr>
          <w:rFonts w:ascii="標楷體" w:eastAsia="標楷體" w:hAnsi="標楷體" w:cs="Arial"/>
        </w:rPr>
        <w:t xml:space="preserve"> 「愛．體驗」模擬遊戲</w:t>
      </w:r>
      <w:r w:rsidRPr="00242A60">
        <w:rPr>
          <w:rFonts w:cs="Arial"/>
          <w:bCs/>
        </w:rPr>
        <w:t xml:space="preserve"> (provided by the Hong Kong Federation of Youth Groups).  </w:t>
      </w:r>
    </w:p>
    <w:p w14:paraId="549B190D" w14:textId="77777777" w:rsidR="00EF4826" w:rsidRDefault="00EF4826" w:rsidP="00A434C6">
      <w:pPr>
        <w:pStyle w:val="FootnoteText"/>
        <w:tabs>
          <w:tab w:val="left" w:pos="1560"/>
        </w:tabs>
        <w:ind w:left="720" w:hanging="720"/>
        <w:rPr>
          <w:rFonts w:cs="Arial"/>
          <w:bCs/>
          <w:szCs w:val="18"/>
        </w:rPr>
      </w:pPr>
      <w:r>
        <w:rPr>
          <w:rFonts w:cs="Arial"/>
          <w:bCs/>
          <w:szCs w:val="18"/>
        </w:rPr>
        <w:tab/>
      </w:r>
      <w:r w:rsidRPr="00242A60">
        <w:rPr>
          <w:rFonts w:cs="Arial"/>
          <w:bCs/>
          <w:szCs w:val="18"/>
        </w:rPr>
        <w:t xml:space="preserve">See link at </w:t>
      </w:r>
      <w:r w:rsidRPr="00D700AD">
        <w:rPr>
          <w:rFonts w:cs="Arial"/>
          <w:bCs/>
          <w:szCs w:val="18"/>
        </w:rPr>
        <w:t>https://ycpc.hkfyg.org.hk/%e6%80%a7%e5%8d%b1%e6%a9%9f2019-2/</w:t>
      </w:r>
      <w:r>
        <w:rPr>
          <w:rFonts w:cs="Arial"/>
          <w:bCs/>
          <w:szCs w:val="18"/>
        </w:rPr>
        <w:t xml:space="preserve"> </w:t>
      </w:r>
    </w:p>
    <w:p w14:paraId="5D1CF4BE" w14:textId="49C36806" w:rsidR="00EF4826" w:rsidRPr="00242A60" w:rsidRDefault="00EF4826" w:rsidP="00A434C6">
      <w:pPr>
        <w:pStyle w:val="FootnoteText"/>
        <w:tabs>
          <w:tab w:val="left" w:pos="1560"/>
        </w:tabs>
        <w:ind w:left="720" w:hanging="720"/>
        <w:rPr>
          <w:rFonts w:cs="Arial"/>
          <w:szCs w:val="18"/>
          <w:lang w:val="en-HK"/>
        </w:rPr>
      </w:pPr>
      <w:r>
        <w:rPr>
          <w:rFonts w:cs="Arial"/>
          <w:bCs/>
          <w:szCs w:val="18"/>
        </w:rPr>
        <w:tab/>
        <w:t>(last accessed in February 2022).</w:t>
      </w:r>
    </w:p>
  </w:footnote>
  <w:footnote w:id="47">
    <w:p w14:paraId="3AE601E1" w14:textId="1495D909" w:rsidR="00EF4826" w:rsidRPr="00D700AD" w:rsidRDefault="00EF4826" w:rsidP="000D53BE">
      <w:pPr>
        <w:pStyle w:val="FootnoteText"/>
        <w:ind w:left="720" w:hanging="720"/>
        <w:rPr>
          <w:lang w:val="en-HK"/>
        </w:rPr>
      </w:pPr>
      <w:r w:rsidRPr="00242A60">
        <w:rPr>
          <w:rStyle w:val="FootnoteReference"/>
          <w:rFonts w:cs="Arial"/>
          <w:szCs w:val="18"/>
        </w:rPr>
        <w:footnoteRef/>
      </w:r>
      <w:r w:rsidRPr="00242A60">
        <w:rPr>
          <w:rFonts w:cs="Arial"/>
          <w:szCs w:val="18"/>
        </w:rPr>
        <w:t xml:space="preserve"> </w:t>
      </w:r>
      <w:r>
        <w:rPr>
          <w:rFonts w:cs="Arial"/>
          <w:szCs w:val="18"/>
        </w:rPr>
        <w:tab/>
      </w:r>
      <w:r w:rsidRPr="00242A60">
        <w:rPr>
          <w:rFonts w:cs="Arial"/>
          <w:szCs w:val="18"/>
        </w:rPr>
        <w:t xml:space="preserve">See </w:t>
      </w:r>
      <w:r>
        <w:rPr>
          <w:rFonts w:cs="Arial"/>
          <w:szCs w:val="18"/>
        </w:rPr>
        <w:t xml:space="preserve">link at </w:t>
      </w:r>
      <w:r w:rsidRPr="00D700AD">
        <w:rPr>
          <w:rFonts w:cs="Arial"/>
          <w:szCs w:val="18"/>
        </w:rPr>
        <w:t>https://www.swd.gov.hk/en/index/site_pubsvc/page_offdr/sub_</w:t>
      </w:r>
      <w:r w:rsidRPr="000D53BE">
        <w:rPr>
          <w:rFonts w:cs="Arial"/>
          <w:spacing w:val="-10"/>
          <w:szCs w:val="18"/>
        </w:rPr>
        <w:t>communityb/id_SRACP/</w:t>
      </w:r>
      <w:r>
        <w:rPr>
          <w:rFonts w:cs="Arial"/>
          <w:szCs w:val="18"/>
        </w:rPr>
        <w:t xml:space="preserve"> </w:t>
      </w:r>
      <w:r w:rsidRPr="00D700AD">
        <w:rPr>
          <w:rFonts w:cs="Arial"/>
          <w:bCs/>
          <w:szCs w:val="18"/>
        </w:rPr>
        <w:t>(last accessed</w:t>
      </w:r>
      <w:r>
        <w:rPr>
          <w:rFonts w:cs="Arial"/>
          <w:bCs/>
          <w:szCs w:val="18"/>
        </w:rPr>
        <w:t xml:space="preserve"> in</w:t>
      </w:r>
      <w:r w:rsidRPr="00D700AD">
        <w:rPr>
          <w:rFonts w:cs="Arial"/>
          <w:bCs/>
          <w:szCs w:val="18"/>
        </w:rPr>
        <w:t xml:space="preserve"> </w:t>
      </w:r>
      <w:r>
        <w:rPr>
          <w:rFonts w:cs="Arial"/>
          <w:bCs/>
          <w:szCs w:val="18"/>
        </w:rPr>
        <w:t>February 2022</w:t>
      </w:r>
      <w:r w:rsidRPr="00D700AD">
        <w:rPr>
          <w:rFonts w:cs="Arial"/>
          <w:bCs/>
          <w:szCs w:val="18"/>
        </w:rPr>
        <w:t>).</w:t>
      </w:r>
    </w:p>
  </w:footnote>
  <w:footnote w:id="48">
    <w:p w14:paraId="24E2DAF3" w14:textId="77B5DE14" w:rsidR="00EF4826" w:rsidRPr="00650EFB" w:rsidRDefault="00EF4826" w:rsidP="000D53BE">
      <w:pPr>
        <w:pStyle w:val="FootnoteText"/>
        <w:ind w:left="720" w:hanging="720"/>
      </w:pPr>
      <w:r>
        <w:rPr>
          <w:rStyle w:val="FootnoteReference"/>
        </w:rPr>
        <w:footnoteRef/>
      </w:r>
      <w:r>
        <w:t xml:space="preserve"> </w:t>
      </w:r>
      <w:r>
        <w:tab/>
        <w:t>Fourth CP, paras 2.35–</w:t>
      </w:r>
      <w:r w:rsidRPr="000E24B1">
        <w:t>2.37</w:t>
      </w:r>
      <w:r>
        <w:t>.</w:t>
      </w:r>
    </w:p>
  </w:footnote>
  <w:footnote w:id="49">
    <w:p w14:paraId="2DF65753" w14:textId="0FE57986" w:rsidR="00EF4826" w:rsidRPr="00BE10EF" w:rsidRDefault="00EF4826" w:rsidP="008203CE">
      <w:pPr>
        <w:pStyle w:val="FootnoteText"/>
        <w:ind w:left="720" w:hanging="720"/>
      </w:pPr>
      <w:r>
        <w:rPr>
          <w:rStyle w:val="FootnoteReference"/>
        </w:rPr>
        <w:footnoteRef/>
      </w:r>
      <w:r>
        <w:t xml:space="preserve"> </w:t>
      </w:r>
      <w:r>
        <w:tab/>
        <w:t xml:space="preserve">We are aware that </w:t>
      </w:r>
      <w:r w:rsidRPr="00BE10EF">
        <w:t xml:space="preserve">the England </w:t>
      </w:r>
      <w:r>
        <w:t>and</w:t>
      </w:r>
      <w:r w:rsidRPr="00BE10EF">
        <w:t xml:space="preserve"> Wales incentive system</w:t>
      </w:r>
      <w:r>
        <w:t xml:space="preserve"> applies generally to</w:t>
      </w:r>
      <w:r w:rsidRPr="00BE10EF">
        <w:t xml:space="preserve"> cover all offenders.  </w:t>
      </w:r>
      <w:r>
        <w:t xml:space="preserve">This </w:t>
      </w:r>
      <w:r w:rsidRPr="00BE10EF">
        <w:t xml:space="preserve">notwithstanding, </w:t>
      </w:r>
      <w:r>
        <w:t>we</w:t>
      </w:r>
      <w:r w:rsidRPr="00BE10EF">
        <w:t xml:space="preserve"> consider </w:t>
      </w:r>
      <w:r>
        <w:t xml:space="preserve">that </w:t>
      </w:r>
      <w:r w:rsidRPr="00BE10EF">
        <w:t xml:space="preserve">there </w:t>
      </w:r>
      <w:r>
        <w:t>is</w:t>
      </w:r>
      <w:r w:rsidRPr="00BE10EF">
        <w:t xml:space="preserve"> merit for a similar scheme to be introduced in Hong Kong </w:t>
      </w:r>
      <w:r>
        <w:t>as far as</w:t>
      </w:r>
      <w:r w:rsidRPr="00BE10EF">
        <w:t xml:space="preserve"> sex offenders</w:t>
      </w:r>
      <w:r>
        <w:t xml:space="preserve"> are concerned</w:t>
      </w:r>
      <w:r w:rsidRPr="00BE10EF">
        <w:t>.</w:t>
      </w:r>
    </w:p>
  </w:footnote>
  <w:footnote w:id="50">
    <w:p w14:paraId="5E80C3B9" w14:textId="77777777" w:rsidR="00EF4826" w:rsidRPr="00147797" w:rsidRDefault="00EF4826" w:rsidP="000D53BE">
      <w:pPr>
        <w:pStyle w:val="FootnoteText"/>
        <w:ind w:left="720" w:hanging="720"/>
      </w:pPr>
      <w:r>
        <w:rPr>
          <w:rStyle w:val="FootnoteReference"/>
        </w:rPr>
        <w:footnoteRef/>
      </w:r>
      <w:r>
        <w:t xml:space="preserve"> </w:t>
      </w:r>
      <w:r>
        <w:tab/>
        <w:t>Post-Release Supervision Board and Long-term Prison Sentences Review Board.</w:t>
      </w:r>
    </w:p>
  </w:footnote>
  <w:footnote w:id="51">
    <w:p w14:paraId="0CE16F5F" w14:textId="6039DAB7" w:rsidR="00EF4826" w:rsidRPr="00632479" w:rsidRDefault="00EF4826" w:rsidP="000D53BE">
      <w:pPr>
        <w:pStyle w:val="FootnoteText"/>
        <w:ind w:left="720" w:hanging="720"/>
      </w:pPr>
      <w:r>
        <w:rPr>
          <w:rStyle w:val="FootnoteReference"/>
        </w:rPr>
        <w:footnoteRef/>
      </w:r>
      <w:r>
        <w:t xml:space="preserve"> </w:t>
      </w:r>
      <w:r>
        <w:tab/>
        <w:t>Fourth CP, at paras 2.46–</w:t>
      </w:r>
      <w:r w:rsidRPr="000E24B1">
        <w:t>2.49</w:t>
      </w:r>
      <w:r>
        <w:t>.</w:t>
      </w:r>
    </w:p>
  </w:footnote>
  <w:footnote w:id="52">
    <w:p w14:paraId="3F7A36D9" w14:textId="77777777" w:rsidR="00EF4826" w:rsidRPr="00045B61" w:rsidRDefault="00EF4826" w:rsidP="000D53BE">
      <w:pPr>
        <w:pStyle w:val="FootnoteText"/>
        <w:ind w:left="720" w:hanging="720"/>
        <w:rPr>
          <w:lang w:val="en-US"/>
        </w:rPr>
      </w:pPr>
      <w:r>
        <w:rPr>
          <w:rStyle w:val="FootnoteReference"/>
        </w:rPr>
        <w:footnoteRef/>
      </w:r>
      <w:r>
        <w:tab/>
      </w:r>
      <w:r w:rsidRPr="00045B61">
        <w:rPr>
          <w:lang w:val="en-US"/>
        </w:rPr>
        <w:t>The Government is reminded to take into account the LRC's Final Recommendations 35 and 36 (re Second CP) in the Report on Sexual Offences</w:t>
      </w:r>
      <w:r w:rsidRPr="00045B61">
        <w:rPr>
          <w:i/>
          <w:lang w:val="en-US"/>
        </w:rPr>
        <w:t xml:space="preserve"> </w:t>
      </w:r>
      <w:r w:rsidRPr="00045B61">
        <w:rPr>
          <w:lang w:val="en-US"/>
        </w:rPr>
        <w:t>for the proper term to be used to describe a PMI.  In this Chapter, "MIPs" is used if it is quoted from previous publication or the current SCRC Scheme.</w:t>
      </w:r>
    </w:p>
  </w:footnote>
  <w:footnote w:id="53">
    <w:p w14:paraId="4E970A88" w14:textId="77777777" w:rsidR="00EF4826" w:rsidRPr="008E6413" w:rsidRDefault="00EF4826" w:rsidP="006B4785">
      <w:pPr>
        <w:adjustRightInd w:val="0"/>
        <w:ind w:left="720" w:hanging="720"/>
      </w:pPr>
      <w:r w:rsidRPr="00C4134F">
        <w:rPr>
          <w:rStyle w:val="FootnoteReference"/>
          <w:sz w:val="18"/>
          <w:szCs w:val="18"/>
        </w:rPr>
        <w:footnoteRef/>
      </w:r>
      <w:r>
        <w:t xml:space="preserve"> </w:t>
      </w:r>
      <w:r>
        <w:tab/>
      </w:r>
      <w:r w:rsidRPr="00260AA8">
        <w:rPr>
          <w:sz w:val="18"/>
          <w:szCs w:val="18"/>
        </w:rPr>
        <w:t>Report on Interim Proposals</w:t>
      </w:r>
      <w:r w:rsidRPr="002C12B7">
        <w:rPr>
          <w:rFonts w:cs="Arial"/>
          <w:sz w:val="18"/>
          <w:szCs w:val="18"/>
        </w:rPr>
        <w:t>,</w:t>
      </w:r>
      <w:r>
        <w:rPr>
          <w:rFonts w:cs="Arial"/>
          <w:sz w:val="18"/>
          <w:szCs w:val="18"/>
        </w:rPr>
        <w:t xml:space="preserve"> Recommendation 2.</w:t>
      </w:r>
    </w:p>
  </w:footnote>
  <w:footnote w:id="54">
    <w:p w14:paraId="137BEC3C" w14:textId="2BA692A5" w:rsidR="00EF4826" w:rsidRPr="003749A6" w:rsidRDefault="00EF4826" w:rsidP="00A434C6">
      <w:pPr>
        <w:pStyle w:val="FootnoteText"/>
        <w:tabs>
          <w:tab w:val="left" w:pos="1560"/>
        </w:tabs>
        <w:ind w:left="720" w:hanging="720"/>
        <w:rPr>
          <w:lang w:val="en-US"/>
        </w:rPr>
      </w:pPr>
      <w:r>
        <w:rPr>
          <w:rStyle w:val="FootnoteReference"/>
        </w:rPr>
        <w:footnoteRef/>
      </w:r>
      <w:r>
        <w:t xml:space="preserve"> </w:t>
      </w:r>
      <w:r>
        <w:rPr>
          <w:lang w:val="en-US"/>
        </w:rPr>
        <w:tab/>
      </w:r>
      <w:r w:rsidRPr="002815F7">
        <w:rPr>
          <w:rFonts w:cs="Arial"/>
          <w:szCs w:val="18"/>
        </w:rPr>
        <w:t>Report on Interim Proposals</w:t>
      </w:r>
      <w:r w:rsidRPr="002C12B7">
        <w:rPr>
          <w:rFonts w:cs="Arial"/>
          <w:szCs w:val="18"/>
        </w:rPr>
        <w:t>,</w:t>
      </w:r>
      <w:r>
        <w:rPr>
          <w:rFonts w:cs="Arial"/>
          <w:szCs w:val="18"/>
        </w:rPr>
        <w:t xml:space="preserve"> at para 4.48.</w:t>
      </w:r>
    </w:p>
  </w:footnote>
  <w:footnote w:id="55">
    <w:p w14:paraId="142271B2" w14:textId="74B821F3" w:rsidR="00EF4826" w:rsidRPr="00DD3AE1" w:rsidRDefault="00EF4826" w:rsidP="008203CE">
      <w:pPr>
        <w:pStyle w:val="FootnoteText"/>
        <w:ind w:left="720" w:hanging="720"/>
      </w:pPr>
      <w:r>
        <w:rPr>
          <w:rStyle w:val="FootnoteReference"/>
        </w:rPr>
        <w:footnoteRef/>
      </w:r>
      <w:r>
        <w:t xml:space="preserve"> </w:t>
      </w:r>
      <w:r>
        <w:tab/>
        <w:t>Fourth CP, at paras 3.8–</w:t>
      </w:r>
      <w:r w:rsidRPr="000F752A">
        <w:t>3.9</w:t>
      </w:r>
      <w:r>
        <w:t>.</w:t>
      </w:r>
    </w:p>
  </w:footnote>
  <w:footnote w:id="56">
    <w:p w14:paraId="0870807A" w14:textId="6E78FA97" w:rsidR="00EF4826" w:rsidRPr="005B1282" w:rsidRDefault="00EF4826" w:rsidP="006B4785">
      <w:pPr>
        <w:pStyle w:val="FootnoteText"/>
        <w:ind w:left="720" w:hanging="720"/>
        <w:rPr>
          <w:lang w:val="en-HK"/>
        </w:rPr>
      </w:pPr>
      <w:r>
        <w:rPr>
          <w:rStyle w:val="FootnoteReference"/>
        </w:rPr>
        <w:footnoteRef/>
      </w:r>
      <w:r>
        <w:t xml:space="preserve"> </w:t>
      </w:r>
      <w:r>
        <w:tab/>
        <w:t>Fourth CP, at paras 3.15–</w:t>
      </w:r>
      <w:r w:rsidRPr="000F752A">
        <w:t>3</w:t>
      </w:r>
      <w:r>
        <w:t>.16, 3.19–3.20, and 3.25–</w:t>
      </w:r>
      <w:r w:rsidRPr="000F752A">
        <w:t>3.26</w:t>
      </w:r>
      <w:r>
        <w:t>.</w:t>
      </w:r>
    </w:p>
  </w:footnote>
  <w:footnote w:id="57">
    <w:p w14:paraId="5EFD6E62" w14:textId="7CEC92D0" w:rsidR="00EF4826" w:rsidRPr="00BD0055" w:rsidRDefault="00EF4826" w:rsidP="006B4785">
      <w:pPr>
        <w:pStyle w:val="FootnoteText"/>
        <w:ind w:left="720" w:hanging="720"/>
      </w:pPr>
      <w:r w:rsidRPr="00590033">
        <w:rPr>
          <w:rStyle w:val="FootnoteReference"/>
        </w:rPr>
        <w:footnoteRef/>
      </w:r>
      <w:r w:rsidRPr="00590033">
        <w:t xml:space="preserve"> </w:t>
      </w:r>
      <w:r w:rsidRPr="00590033">
        <w:tab/>
      </w:r>
      <w:r w:rsidRPr="000F752A">
        <w:t>Fourth CP</w:t>
      </w:r>
      <w:r>
        <w:t xml:space="preserve">, at </w:t>
      </w:r>
      <w:r w:rsidRPr="000F752A">
        <w:t xml:space="preserve">para </w:t>
      </w:r>
      <w:r w:rsidRPr="001C156A">
        <w:t>3.27</w:t>
      </w:r>
      <w:r>
        <w:t>; and</w:t>
      </w:r>
      <w:r w:rsidRPr="001C156A">
        <w:rPr>
          <w:snapToGrid/>
          <w:sz w:val="24"/>
        </w:rPr>
        <w:t xml:space="preserve"> </w:t>
      </w:r>
      <w:r w:rsidRPr="001C156A">
        <w:t>Report on Interim Proposals, at para 4.35</w:t>
      </w:r>
      <w:r>
        <w:t>.</w:t>
      </w:r>
    </w:p>
  </w:footnote>
  <w:footnote w:id="58">
    <w:p w14:paraId="4D38519E" w14:textId="7E53314A" w:rsidR="00EF4826" w:rsidRPr="00AF70AA" w:rsidRDefault="00EF4826" w:rsidP="00A434C6">
      <w:pPr>
        <w:pStyle w:val="FootnoteText"/>
        <w:ind w:left="720" w:hanging="720"/>
        <w:rPr>
          <w:lang w:val="en-HK"/>
        </w:rPr>
      </w:pPr>
      <w:r>
        <w:rPr>
          <w:rStyle w:val="FootnoteReference"/>
        </w:rPr>
        <w:footnoteRef/>
      </w:r>
      <w:r>
        <w:t xml:space="preserve"> </w:t>
      </w:r>
      <w:r>
        <w:rPr>
          <w:lang w:val="en-HK"/>
        </w:rPr>
        <w:tab/>
      </w:r>
      <w:r w:rsidRPr="001C156A">
        <w:t>Child Ca</w:t>
      </w:r>
      <w:r>
        <w:t>re Services Ordinance (Cap 243), s</w:t>
      </w:r>
      <w:r>
        <w:rPr>
          <w:lang w:val="en-HK"/>
        </w:rPr>
        <w:t xml:space="preserve"> 15A(3).</w:t>
      </w:r>
    </w:p>
  </w:footnote>
  <w:footnote w:id="59">
    <w:p w14:paraId="5CF6B7C3" w14:textId="6F566441" w:rsidR="00EF4826" w:rsidRPr="009346E3" w:rsidRDefault="00EF4826">
      <w:pPr>
        <w:pStyle w:val="FootnoteText"/>
        <w:rPr>
          <w:lang w:val="en-HK"/>
        </w:rPr>
      </w:pPr>
      <w:r>
        <w:rPr>
          <w:rStyle w:val="FootnoteReference"/>
        </w:rPr>
        <w:footnoteRef/>
      </w:r>
      <w:r>
        <w:t xml:space="preserve"> </w:t>
      </w:r>
      <w:r>
        <w:tab/>
        <w:t>Education Ordinance (Cap 279), ss 27 and 44.</w:t>
      </w:r>
    </w:p>
  </w:footnote>
  <w:footnote w:id="60">
    <w:p w14:paraId="62181874" w14:textId="3A6DDCFF" w:rsidR="00EF4826" w:rsidRPr="00F84598" w:rsidRDefault="00EF4826" w:rsidP="008435EF">
      <w:pPr>
        <w:pStyle w:val="FootnoteText"/>
        <w:rPr>
          <w:lang w:val="en-US"/>
        </w:rPr>
      </w:pPr>
      <w:r w:rsidRPr="00F84598">
        <w:rPr>
          <w:rStyle w:val="FootnoteReference"/>
          <w:rFonts w:cs="Arial"/>
        </w:rPr>
        <w:footnoteRef/>
      </w:r>
      <w:r w:rsidRPr="00F84598">
        <w:t xml:space="preserve"> </w:t>
      </w:r>
      <w:r w:rsidRPr="00F84598">
        <w:rPr>
          <w:lang w:val="en-US"/>
        </w:rPr>
        <w:tab/>
      </w:r>
      <w:r>
        <w:rPr>
          <w:lang w:val="en-US"/>
        </w:rPr>
        <w:t xml:space="preserve">Education Ordinance (Cap 279), ss </w:t>
      </w:r>
      <w:r w:rsidRPr="00F84598">
        <w:rPr>
          <w:lang w:val="en-US"/>
        </w:rPr>
        <w:t>30 and 46.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FF24B" w14:textId="77777777" w:rsidR="00EF4826" w:rsidRDefault="00EF4826" w:rsidP="00883FCD">
    <w:pPr>
      <w:pStyle w:val="Header"/>
      <w:jc w:val="right"/>
      <w:rPr>
        <w:b/>
        <w:sz w:val="24"/>
        <w:szCs w:val="24"/>
      </w:rPr>
    </w:pPr>
  </w:p>
  <w:p w14:paraId="071EDD33" w14:textId="77777777" w:rsidR="00EF4826" w:rsidRPr="00883FCD" w:rsidRDefault="00EF4826" w:rsidP="00883FCD">
    <w:pPr>
      <w:pStyle w:val="Header"/>
      <w:jc w:val="right"/>
      <w:rPr>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38385" w14:textId="77777777" w:rsidR="00EF4826" w:rsidRDefault="00EF4826" w:rsidP="00883FCD">
    <w:pPr>
      <w:pStyle w:val="Header"/>
      <w:jc w:val="right"/>
      <w:rPr>
        <w:b/>
        <w:sz w:val="24"/>
        <w:szCs w:val="24"/>
      </w:rPr>
    </w:pPr>
  </w:p>
  <w:p w14:paraId="73F95FE7" w14:textId="77777777" w:rsidR="00EF4826" w:rsidRPr="00883FCD" w:rsidRDefault="00EF4826" w:rsidP="00883FCD">
    <w:pPr>
      <w:pStyle w:val="Header"/>
      <w:jc w:val="right"/>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8EE31" w14:textId="77777777" w:rsidR="00EF4826" w:rsidRDefault="00EF4826" w:rsidP="00883FCD">
    <w:pPr>
      <w:pStyle w:val="Header"/>
      <w:rPr>
        <w:b/>
        <w:sz w:val="24"/>
        <w:szCs w:val="24"/>
      </w:rPr>
    </w:pPr>
  </w:p>
  <w:p w14:paraId="5B567968" w14:textId="77777777" w:rsidR="00EF4826" w:rsidRPr="00883FCD" w:rsidRDefault="00EF4826" w:rsidP="00883FCD">
    <w:pPr>
      <w:pStyle w:val="Header"/>
      <w:rPr>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613C0" w14:textId="77777777" w:rsidR="00EF4826" w:rsidRDefault="00EF4826" w:rsidP="00BE2494">
    <w:pPr>
      <w:pStyle w:val="Foo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C1789" w14:textId="77777777" w:rsidR="00EF4826" w:rsidRPr="00D30C83" w:rsidRDefault="00EF4826" w:rsidP="00BE2494">
    <w:pPr>
      <w:pStyle w:val="Header"/>
      <w:jc w:val="right"/>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BD281" w14:textId="77777777" w:rsidR="00EF4826" w:rsidRDefault="00EF4826" w:rsidP="00BE2494">
    <w:pPr>
      <w:pStyle w:val="Foo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584CD" w14:textId="77777777" w:rsidR="00EF4826" w:rsidRPr="00D30C83" w:rsidRDefault="00EF4826" w:rsidP="00BE2494">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D66F2A"/>
    <w:lvl w:ilvl="0">
      <w:start w:val="1"/>
      <w:numFmt w:val="bullet"/>
      <w:pStyle w:val="ListBullet"/>
      <w:lvlText w:val=""/>
      <w:lvlJc w:val="left"/>
      <w:pPr>
        <w:tabs>
          <w:tab w:val="num" w:pos="1440"/>
        </w:tabs>
        <w:ind w:left="1440" w:hanging="720"/>
      </w:pPr>
      <w:rPr>
        <w:rFonts w:ascii="Symbol" w:hAnsi="Symbol" w:hint="default"/>
      </w:rPr>
    </w:lvl>
  </w:abstractNum>
  <w:abstractNum w:abstractNumId="1" w15:restartNumberingAfterBreak="0">
    <w:nsid w:val="023A2AA9"/>
    <w:multiLevelType w:val="multilevel"/>
    <w:tmpl w:val="97DECD5E"/>
    <w:lvl w:ilvl="0">
      <w:start w:val="1"/>
      <w:numFmt w:val="decimal"/>
      <w:lvlText w:val="%1"/>
      <w:lvlJc w:val="left"/>
      <w:pPr>
        <w:ind w:left="1416" w:hanging="1416"/>
      </w:pPr>
    </w:lvl>
    <w:lvl w:ilvl="1">
      <w:start w:val="1"/>
      <w:numFmt w:val="decimal"/>
      <w:lvlText w:val="%2."/>
      <w:lvlJc w:val="left"/>
      <w:pPr>
        <w:ind w:left="1416" w:hanging="1416"/>
      </w:pPr>
      <w:rPr>
        <w:rFonts w:hint="eastAsia"/>
      </w:rPr>
    </w:lvl>
    <w:lvl w:ilvl="2">
      <w:start w:val="1"/>
      <w:numFmt w:val="decimal"/>
      <w:lvlText w:val="%1.%2.%3"/>
      <w:lvlJc w:val="left"/>
      <w:pPr>
        <w:ind w:left="1416" w:hanging="1416"/>
      </w:pPr>
    </w:lvl>
    <w:lvl w:ilvl="3">
      <w:start w:val="1"/>
      <w:numFmt w:val="decimal"/>
      <w:lvlText w:val="%1.%2.%3.%4"/>
      <w:lvlJc w:val="left"/>
      <w:pPr>
        <w:ind w:left="1416" w:hanging="1416"/>
      </w:pPr>
    </w:lvl>
    <w:lvl w:ilvl="4">
      <w:start w:val="1"/>
      <w:numFmt w:val="decimal"/>
      <w:lvlText w:val="%1.%2.%3.%4.%5"/>
      <w:lvlJc w:val="left"/>
      <w:pPr>
        <w:ind w:left="1416" w:hanging="1416"/>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6080509"/>
    <w:multiLevelType w:val="hybridMultilevel"/>
    <w:tmpl w:val="BB5AF2A4"/>
    <w:lvl w:ilvl="0" w:tplc="75FCBC3A">
      <w:start w:val="1"/>
      <w:numFmt w:val="lowerLetter"/>
      <w:lvlText w:val="(%1)"/>
      <w:lvlJc w:val="left"/>
      <w:pPr>
        <w:ind w:left="1360" w:hanging="37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 w15:restartNumberingAfterBreak="0">
    <w:nsid w:val="10710113"/>
    <w:multiLevelType w:val="hybridMultilevel"/>
    <w:tmpl w:val="31D41C5A"/>
    <w:lvl w:ilvl="0" w:tplc="10063096">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3E27542"/>
    <w:multiLevelType w:val="hybridMultilevel"/>
    <w:tmpl w:val="854E928A"/>
    <w:lvl w:ilvl="0" w:tplc="75FCBC3A">
      <w:start w:val="1"/>
      <w:numFmt w:val="lowerLetter"/>
      <w:lvlText w:val="(%1)"/>
      <w:lvlJc w:val="left"/>
      <w:pPr>
        <w:ind w:left="1360" w:hanging="37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 w15:restartNumberingAfterBreak="0">
    <w:nsid w:val="1961525F"/>
    <w:multiLevelType w:val="hybridMultilevel"/>
    <w:tmpl w:val="80942FC6"/>
    <w:lvl w:ilvl="0" w:tplc="75FCBC3A">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DC25119"/>
    <w:multiLevelType w:val="hybridMultilevel"/>
    <w:tmpl w:val="4C829782"/>
    <w:lvl w:ilvl="0" w:tplc="04090001">
      <w:start w:val="1"/>
      <w:numFmt w:val="bullet"/>
      <w:lvlText w:val=""/>
      <w:lvlJc w:val="left"/>
      <w:pPr>
        <w:ind w:left="720" w:hanging="360"/>
      </w:pPr>
      <w:rPr>
        <w:rFonts w:ascii="Wingdings" w:hAnsi="Wingdings" w:hint="default"/>
        <w:b/>
        <w:sz w:val="24"/>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20867A7E"/>
    <w:multiLevelType w:val="hybridMultilevel"/>
    <w:tmpl w:val="0C7C4F54"/>
    <w:lvl w:ilvl="0" w:tplc="0409000F">
      <w:start w:val="1"/>
      <w:numFmt w:val="decimal"/>
      <w:lvlText w:val="%1."/>
      <w:lvlJc w:val="left"/>
      <w:pPr>
        <w:ind w:left="26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2443E"/>
    <w:multiLevelType w:val="multilevel"/>
    <w:tmpl w:val="D28AADD0"/>
    <w:numStyleLink w:val="Style1"/>
  </w:abstractNum>
  <w:abstractNum w:abstractNumId="9" w15:restartNumberingAfterBreak="0">
    <w:nsid w:val="23FA64B2"/>
    <w:multiLevelType w:val="multilevel"/>
    <w:tmpl w:val="B816ACDE"/>
    <w:lvl w:ilvl="0">
      <w:start w:val="2"/>
      <w:numFmt w:val="decimal"/>
      <w:lvlText w:val="%1.1"/>
      <w:lvlJc w:val="left"/>
      <w:pPr>
        <w:ind w:left="460" w:hanging="460"/>
      </w:pPr>
      <w:rPr>
        <w:rFonts w:hint="eastAsia"/>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DD16A5"/>
    <w:multiLevelType w:val="hybridMultilevel"/>
    <w:tmpl w:val="D22A1324"/>
    <w:lvl w:ilvl="0" w:tplc="75FCBC3A">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580165"/>
    <w:multiLevelType w:val="multilevel"/>
    <w:tmpl w:val="E8CA165E"/>
    <w:lvl w:ilvl="0">
      <w:start w:val="2"/>
      <w:numFmt w:val="none"/>
      <w:lvlText w:val="3.1"/>
      <w:lvlJc w:val="left"/>
      <w:pPr>
        <w:ind w:left="360" w:hanging="360"/>
      </w:pPr>
      <w:rPr>
        <w:rFonts w:hint="eastAsia"/>
        <w:lang w:val="en-GB"/>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 w15:restartNumberingAfterBreak="0">
    <w:nsid w:val="39CC12B0"/>
    <w:multiLevelType w:val="multilevel"/>
    <w:tmpl w:val="8F10DBD4"/>
    <w:lvl w:ilvl="0">
      <w:start w:val="2"/>
      <w:numFmt w:val="decimal"/>
      <w:lvlText w:val="3.1%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0A300A"/>
    <w:multiLevelType w:val="multilevel"/>
    <w:tmpl w:val="1B38A39E"/>
    <w:lvl w:ilvl="0">
      <w:start w:val="1"/>
      <w:numFmt w:val="decimal"/>
      <w:lvlText w:val="2.%1"/>
      <w:lvlJc w:val="left"/>
      <w:pPr>
        <w:ind w:left="1440" w:hanging="1440"/>
      </w:pPr>
      <w:rPr>
        <w:rFonts w:hint="eastAsia"/>
      </w:rPr>
    </w:lvl>
    <w:lvl w:ilvl="1">
      <w:start w:val="1"/>
      <w:numFmt w:val="decimal"/>
      <w:lvlText w:val="2.%2"/>
      <w:lvlJc w:val="left"/>
      <w:pPr>
        <w:ind w:left="1440" w:hanging="1440"/>
      </w:pPr>
      <w:rPr>
        <w:rFonts w:hint="eastAsia"/>
        <w:color w:val="auto"/>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3F0FED"/>
    <w:multiLevelType w:val="hybridMultilevel"/>
    <w:tmpl w:val="B6BE4FCA"/>
    <w:lvl w:ilvl="0" w:tplc="26249E4E">
      <w:start w:val="1"/>
      <w:numFmt w:val="lowerLetter"/>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06F1157"/>
    <w:multiLevelType w:val="singleLevel"/>
    <w:tmpl w:val="9214A48E"/>
    <w:lvl w:ilvl="0">
      <w:start w:val="1"/>
      <w:numFmt w:val="decimal"/>
      <w:pStyle w:val="List"/>
      <w:lvlText w:val="%1."/>
      <w:lvlJc w:val="left"/>
      <w:pPr>
        <w:tabs>
          <w:tab w:val="num" w:pos="1440"/>
        </w:tabs>
        <w:ind w:left="1440" w:hanging="720"/>
      </w:pPr>
      <w:rPr>
        <w:rFonts w:ascii="Arial" w:hAnsi="Arial" w:hint="default"/>
        <w:sz w:val="24"/>
      </w:rPr>
    </w:lvl>
  </w:abstractNum>
  <w:abstractNum w:abstractNumId="16" w15:restartNumberingAfterBreak="0">
    <w:nsid w:val="445D637D"/>
    <w:multiLevelType w:val="hybridMultilevel"/>
    <w:tmpl w:val="08621B4A"/>
    <w:lvl w:ilvl="0" w:tplc="75FCBC3A">
      <w:start w:val="1"/>
      <w:numFmt w:val="lowerLetter"/>
      <w:lvlText w:val="(%1)"/>
      <w:lvlJc w:val="left"/>
      <w:pPr>
        <w:ind w:left="1360" w:hanging="37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7" w15:restartNumberingAfterBreak="0">
    <w:nsid w:val="44F83089"/>
    <w:multiLevelType w:val="multilevel"/>
    <w:tmpl w:val="B45470AC"/>
    <w:lvl w:ilvl="0">
      <w:start w:val="1"/>
      <w:numFmt w:val="decimal"/>
      <w:lvlText w:val="3.%1"/>
      <w:lvlJc w:val="left"/>
      <w:pPr>
        <w:ind w:left="360" w:hanging="360"/>
      </w:pPr>
      <w:rPr>
        <w:rFonts w:hint="eastAsia"/>
        <w:color w:val="auto"/>
      </w:rPr>
    </w:lvl>
    <w:lvl w:ilvl="1">
      <w:start w:val="1"/>
      <w:numFmt w:val="lowerLetter"/>
      <w:lvlText w:val="%2."/>
      <w:lvlJc w:val="left"/>
      <w:pPr>
        <w:ind w:left="1080" w:hanging="360"/>
      </w:pPr>
      <w:rPr>
        <w:rFonts w:hint="eastAsia"/>
      </w:rPr>
    </w:lvl>
    <w:lvl w:ilvl="2">
      <w:start w:val="1"/>
      <w:numFmt w:val="lowerRoman"/>
      <w:lvlText w:val="%3."/>
      <w:lvlJc w:val="right"/>
      <w:pPr>
        <w:ind w:left="1800" w:hanging="180"/>
      </w:pPr>
      <w:rPr>
        <w:rFonts w:hint="eastAsia"/>
      </w:rPr>
    </w:lvl>
    <w:lvl w:ilvl="3">
      <w:start w:val="1"/>
      <w:numFmt w:val="decimal"/>
      <w:lvlText w:val="%4."/>
      <w:lvlJc w:val="left"/>
      <w:pPr>
        <w:ind w:left="2520" w:hanging="360"/>
      </w:pPr>
      <w:rPr>
        <w:rFonts w:hint="eastAsia"/>
      </w:rPr>
    </w:lvl>
    <w:lvl w:ilvl="4">
      <w:start w:val="1"/>
      <w:numFmt w:val="lowerLetter"/>
      <w:lvlText w:val="%5."/>
      <w:lvlJc w:val="left"/>
      <w:pPr>
        <w:ind w:left="3240" w:hanging="360"/>
      </w:pPr>
      <w:rPr>
        <w:rFonts w:hint="eastAsia"/>
      </w:rPr>
    </w:lvl>
    <w:lvl w:ilvl="5">
      <w:start w:val="1"/>
      <w:numFmt w:val="lowerRoman"/>
      <w:lvlText w:val="%6."/>
      <w:lvlJc w:val="right"/>
      <w:pPr>
        <w:ind w:left="3960" w:hanging="180"/>
      </w:pPr>
      <w:rPr>
        <w:rFonts w:hint="eastAsia"/>
      </w:rPr>
    </w:lvl>
    <w:lvl w:ilvl="6">
      <w:start w:val="1"/>
      <w:numFmt w:val="decimal"/>
      <w:lvlText w:val="%7."/>
      <w:lvlJc w:val="left"/>
      <w:pPr>
        <w:ind w:left="4680" w:hanging="360"/>
      </w:pPr>
      <w:rPr>
        <w:rFonts w:hint="eastAsia"/>
      </w:rPr>
    </w:lvl>
    <w:lvl w:ilvl="7">
      <w:start w:val="1"/>
      <w:numFmt w:val="lowerLetter"/>
      <w:lvlText w:val="%8."/>
      <w:lvlJc w:val="left"/>
      <w:pPr>
        <w:ind w:left="5400" w:hanging="360"/>
      </w:pPr>
      <w:rPr>
        <w:rFonts w:hint="eastAsia"/>
      </w:rPr>
    </w:lvl>
    <w:lvl w:ilvl="8">
      <w:start w:val="1"/>
      <w:numFmt w:val="lowerRoman"/>
      <w:lvlText w:val="%9."/>
      <w:lvlJc w:val="right"/>
      <w:pPr>
        <w:ind w:left="6120" w:hanging="180"/>
      </w:pPr>
      <w:rPr>
        <w:rFonts w:hint="eastAsia"/>
      </w:rPr>
    </w:lvl>
  </w:abstractNum>
  <w:abstractNum w:abstractNumId="18" w15:restartNumberingAfterBreak="0">
    <w:nsid w:val="461A281A"/>
    <w:multiLevelType w:val="hybridMultilevel"/>
    <w:tmpl w:val="2AD2228E"/>
    <w:lvl w:ilvl="0" w:tplc="75FCBC3A">
      <w:start w:val="1"/>
      <w:numFmt w:val="lowerLetter"/>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15:restartNumberingAfterBreak="0">
    <w:nsid w:val="46266663"/>
    <w:multiLevelType w:val="hybridMultilevel"/>
    <w:tmpl w:val="54E08844"/>
    <w:lvl w:ilvl="0" w:tplc="75FCBC3A">
      <w:start w:val="1"/>
      <w:numFmt w:val="lowerLetter"/>
      <w:lvlText w:val="(%1)"/>
      <w:lvlJc w:val="left"/>
      <w:pPr>
        <w:ind w:left="1360" w:hanging="37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0" w15:restartNumberingAfterBreak="0">
    <w:nsid w:val="4BB17A77"/>
    <w:multiLevelType w:val="multilevel"/>
    <w:tmpl w:val="F02ED6E0"/>
    <w:lvl w:ilvl="0">
      <w:start w:val="1"/>
      <w:numFmt w:val="decimal"/>
      <w:lvlText w:val="%1."/>
      <w:lvlJc w:val="left"/>
      <w:pPr>
        <w:ind w:left="1416" w:hanging="1416"/>
      </w:pPr>
      <w:rPr>
        <w:rFonts w:hint="eastAsia"/>
        <w:b/>
        <w:i w:val="0"/>
      </w:rPr>
    </w:lvl>
    <w:lvl w:ilvl="1">
      <w:start w:val="1"/>
      <w:numFmt w:val="decimal"/>
      <w:lvlText w:val="%2."/>
      <w:lvlJc w:val="left"/>
      <w:pPr>
        <w:ind w:left="1416" w:hanging="1416"/>
      </w:pPr>
      <w:rPr>
        <w:rFonts w:hint="eastAsia"/>
      </w:rPr>
    </w:lvl>
    <w:lvl w:ilvl="2">
      <w:start w:val="1"/>
      <w:numFmt w:val="decimal"/>
      <w:lvlText w:val="%1.%2.%3"/>
      <w:lvlJc w:val="left"/>
      <w:pPr>
        <w:ind w:left="1416" w:hanging="1416"/>
      </w:pPr>
    </w:lvl>
    <w:lvl w:ilvl="3">
      <w:start w:val="1"/>
      <w:numFmt w:val="decimal"/>
      <w:lvlText w:val="%1.%2.%3.%4"/>
      <w:lvlJc w:val="left"/>
      <w:pPr>
        <w:ind w:left="1416" w:hanging="1416"/>
      </w:pPr>
    </w:lvl>
    <w:lvl w:ilvl="4">
      <w:start w:val="1"/>
      <w:numFmt w:val="decimal"/>
      <w:lvlText w:val="%1.%2.%3.%4.%5"/>
      <w:lvlJc w:val="left"/>
      <w:pPr>
        <w:ind w:left="1416" w:hanging="1416"/>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4D2417AA"/>
    <w:multiLevelType w:val="hybridMultilevel"/>
    <w:tmpl w:val="E8DE5162"/>
    <w:lvl w:ilvl="0" w:tplc="6966DDD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D23387"/>
    <w:multiLevelType w:val="multilevel"/>
    <w:tmpl w:val="16983E58"/>
    <w:lvl w:ilvl="0">
      <w:start w:val="1"/>
      <w:numFmt w:val="decimal"/>
      <w:lvlText w:val="%1"/>
      <w:lvlJc w:val="left"/>
      <w:pPr>
        <w:ind w:left="1440" w:hanging="1440"/>
      </w:pPr>
      <w:rPr>
        <w:rFonts w:hint="default"/>
      </w:rPr>
    </w:lvl>
    <w:lvl w:ilvl="1">
      <w:start w:val="1"/>
      <w:numFmt w:val="decimal"/>
      <w:lvlText w:val="%1.%2"/>
      <w:lvlJc w:val="left"/>
      <w:pPr>
        <w:ind w:left="1440" w:hanging="1440"/>
      </w:pPr>
      <w:rPr>
        <w:rFonts w:hint="default"/>
        <w:color w:val="auto"/>
        <w:lang w:val="en-GB"/>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4A170E"/>
    <w:multiLevelType w:val="hybridMultilevel"/>
    <w:tmpl w:val="7624AA72"/>
    <w:lvl w:ilvl="0" w:tplc="9D9880D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CA4401"/>
    <w:multiLevelType w:val="hybridMultilevel"/>
    <w:tmpl w:val="3EEE8460"/>
    <w:lvl w:ilvl="0" w:tplc="75FCBC3A">
      <w:start w:val="1"/>
      <w:numFmt w:val="lowerLetter"/>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5" w15:restartNumberingAfterBreak="0">
    <w:nsid w:val="70B17CE2"/>
    <w:multiLevelType w:val="hybridMultilevel"/>
    <w:tmpl w:val="5A362BBC"/>
    <w:lvl w:ilvl="0" w:tplc="75FCBC3A">
      <w:start w:val="1"/>
      <w:numFmt w:val="lowerLetter"/>
      <w:lvlText w:val="(%1)"/>
      <w:lvlJc w:val="left"/>
      <w:pPr>
        <w:ind w:left="1710" w:hanging="720"/>
      </w:pPr>
      <w:rPr>
        <w:rFonts w:hint="default"/>
        <w:b w:val="0"/>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6" w15:restartNumberingAfterBreak="0">
    <w:nsid w:val="735B4A3D"/>
    <w:multiLevelType w:val="hybridMultilevel"/>
    <w:tmpl w:val="81AE8FE4"/>
    <w:lvl w:ilvl="0" w:tplc="75FCBC3A">
      <w:start w:val="1"/>
      <w:numFmt w:val="lowerLetter"/>
      <w:lvlText w:val="(%1)"/>
      <w:lvlJc w:val="left"/>
      <w:pPr>
        <w:ind w:left="1710" w:hanging="72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7" w15:restartNumberingAfterBreak="0">
    <w:nsid w:val="76DE7C4E"/>
    <w:multiLevelType w:val="multilevel"/>
    <w:tmpl w:val="13389A80"/>
    <w:lvl w:ilvl="0">
      <w:start w:val="2"/>
      <w:numFmt w:val="decimal"/>
      <w:lvlText w:val="%1"/>
      <w:lvlJc w:val="left"/>
      <w:pPr>
        <w:ind w:left="460" w:hanging="460"/>
      </w:pPr>
      <w:rPr>
        <w:rFonts w:hint="default"/>
      </w:rPr>
    </w:lvl>
    <w:lvl w:ilvl="1">
      <w:start w:val="14"/>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6D3FCC"/>
    <w:multiLevelType w:val="multilevel"/>
    <w:tmpl w:val="D28AADD0"/>
    <w:styleLink w:val="Style1"/>
    <w:lvl w:ilvl="0">
      <w:start w:val="1"/>
      <w:numFmt w:val="decimal"/>
      <w:lvlText w:val="(%1)"/>
      <w:lvlJc w:val="left"/>
      <w:pPr>
        <w:ind w:left="1800" w:hanging="360"/>
      </w:pPr>
      <w:rPr>
        <w:rFonts w:cs="Arial" w:hint="default"/>
      </w:r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num w:numId="1">
    <w:abstractNumId w:val="15"/>
  </w:num>
  <w:num w:numId="2">
    <w:abstractNumId w:val="0"/>
  </w:num>
  <w:num w:numId="3">
    <w:abstractNumId w:val="8"/>
  </w:num>
  <w:num w:numId="4">
    <w:abstractNumId w:val="3"/>
  </w:num>
  <w:num w:numId="5">
    <w:abstractNumId w:val="14"/>
  </w:num>
  <w:num w:numId="6">
    <w:abstractNumId w:val="1"/>
  </w:num>
  <w:num w:numId="7">
    <w:abstractNumId w:val="27"/>
  </w:num>
  <w:num w:numId="8">
    <w:abstractNumId w:val="23"/>
  </w:num>
  <w:num w:numId="9">
    <w:abstractNumId w:val="21"/>
  </w:num>
  <w:num w:numId="10">
    <w:abstractNumId w:val="19"/>
  </w:num>
  <w:num w:numId="11">
    <w:abstractNumId w:val="24"/>
  </w:num>
  <w:num w:numId="12">
    <w:abstractNumId w:val="5"/>
  </w:num>
  <w:num w:numId="13">
    <w:abstractNumId w:val="4"/>
  </w:num>
  <w:num w:numId="14">
    <w:abstractNumId w:val="18"/>
  </w:num>
  <w:num w:numId="15">
    <w:abstractNumId w:val="10"/>
  </w:num>
  <w:num w:numId="16">
    <w:abstractNumId w:val="25"/>
  </w:num>
  <w:num w:numId="17">
    <w:abstractNumId w:val="26"/>
  </w:num>
  <w:num w:numId="18">
    <w:abstractNumId w:val="2"/>
  </w:num>
  <w:num w:numId="19">
    <w:abstractNumId w:val="16"/>
  </w:num>
  <w:num w:numId="20">
    <w:abstractNumId w:val="6"/>
  </w:num>
  <w:num w:numId="21">
    <w:abstractNumId w:val="7"/>
  </w:num>
  <w:num w:numId="22">
    <w:abstractNumId w:val="20"/>
  </w:num>
  <w:num w:numId="23">
    <w:abstractNumId w:val="28"/>
  </w:num>
  <w:num w:numId="24">
    <w:abstractNumId w:val="22"/>
  </w:num>
  <w:num w:numId="25">
    <w:abstractNumId w:val="13"/>
  </w:num>
  <w:num w:numId="26">
    <w:abstractNumId w:val="9"/>
  </w:num>
  <w:num w:numId="27">
    <w:abstractNumId w:val="11"/>
  </w:num>
  <w:num w:numId="28">
    <w:abstractNumId w:val="17"/>
  </w:num>
  <w:num w:numId="29">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compressPunctuation"/>
  <w:hdrShapeDefaults>
    <o:shapedefaults v:ext="edit" spidmax="27443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9D"/>
    <w:rsid w:val="000002E8"/>
    <w:rsid w:val="00000389"/>
    <w:rsid w:val="00000821"/>
    <w:rsid w:val="00000F78"/>
    <w:rsid w:val="0000115E"/>
    <w:rsid w:val="00001F42"/>
    <w:rsid w:val="00002683"/>
    <w:rsid w:val="00002F7B"/>
    <w:rsid w:val="000033D6"/>
    <w:rsid w:val="00003CE6"/>
    <w:rsid w:val="00003E77"/>
    <w:rsid w:val="0000451E"/>
    <w:rsid w:val="00005871"/>
    <w:rsid w:val="00005A7F"/>
    <w:rsid w:val="00005DF5"/>
    <w:rsid w:val="00007A5D"/>
    <w:rsid w:val="00007ECD"/>
    <w:rsid w:val="00010080"/>
    <w:rsid w:val="00010237"/>
    <w:rsid w:val="00010B9F"/>
    <w:rsid w:val="00010F0E"/>
    <w:rsid w:val="00011B5E"/>
    <w:rsid w:val="000129CC"/>
    <w:rsid w:val="00015071"/>
    <w:rsid w:val="00016443"/>
    <w:rsid w:val="00016562"/>
    <w:rsid w:val="0001714C"/>
    <w:rsid w:val="0001722C"/>
    <w:rsid w:val="000176E2"/>
    <w:rsid w:val="00020CB3"/>
    <w:rsid w:val="00020DF1"/>
    <w:rsid w:val="0002207E"/>
    <w:rsid w:val="00022596"/>
    <w:rsid w:val="0002452E"/>
    <w:rsid w:val="000263D4"/>
    <w:rsid w:val="000266C7"/>
    <w:rsid w:val="00027D4E"/>
    <w:rsid w:val="00030F9E"/>
    <w:rsid w:val="00031081"/>
    <w:rsid w:val="00031A2B"/>
    <w:rsid w:val="000321B8"/>
    <w:rsid w:val="00032891"/>
    <w:rsid w:val="00032F28"/>
    <w:rsid w:val="0003345F"/>
    <w:rsid w:val="000339A3"/>
    <w:rsid w:val="00033FA5"/>
    <w:rsid w:val="00034A58"/>
    <w:rsid w:val="00034C7E"/>
    <w:rsid w:val="00035D01"/>
    <w:rsid w:val="0003600C"/>
    <w:rsid w:val="000361A4"/>
    <w:rsid w:val="00036F44"/>
    <w:rsid w:val="000371AD"/>
    <w:rsid w:val="00037B77"/>
    <w:rsid w:val="00040079"/>
    <w:rsid w:val="00040417"/>
    <w:rsid w:val="000415EB"/>
    <w:rsid w:val="00042282"/>
    <w:rsid w:val="0004261E"/>
    <w:rsid w:val="0004276C"/>
    <w:rsid w:val="000433A0"/>
    <w:rsid w:val="00043605"/>
    <w:rsid w:val="000444FB"/>
    <w:rsid w:val="00044ADE"/>
    <w:rsid w:val="000459C6"/>
    <w:rsid w:val="00045B58"/>
    <w:rsid w:val="00045B61"/>
    <w:rsid w:val="00047DBB"/>
    <w:rsid w:val="00050276"/>
    <w:rsid w:val="000510FF"/>
    <w:rsid w:val="00051215"/>
    <w:rsid w:val="00051539"/>
    <w:rsid w:val="00051B0F"/>
    <w:rsid w:val="00051D2A"/>
    <w:rsid w:val="00052605"/>
    <w:rsid w:val="000533B1"/>
    <w:rsid w:val="00053B68"/>
    <w:rsid w:val="00054589"/>
    <w:rsid w:val="0005482A"/>
    <w:rsid w:val="00055B49"/>
    <w:rsid w:val="0005673C"/>
    <w:rsid w:val="00057E34"/>
    <w:rsid w:val="000603B4"/>
    <w:rsid w:val="000603CF"/>
    <w:rsid w:val="00060443"/>
    <w:rsid w:val="000619C2"/>
    <w:rsid w:val="0006325D"/>
    <w:rsid w:val="00063570"/>
    <w:rsid w:val="000640C1"/>
    <w:rsid w:val="00064FD8"/>
    <w:rsid w:val="00066EE5"/>
    <w:rsid w:val="000672E0"/>
    <w:rsid w:val="000678F4"/>
    <w:rsid w:val="00070640"/>
    <w:rsid w:val="00071360"/>
    <w:rsid w:val="00071C1A"/>
    <w:rsid w:val="00071C67"/>
    <w:rsid w:val="00073756"/>
    <w:rsid w:val="000737C3"/>
    <w:rsid w:val="000737F0"/>
    <w:rsid w:val="00073EC0"/>
    <w:rsid w:val="00074496"/>
    <w:rsid w:val="000746B3"/>
    <w:rsid w:val="0007476E"/>
    <w:rsid w:val="0007526B"/>
    <w:rsid w:val="000752AD"/>
    <w:rsid w:val="00076662"/>
    <w:rsid w:val="00076DC6"/>
    <w:rsid w:val="000814B3"/>
    <w:rsid w:val="000817C7"/>
    <w:rsid w:val="00081979"/>
    <w:rsid w:val="00081C32"/>
    <w:rsid w:val="00081E0F"/>
    <w:rsid w:val="00082446"/>
    <w:rsid w:val="00082D21"/>
    <w:rsid w:val="000832B4"/>
    <w:rsid w:val="000835D0"/>
    <w:rsid w:val="00084303"/>
    <w:rsid w:val="00085454"/>
    <w:rsid w:val="00086B2C"/>
    <w:rsid w:val="00087293"/>
    <w:rsid w:val="0008765D"/>
    <w:rsid w:val="00087693"/>
    <w:rsid w:val="00087860"/>
    <w:rsid w:val="00090A72"/>
    <w:rsid w:val="00091A2D"/>
    <w:rsid w:val="0009276F"/>
    <w:rsid w:val="00094AE1"/>
    <w:rsid w:val="00094F45"/>
    <w:rsid w:val="00095834"/>
    <w:rsid w:val="0009718E"/>
    <w:rsid w:val="00097E45"/>
    <w:rsid w:val="000A00BC"/>
    <w:rsid w:val="000A05AD"/>
    <w:rsid w:val="000A0A0E"/>
    <w:rsid w:val="000A0B9D"/>
    <w:rsid w:val="000A20BE"/>
    <w:rsid w:val="000A2258"/>
    <w:rsid w:val="000A24B2"/>
    <w:rsid w:val="000A2BC5"/>
    <w:rsid w:val="000A3928"/>
    <w:rsid w:val="000A3BCE"/>
    <w:rsid w:val="000A3CB3"/>
    <w:rsid w:val="000A5039"/>
    <w:rsid w:val="000A67AD"/>
    <w:rsid w:val="000A71B5"/>
    <w:rsid w:val="000A7695"/>
    <w:rsid w:val="000A76F8"/>
    <w:rsid w:val="000A77FC"/>
    <w:rsid w:val="000B08DB"/>
    <w:rsid w:val="000B0B83"/>
    <w:rsid w:val="000B12E8"/>
    <w:rsid w:val="000B1FAE"/>
    <w:rsid w:val="000B3A7F"/>
    <w:rsid w:val="000B3BE6"/>
    <w:rsid w:val="000B3E25"/>
    <w:rsid w:val="000B5D45"/>
    <w:rsid w:val="000B77F6"/>
    <w:rsid w:val="000B795D"/>
    <w:rsid w:val="000B7E0D"/>
    <w:rsid w:val="000C0592"/>
    <w:rsid w:val="000C080E"/>
    <w:rsid w:val="000C084C"/>
    <w:rsid w:val="000C1203"/>
    <w:rsid w:val="000C17B8"/>
    <w:rsid w:val="000C2717"/>
    <w:rsid w:val="000C2A6F"/>
    <w:rsid w:val="000C4062"/>
    <w:rsid w:val="000C4523"/>
    <w:rsid w:val="000C55DF"/>
    <w:rsid w:val="000C585D"/>
    <w:rsid w:val="000C61F4"/>
    <w:rsid w:val="000C6666"/>
    <w:rsid w:val="000C7960"/>
    <w:rsid w:val="000D02EA"/>
    <w:rsid w:val="000D20AD"/>
    <w:rsid w:val="000D23B3"/>
    <w:rsid w:val="000D255D"/>
    <w:rsid w:val="000D2DA4"/>
    <w:rsid w:val="000D32C8"/>
    <w:rsid w:val="000D43C4"/>
    <w:rsid w:val="000D4C4C"/>
    <w:rsid w:val="000D4D05"/>
    <w:rsid w:val="000D53BE"/>
    <w:rsid w:val="000D5C19"/>
    <w:rsid w:val="000D5DA9"/>
    <w:rsid w:val="000D6C75"/>
    <w:rsid w:val="000D6F65"/>
    <w:rsid w:val="000D7279"/>
    <w:rsid w:val="000D76BF"/>
    <w:rsid w:val="000D7DA4"/>
    <w:rsid w:val="000E01D5"/>
    <w:rsid w:val="000E0A18"/>
    <w:rsid w:val="000E14E3"/>
    <w:rsid w:val="000E17EB"/>
    <w:rsid w:val="000E1CCA"/>
    <w:rsid w:val="000E2230"/>
    <w:rsid w:val="000E2278"/>
    <w:rsid w:val="000E24B1"/>
    <w:rsid w:val="000E324E"/>
    <w:rsid w:val="000E3273"/>
    <w:rsid w:val="000E3B45"/>
    <w:rsid w:val="000E3F80"/>
    <w:rsid w:val="000E52AD"/>
    <w:rsid w:val="000E5308"/>
    <w:rsid w:val="000E7748"/>
    <w:rsid w:val="000F0065"/>
    <w:rsid w:val="000F138F"/>
    <w:rsid w:val="000F1661"/>
    <w:rsid w:val="000F18C3"/>
    <w:rsid w:val="000F1FBC"/>
    <w:rsid w:val="000F3E9C"/>
    <w:rsid w:val="000F3EA7"/>
    <w:rsid w:val="000F49DB"/>
    <w:rsid w:val="000F55DB"/>
    <w:rsid w:val="000F5C62"/>
    <w:rsid w:val="000F6D79"/>
    <w:rsid w:val="000F752A"/>
    <w:rsid w:val="001000FB"/>
    <w:rsid w:val="001010CC"/>
    <w:rsid w:val="001010F2"/>
    <w:rsid w:val="001012EA"/>
    <w:rsid w:val="001043C4"/>
    <w:rsid w:val="00104575"/>
    <w:rsid w:val="00104A9B"/>
    <w:rsid w:val="00104BD3"/>
    <w:rsid w:val="00105E40"/>
    <w:rsid w:val="00106D9E"/>
    <w:rsid w:val="00107222"/>
    <w:rsid w:val="00107430"/>
    <w:rsid w:val="001078F5"/>
    <w:rsid w:val="00107F0D"/>
    <w:rsid w:val="00107F57"/>
    <w:rsid w:val="00110EE3"/>
    <w:rsid w:val="00111A5D"/>
    <w:rsid w:val="001144DA"/>
    <w:rsid w:val="00114981"/>
    <w:rsid w:val="00115261"/>
    <w:rsid w:val="0011581D"/>
    <w:rsid w:val="001162A7"/>
    <w:rsid w:val="00117565"/>
    <w:rsid w:val="00117ACC"/>
    <w:rsid w:val="00120331"/>
    <w:rsid w:val="0012287F"/>
    <w:rsid w:val="00122CC0"/>
    <w:rsid w:val="001238B9"/>
    <w:rsid w:val="00123DED"/>
    <w:rsid w:val="00123F40"/>
    <w:rsid w:val="00124E78"/>
    <w:rsid w:val="0012519C"/>
    <w:rsid w:val="001252AB"/>
    <w:rsid w:val="00125445"/>
    <w:rsid w:val="00125816"/>
    <w:rsid w:val="0012659D"/>
    <w:rsid w:val="001266BB"/>
    <w:rsid w:val="00126A34"/>
    <w:rsid w:val="00127727"/>
    <w:rsid w:val="001277E1"/>
    <w:rsid w:val="00127940"/>
    <w:rsid w:val="00127ED8"/>
    <w:rsid w:val="00130263"/>
    <w:rsid w:val="001311CB"/>
    <w:rsid w:val="0013143D"/>
    <w:rsid w:val="00131EC7"/>
    <w:rsid w:val="0013351C"/>
    <w:rsid w:val="001336EB"/>
    <w:rsid w:val="001339C9"/>
    <w:rsid w:val="00135F84"/>
    <w:rsid w:val="00136BE4"/>
    <w:rsid w:val="00137542"/>
    <w:rsid w:val="00137ED9"/>
    <w:rsid w:val="00140244"/>
    <w:rsid w:val="00140418"/>
    <w:rsid w:val="00141671"/>
    <w:rsid w:val="00141A0E"/>
    <w:rsid w:val="00141DE7"/>
    <w:rsid w:val="00142EFE"/>
    <w:rsid w:val="0014302B"/>
    <w:rsid w:val="00143B18"/>
    <w:rsid w:val="00143FEA"/>
    <w:rsid w:val="00144B3C"/>
    <w:rsid w:val="00145DEA"/>
    <w:rsid w:val="00145F58"/>
    <w:rsid w:val="00145FF3"/>
    <w:rsid w:val="001462A5"/>
    <w:rsid w:val="00146844"/>
    <w:rsid w:val="0014702F"/>
    <w:rsid w:val="001470FB"/>
    <w:rsid w:val="00147797"/>
    <w:rsid w:val="001502AA"/>
    <w:rsid w:val="00150C53"/>
    <w:rsid w:val="0015189B"/>
    <w:rsid w:val="00151E83"/>
    <w:rsid w:val="0015209F"/>
    <w:rsid w:val="001524AB"/>
    <w:rsid w:val="0015256A"/>
    <w:rsid w:val="00152710"/>
    <w:rsid w:val="00152B84"/>
    <w:rsid w:val="00153276"/>
    <w:rsid w:val="00153E77"/>
    <w:rsid w:val="00154B70"/>
    <w:rsid w:val="001551B4"/>
    <w:rsid w:val="00155858"/>
    <w:rsid w:val="00157988"/>
    <w:rsid w:val="00157A63"/>
    <w:rsid w:val="0016031F"/>
    <w:rsid w:val="001606B6"/>
    <w:rsid w:val="001606D2"/>
    <w:rsid w:val="00161298"/>
    <w:rsid w:val="00161AA6"/>
    <w:rsid w:val="00162824"/>
    <w:rsid w:val="00163ADF"/>
    <w:rsid w:val="00163FA4"/>
    <w:rsid w:val="00164417"/>
    <w:rsid w:val="00164D01"/>
    <w:rsid w:val="00164F73"/>
    <w:rsid w:val="00165BB0"/>
    <w:rsid w:val="00166121"/>
    <w:rsid w:val="00166187"/>
    <w:rsid w:val="001663F2"/>
    <w:rsid w:val="00167AFC"/>
    <w:rsid w:val="00171BC3"/>
    <w:rsid w:val="00171FC2"/>
    <w:rsid w:val="0017263C"/>
    <w:rsid w:val="00172835"/>
    <w:rsid w:val="001728F9"/>
    <w:rsid w:val="0017314B"/>
    <w:rsid w:val="001768AA"/>
    <w:rsid w:val="00176A4E"/>
    <w:rsid w:val="00176AB4"/>
    <w:rsid w:val="00177A81"/>
    <w:rsid w:val="00180EA4"/>
    <w:rsid w:val="0018192B"/>
    <w:rsid w:val="00181C85"/>
    <w:rsid w:val="00182167"/>
    <w:rsid w:val="001824FD"/>
    <w:rsid w:val="001828EF"/>
    <w:rsid w:val="00182945"/>
    <w:rsid w:val="00183773"/>
    <w:rsid w:val="00183C4F"/>
    <w:rsid w:val="00183C99"/>
    <w:rsid w:val="00186CBD"/>
    <w:rsid w:val="00186E98"/>
    <w:rsid w:val="00187935"/>
    <w:rsid w:val="00187A0B"/>
    <w:rsid w:val="0019040C"/>
    <w:rsid w:val="00190CA2"/>
    <w:rsid w:val="00191A23"/>
    <w:rsid w:val="00191B8A"/>
    <w:rsid w:val="00191D90"/>
    <w:rsid w:val="00192B25"/>
    <w:rsid w:val="00192F99"/>
    <w:rsid w:val="001946BA"/>
    <w:rsid w:val="00194990"/>
    <w:rsid w:val="00194F55"/>
    <w:rsid w:val="00195204"/>
    <w:rsid w:val="00195729"/>
    <w:rsid w:val="0019719F"/>
    <w:rsid w:val="001975E4"/>
    <w:rsid w:val="00197AFC"/>
    <w:rsid w:val="001A04E6"/>
    <w:rsid w:val="001A0BD4"/>
    <w:rsid w:val="001A1537"/>
    <w:rsid w:val="001A1A0D"/>
    <w:rsid w:val="001A1CF6"/>
    <w:rsid w:val="001A3399"/>
    <w:rsid w:val="001A3F3B"/>
    <w:rsid w:val="001A4FC9"/>
    <w:rsid w:val="001A60DF"/>
    <w:rsid w:val="001A61C2"/>
    <w:rsid w:val="001A7B93"/>
    <w:rsid w:val="001A7F5D"/>
    <w:rsid w:val="001B0445"/>
    <w:rsid w:val="001B2A21"/>
    <w:rsid w:val="001B2EBE"/>
    <w:rsid w:val="001B2EE7"/>
    <w:rsid w:val="001B373B"/>
    <w:rsid w:val="001B401A"/>
    <w:rsid w:val="001B43E5"/>
    <w:rsid w:val="001B4E2F"/>
    <w:rsid w:val="001B4F08"/>
    <w:rsid w:val="001B5A66"/>
    <w:rsid w:val="001B5F16"/>
    <w:rsid w:val="001B69CE"/>
    <w:rsid w:val="001B6B89"/>
    <w:rsid w:val="001B77AF"/>
    <w:rsid w:val="001C1214"/>
    <w:rsid w:val="001C156A"/>
    <w:rsid w:val="001C16E0"/>
    <w:rsid w:val="001C1FB4"/>
    <w:rsid w:val="001C2969"/>
    <w:rsid w:val="001C32E8"/>
    <w:rsid w:val="001C4715"/>
    <w:rsid w:val="001C502F"/>
    <w:rsid w:val="001C5573"/>
    <w:rsid w:val="001C5978"/>
    <w:rsid w:val="001C5A76"/>
    <w:rsid w:val="001C6C8A"/>
    <w:rsid w:val="001C6FB8"/>
    <w:rsid w:val="001C707A"/>
    <w:rsid w:val="001C79AB"/>
    <w:rsid w:val="001D002A"/>
    <w:rsid w:val="001D10CA"/>
    <w:rsid w:val="001D16A7"/>
    <w:rsid w:val="001D16FC"/>
    <w:rsid w:val="001D25DE"/>
    <w:rsid w:val="001D2E0F"/>
    <w:rsid w:val="001D4296"/>
    <w:rsid w:val="001D5005"/>
    <w:rsid w:val="001D5016"/>
    <w:rsid w:val="001D5EE8"/>
    <w:rsid w:val="001D6AF3"/>
    <w:rsid w:val="001D6BEC"/>
    <w:rsid w:val="001E0329"/>
    <w:rsid w:val="001E0852"/>
    <w:rsid w:val="001E08D1"/>
    <w:rsid w:val="001E2586"/>
    <w:rsid w:val="001E28AE"/>
    <w:rsid w:val="001E28C3"/>
    <w:rsid w:val="001E3A08"/>
    <w:rsid w:val="001E3B01"/>
    <w:rsid w:val="001E4EC0"/>
    <w:rsid w:val="001E502F"/>
    <w:rsid w:val="001E549D"/>
    <w:rsid w:val="001E559D"/>
    <w:rsid w:val="001E596F"/>
    <w:rsid w:val="001E6AAB"/>
    <w:rsid w:val="001E7226"/>
    <w:rsid w:val="001F04B3"/>
    <w:rsid w:val="001F0610"/>
    <w:rsid w:val="001F0C9C"/>
    <w:rsid w:val="001F291F"/>
    <w:rsid w:val="001F3B41"/>
    <w:rsid w:val="001F53DE"/>
    <w:rsid w:val="001F5769"/>
    <w:rsid w:val="001F63D7"/>
    <w:rsid w:val="001F6732"/>
    <w:rsid w:val="001F6775"/>
    <w:rsid w:val="001F6DA9"/>
    <w:rsid w:val="001F6DEB"/>
    <w:rsid w:val="002007B6"/>
    <w:rsid w:val="002010AA"/>
    <w:rsid w:val="00202D6E"/>
    <w:rsid w:val="002035C4"/>
    <w:rsid w:val="00203F0A"/>
    <w:rsid w:val="002044B6"/>
    <w:rsid w:val="002045C3"/>
    <w:rsid w:val="0020469A"/>
    <w:rsid w:val="0020514B"/>
    <w:rsid w:val="00205505"/>
    <w:rsid w:val="0020630A"/>
    <w:rsid w:val="00207C40"/>
    <w:rsid w:val="00211542"/>
    <w:rsid w:val="00211DB3"/>
    <w:rsid w:val="00211EB7"/>
    <w:rsid w:val="00212947"/>
    <w:rsid w:val="00212AF7"/>
    <w:rsid w:val="00212C57"/>
    <w:rsid w:val="00212E0A"/>
    <w:rsid w:val="00213042"/>
    <w:rsid w:val="0021453C"/>
    <w:rsid w:val="00214ADD"/>
    <w:rsid w:val="002151A8"/>
    <w:rsid w:val="00216119"/>
    <w:rsid w:val="00216213"/>
    <w:rsid w:val="0021665B"/>
    <w:rsid w:val="00216710"/>
    <w:rsid w:val="00220602"/>
    <w:rsid w:val="00221C15"/>
    <w:rsid w:val="00221D1F"/>
    <w:rsid w:val="00222D1F"/>
    <w:rsid w:val="002237F4"/>
    <w:rsid w:val="00223D5D"/>
    <w:rsid w:val="00224091"/>
    <w:rsid w:val="0022462E"/>
    <w:rsid w:val="002248E0"/>
    <w:rsid w:val="002253B8"/>
    <w:rsid w:val="00226539"/>
    <w:rsid w:val="002266E1"/>
    <w:rsid w:val="00227F34"/>
    <w:rsid w:val="00230D49"/>
    <w:rsid w:val="00231779"/>
    <w:rsid w:val="00231DF7"/>
    <w:rsid w:val="00232766"/>
    <w:rsid w:val="00232826"/>
    <w:rsid w:val="002339EF"/>
    <w:rsid w:val="00234264"/>
    <w:rsid w:val="00234DAA"/>
    <w:rsid w:val="00236376"/>
    <w:rsid w:val="002369E1"/>
    <w:rsid w:val="00236B53"/>
    <w:rsid w:val="00236E5E"/>
    <w:rsid w:val="002374CD"/>
    <w:rsid w:val="00237998"/>
    <w:rsid w:val="00237A53"/>
    <w:rsid w:val="00241D4D"/>
    <w:rsid w:val="00243B45"/>
    <w:rsid w:val="00243C05"/>
    <w:rsid w:val="0024427B"/>
    <w:rsid w:val="0024452C"/>
    <w:rsid w:val="00244EC4"/>
    <w:rsid w:val="002455C5"/>
    <w:rsid w:val="002457B1"/>
    <w:rsid w:val="002459FE"/>
    <w:rsid w:val="0024673F"/>
    <w:rsid w:val="002469ED"/>
    <w:rsid w:val="00246FDE"/>
    <w:rsid w:val="00247354"/>
    <w:rsid w:val="00247765"/>
    <w:rsid w:val="002478CD"/>
    <w:rsid w:val="00247C9E"/>
    <w:rsid w:val="002503C3"/>
    <w:rsid w:val="002506C7"/>
    <w:rsid w:val="00250725"/>
    <w:rsid w:val="00252C8E"/>
    <w:rsid w:val="00253477"/>
    <w:rsid w:val="002535F1"/>
    <w:rsid w:val="00253601"/>
    <w:rsid w:val="002559BA"/>
    <w:rsid w:val="00256D8C"/>
    <w:rsid w:val="002571DB"/>
    <w:rsid w:val="00257518"/>
    <w:rsid w:val="0025784A"/>
    <w:rsid w:val="00257B05"/>
    <w:rsid w:val="0026007D"/>
    <w:rsid w:val="002600F3"/>
    <w:rsid w:val="00260745"/>
    <w:rsid w:val="00261341"/>
    <w:rsid w:val="00262248"/>
    <w:rsid w:val="002628F6"/>
    <w:rsid w:val="002638A4"/>
    <w:rsid w:val="00265596"/>
    <w:rsid w:val="00265990"/>
    <w:rsid w:val="0026648E"/>
    <w:rsid w:val="00266C3D"/>
    <w:rsid w:val="00267701"/>
    <w:rsid w:val="00267C0E"/>
    <w:rsid w:val="00271D96"/>
    <w:rsid w:val="00271EC6"/>
    <w:rsid w:val="002723F7"/>
    <w:rsid w:val="00272831"/>
    <w:rsid w:val="00272E6C"/>
    <w:rsid w:val="0027316D"/>
    <w:rsid w:val="00273D80"/>
    <w:rsid w:val="00274B7D"/>
    <w:rsid w:val="00274DA8"/>
    <w:rsid w:val="002751A3"/>
    <w:rsid w:val="00275434"/>
    <w:rsid w:val="002755C6"/>
    <w:rsid w:val="00275970"/>
    <w:rsid w:val="00276937"/>
    <w:rsid w:val="00276BC0"/>
    <w:rsid w:val="00276E13"/>
    <w:rsid w:val="0028068D"/>
    <w:rsid w:val="00280AF3"/>
    <w:rsid w:val="00280C98"/>
    <w:rsid w:val="0028129D"/>
    <w:rsid w:val="00281B81"/>
    <w:rsid w:val="00281BF7"/>
    <w:rsid w:val="00282001"/>
    <w:rsid w:val="00282272"/>
    <w:rsid w:val="00282297"/>
    <w:rsid w:val="00282921"/>
    <w:rsid w:val="00282F22"/>
    <w:rsid w:val="00283407"/>
    <w:rsid w:val="00283718"/>
    <w:rsid w:val="00283874"/>
    <w:rsid w:val="00283878"/>
    <w:rsid w:val="00284FA4"/>
    <w:rsid w:val="00286C0B"/>
    <w:rsid w:val="00286EF9"/>
    <w:rsid w:val="00286F1F"/>
    <w:rsid w:val="00287B06"/>
    <w:rsid w:val="00290528"/>
    <w:rsid w:val="00291379"/>
    <w:rsid w:val="002919DD"/>
    <w:rsid w:val="00291B2D"/>
    <w:rsid w:val="00291DDC"/>
    <w:rsid w:val="0029232B"/>
    <w:rsid w:val="00292D18"/>
    <w:rsid w:val="002939AF"/>
    <w:rsid w:val="00294256"/>
    <w:rsid w:val="00294C02"/>
    <w:rsid w:val="00294D6E"/>
    <w:rsid w:val="00295514"/>
    <w:rsid w:val="00296370"/>
    <w:rsid w:val="0029677D"/>
    <w:rsid w:val="00296FB4"/>
    <w:rsid w:val="00297080"/>
    <w:rsid w:val="002A013F"/>
    <w:rsid w:val="002A0455"/>
    <w:rsid w:val="002A0CC7"/>
    <w:rsid w:val="002A14D4"/>
    <w:rsid w:val="002A1751"/>
    <w:rsid w:val="002A1F3B"/>
    <w:rsid w:val="002A1F90"/>
    <w:rsid w:val="002A2486"/>
    <w:rsid w:val="002A2C70"/>
    <w:rsid w:val="002A31DD"/>
    <w:rsid w:val="002A35FC"/>
    <w:rsid w:val="002A428E"/>
    <w:rsid w:val="002A440C"/>
    <w:rsid w:val="002A5197"/>
    <w:rsid w:val="002A5798"/>
    <w:rsid w:val="002A5F03"/>
    <w:rsid w:val="002A6044"/>
    <w:rsid w:val="002A623E"/>
    <w:rsid w:val="002A7EA6"/>
    <w:rsid w:val="002B16C4"/>
    <w:rsid w:val="002B18E0"/>
    <w:rsid w:val="002B2122"/>
    <w:rsid w:val="002B35B2"/>
    <w:rsid w:val="002B3899"/>
    <w:rsid w:val="002B3BB2"/>
    <w:rsid w:val="002B449B"/>
    <w:rsid w:val="002B5534"/>
    <w:rsid w:val="002B5F01"/>
    <w:rsid w:val="002B7CC6"/>
    <w:rsid w:val="002C06D8"/>
    <w:rsid w:val="002C0AFE"/>
    <w:rsid w:val="002C1605"/>
    <w:rsid w:val="002C1DC8"/>
    <w:rsid w:val="002C289E"/>
    <w:rsid w:val="002C2F4E"/>
    <w:rsid w:val="002C30EA"/>
    <w:rsid w:val="002C35DB"/>
    <w:rsid w:val="002C3CB8"/>
    <w:rsid w:val="002C3D22"/>
    <w:rsid w:val="002C4D87"/>
    <w:rsid w:val="002C527F"/>
    <w:rsid w:val="002C5388"/>
    <w:rsid w:val="002C6424"/>
    <w:rsid w:val="002C6924"/>
    <w:rsid w:val="002C69E0"/>
    <w:rsid w:val="002C7A25"/>
    <w:rsid w:val="002D04D6"/>
    <w:rsid w:val="002D1675"/>
    <w:rsid w:val="002D179E"/>
    <w:rsid w:val="002D3459"/>
    <w:rsid w:val="002D3743"/>
    <w:rsid w:val="002D37C1"/>
    <w:rsid w:val="002D38CB"/>
    <w:rsid w:val="002D44CF"/>
    <w:rsid w:val="002D64D1"/>
    <w:rsid w:val="002D6711"/>
    <w:rsid w:val="002D7A2C"/>
    <w:rsid w:val="002E025B"/>
    <w:rsid w:val="002E0551"/>
    <w:rsid w:val="002E0584"/>
    <w:rsid w:val="002E0A7A"/>
    <w:rsid w:val="002E2777"/>
    <w:rsid w:val="002E2A6F"/>
    <w:rsid w:val="002E30E0"/>
    <w:rsid w:val="002E3A29"/>
    <w:rsid w:val="002E457A"/>
    <w:rsid w:val="002E51E8"/>
    <w:rsid w:val="002E590D"/>
    <w:rsid w:val="002E59D4"/>
    <w:rsid w:val="002E7051"/>
    <w:rsid w:val="002E73C9"/>
    <w:rsid w:val="002E776F"/>
    <w:rsid w:val="002E7886"/>
    <w:rsid w:val="002F0382"/>
    <w:rsid w:val="002F0E95"/>
    <w:rsid w:val="002F266F"/>
    <w:rsid w:val="002F29C8"/>
    <w:rsid w:val="002F3C48"/>
    <w:rsid w:val="002F4450"/>
    <w:rsid w:val="002F4A79"/>
    <w:rsid w:val="002F5061"/>
    <w:rsid w:val="002F5165"/>
    <w:rsid w:val="002F5856"/>
    <w:rsid w:val="002F5C2E"/>
    <w:rsid w:val="002F5C71"/>
    <w:rsid w:val="002F769E"/>
    <w:rsid w:val="002F7A37"/>
    <w:rsid w:val="002F7CA9"/>
    <w:rsid w:val="003005C8"/>
    <w:rsid w:val="00300883"/>
    <w:rsid w:val="00300E0B"/>
    <w:rsid w:val="00300E1E"/>
    <w:rsid w:val="00300E68"/>
    <w:rsid w:val="00301103"/>
    <w:rsid w:val="00301A33"/>
    <w:rsid w:val="00301E9D"/>
    <w:rsid w:val="00302E00"/>
    <w:rsid w:val="003033ED"/>
    <w:rsid w:val="00303655"/>
    <w:rsid w:val="00303D40"/>
    <w:rsid w:val="00304171"/>
    <w:rsid w:val="003043B2"/>
    <w:rsid w:val="00305D5F"/>
    <w:rsid w:val="00306D22"/>
    <w:rsid w:val="00307747"/>
    <w:rsid w:val="0031101F"/>
    <w:rsid w:val="00311F22"/>
    <w:rsid w:val="0031207D"/>
    <w:rsid w:val="003128ED"/>
    <w:rsid w:val="003130FF"/>
    <w:rsid w:val="00313535"/>
    <w:rsid w:val="003136EC"/>
    <w:rsid w:val="0031413F"/>
    <w:rsid w:val="00314469"/>
    <w:rsid w:val="0031464D"/>
    <w:rsid w:val="00314FA2"/>
    <w:rsid w:val="003156DA"/>
    <w:rsid w:val="00315B57"/>
    <w:rsid w:val="00316396"/>
    <w:rsid w:val="0031795C"/>
    <w:rsid w:val="00317D65"/>
    <w:rsid w:val="00317F13"/>
    <w:rsid w:val="00320DCF"/>
    <w:rsid w:val="003217E2"/>
    <w:rsid w:val="0032254F"/>
    <w:rsid w:val="0032259B"/>
    <w:rsid w:val="003228E4"/>
    <w:rsid w:val="00322F27"/>
    <w:rsid w:val="0032307A"/>
    <w:rsid w:val="003230C7"/>
    <w:rsid w:val="00323124"/>
    <w:rsid w:val="00323177"/>
    <w:rsid w:val="00323304"/>
    <w:rsid w:val="003249B5"/>
    <w:rsid w:val="0032505F"/>
    <w:rsid w:val="003255C4"/>
    <w:rsid w:val="00325D18"/>
    <w:rsid w:val="00326F56"/>
    <w:rsid w:val="003277DB"/>
    <w:rsid w:val="003279E1"/>
    <w:rsid w:val="003305D7"/>
    <w:rsid w:val="00330AB9"/>
    <w:rsid w:val="003314B0"/>
    <w:rsid w:val="0033175C"/>
    <w:rsid w:val="0033190E"/>
    <w:rsid w:val="00332592"/>
    <w:rsid w:val="00332BC8"/>
    <w:rsid w:val="00333CAE"/>
    <w:rsid w:val="0033497A"/>
    <w:rsid w:val="00334BDE"/>
    <w:rsid w:val="00335006"/>
    <w:rsid w:val="00335A21"/>
    <w:rsid w:val="00335BD7"/>
    <w:rsid w:val="003361EF"/>
    <w:rsid w:val="003365F1"/>
    <w:rsid w:val="00340608"/>
    <w:rsid w:val="00341610"/>
    <w:rsid w:val="003437A4"/>
    <w:rsid w:val="003439B6"/>
    <w:rsid w:val="00343BB4"/>
    <w:rsid w:val="00345EF9"/>
    <w:rsid w:val="003477B2"/>
    <w:rsid w:val="00350FA6"/>
    <w:rsid w:val="003510BE"/>
    <w:rsid w:val="0035174D"/>
    <w:rsid w:val="003519E9"/>
    <w:rsid w:val="00351CCD"/>
    <w:rsid w:val="0035262C"/>
    <w:rsid w:val="00353459"/>
    <w:rsid w:val="00354D83"/>
    <w:rsid w:val="00355E8D"/>
    <w:rsid w:val="003570B0"/>
    <w:rsid w:val="003576A1"/>
    <w:rsid w:val="00357DE3"/>
    <w:rsid w:val="00360778"/>
    <w:rsid w:val="00361174"/>
    <w:rsid w:val="003614D8"/>
    <w:rsid w:val="00362055"/>
    <w:rsid w:val="00362261"/>
    <w:rsid w:val="003623B6"/>
    <w:rsid w:val="00363042"/>
    <w:rsid w:val="00363F0A"/>
    <w:rsid w:val="00363F95"/>
    <w:rsid w:val="00364A67"/>
    <w:rsid w:val="00365136"/>
    <w:rsid w:val="00366726"/>
    <w:rsid w:val="003667FC"/>
    <w:rsid w:val="00367DCE"/>
    <w:rsid w:val="00370671"/>
    <w:rsid w:val="00370A3B"/>
    <w:rsid w:val="00371A33"/>
    <w:rsid w:val="00371A34"/>
    <w:rsid w:val="00371B37"/>
    <w:rsid w:val="00371D7C"/>
    <w:rsid w:val="003727A6"/>
    <w:rsid w:val="00372A5A"/>
    <w:rsid w:val="00373909"/>
    <w:rsid w:val="00373C1B"/>
    <w:rsid w:val="00373CC5"/>
    <w:rsid w:val="003743F9"/>
    <w:rsid w:val="00374B3B"/>
    <w:rsid w:val="00374C7A"/>
    <w:rsid w:val="00375158"/>
    <w:rsid w:val="00375624"/>
    <w:rsid w:val="00375F50"/>
    <w:rsid w:val="00380CC1"/>
    <w:rsid w:val="00380E58"/>
    <w:rsid w:val="003810D1"/>
    <w:rsid w:val="00381C90"/>
    <w:rsid w:val="0038260D"/>
    <w:rsid w:val="0038368D"/>
    <w:rsid w:val="00383CAA"/>
    <w:rsid w:val="00383E29"/>
    <w:rsid w:val="00383E5C"/>
    <w:rsid w:val="0038515B"/>
    <w:rsid w:val="00385F2B"/>
    <w:rsid w:val="0038758C"/>
    <w:rsid w:val="00387F6B"/>
    <w:rsid w:val="0039002D"/>
    <w:rsid w:val="00390779"/>
    <w:rsid w:val="00390916"/>
    <w:rsid w:val="00390F41"/>
    <w:rsid w:val="00391518"/>
    <w:rsid w:val="00392135"/>
    <w:rsid w:val="00392843"/>
    <w:rsid w:val="00392FF4"/>
    <w:rsid w:val="00395A99"/>
    <w:rsid w:val="0039607B"/>
    <w:rsid w:val="0039608E"/>
    <w:rsid w:val="00396CBC"/>
    <w:rsid w:val="003973DC"/>
    <w:rsid w:val="003976BF"/>
    <w:rsid w:val="003A08DB"/>
    <w:rsid w:val="003A1245"/>
    <w:rsid w:val="003A1BB2"/>
    <w:rsid w:val="003A2043"/>
    <w:rsid w:val="003A2278"/>
    <w:rsid w:val="003A22AA"/>
    <w:rsid w:val="003A28EE"/>
    <w:rsid w:val="003A40B0"/>
    <w:rsid w:val="003A40F3"/>
    <w:rsid w:val="003A4164"/>
    <w:rsid w:val="003A42E1"/>
    <w:rsid w:val="003A5E7F"/>
    <w:rsid w:val="003A6117"/>
    <w:rsid w:val="003A6D28"/>
    <w:rsid w:val="003A7B5D"/>
    <w:rsid w:val="003B010C"/>
    <w:rsid w:val="003B0166"/>
    <w:rsid w:val="003B07DB"/>
    <w:rsid w:val="003B08CF"/>
    <w:rsid w:val="003B2DBA"/>
    <w:rsid w:val="003B402E"/>
    <w:rsid w:val="003B45C1"/>
    <w:rsid w:val="003B4765"/>
    <w:rsid w:val="003B48C3"/>
    <w:rsid w:val="003B49FB"/>
    <w:rsid w:val="003B544C"/>
    <w:rsid w:val="003B7049"/>
    <w:rsid w:val="003B7318"/>
    <w:rsid w:val="003B7769"/>
    <w:rsid w:val="003B7CBB"/>
    <w:rsid w:val="003C174A"/>
    <w:rsid w:val="003C177B"/>
    <w:rsid w:val="003C22B0"/>
    <w:rsid w:val="003C243A"/>
    <w:rsid w:val="003C40AC"/>
    <w:rsid w:val="003C485B"/>
    <w:rsid w:val="003C555F"/>
    <w:rsid w:val="003C7385"/>
    <w:rsid w:val="003C7E20"/>
    <w:rsid w:val="003D14FB"/>
    <w:rsid w:val="003D1995"/>
    <w:rsid w:val="003D22E5"/>
    <w:rsid w:val="003D2C77"/>
    <w:rsid w:val="003D3EC6"/>
    <w:rsid w:val="003D410F"/>
    <w:rsid w:val="003D44B2"/>
    <w:rsid w:val="003D4B20"/>
    <w:rsid w:val="003D4E21"/>
    <w:rsid w:val="003D632C"/>
    <w:rsid w:val="003D6480"/>
    <w:rsid w:val="003D661E"/>
    <w:rsid w:val="003D703A"/>
    <w:rsid w:val="003D738E"/>
    <w:rsid w:val="003D75C0"/>
    <w:rsid w:val="003E01E6"/>
    <w:rsid w:val="003E026D"/>
    <w:rsid w:val="003E0740"/>
    <w:rsid w:val="003E1AB7"/>
    <w:rsid w:val="003E1E1E"/>
    <w:rsid w:val="003E2447"/>
    <w:rsid w:val="003E30CD"/>
    <w:rsid w:val="003E3160"/>
    <w:rsid w:val="003E3554"/>
    <w:rsid w:val="003E4582"/>
    <w:rsid w:val="003E48BB"/>
    <w:rsid w:val="003E550E"/>
    <w:rsid w:val="003E56A0"/>
    <w:rsid w:val="003E6C27"/>
    <w:rsid w:val="003E6D2D"/>
    <w:rsid w:val="003E7551"/>
    <w:rsid w:val="003E7AEC"/>
    <w:rsid w:val="003F028E"/>
    <w:rsid w:val="003F02CD"/>
    <w:rsid w:val="003F2274"/>
    <w:rsid w:val="003F3C7F"/>
    <w:rsid w:val="003F3C85"/>
    <w:rsid w:val="003F3D9D"/>
    <w:rsid w:val="003F4601"/>
    <w:rsid w:val="003F55D6"/>
    <w:rsid w:val="003F654B"/>
    <w:rsid w:val="003F6779"/>
    <w:rsid w:val="003F6A6F"/>
    <w:rsid w:val="003F703F"/>
    <w:rsid w:val="003F7048"/>
    <w:rsid w:val="003F706A"/>
    <w:rsid w:val="003F72DD"/>
    <w:rsid w:val="003F72E7"/>
    <w:rsid w:val="003F7DD1"/>
    <w:rsid w:val="004003B9"/>
    <w:rsid w:val="004003F5"/>
    <w:rsid w:val="00400572"/>
    <w:rsid w:val="0040130C"/>
    <w:rsid w:val="00401433"/>
    <w:rsid w:val="0040270D"/>
    <w:rsid w:val="00402D8B"/>
    <w:rsid w:val="004048ED"/>
    <w:rsid w:val="0040514E"/>
    <w:rsid w:val="00405CB3"/>
    <w:rsid w:val="00406040"/>
    <w:rsid w:val="0040621E"/>
    <w:rsid w:val="0040623A"/>
    <w:rsid w:val="00406747"/>
    <w:rsid w:val="00406908"/>
    <w:rsid w:val="004069AF"/>
    <w:rsid w:val="004069DB"/>
    <w:rsid w:val="004103A7"/>
    <w:rsid w:val="00410514"/>
    <w:rsid w:val="00411D86"/>
    <w:rsid w:val="00411FCD"/>
    <w:rsid w:val="0041213D"/>
    <w:rsid w:val="004130A6"/>
    <w:rsid w:val="00413A3B"/>
    <w:rsid w:val="00413AA6"/>
    <w:rsid w:val="00413E3A"/>
    <w:rsid w:val="004156FE"/>
    <w:rsid w:val="0041631A"/>
    <w:rsid w:val="00416A10"/>
    <w:rsid w:val="00416AD0"/>
    <w:rsid w:val="00417703"/>
    <w:rsid w:val="004177EA"/>
    <w:rsid w:val="0042068C"/>
    <w:rsid w:val="004212B6"/>
    <w:rsid w:val="004223F3"/>
    <w:rsid w:val="0042289B"/>
    <w:rsid w:val="00422DA4"/>
    <w:rsid w:val="004231B8"/>
    <w:rsid w:val="004232A4"/>
    <w:rsid w:val="00423357"/>
    <w:rsid w:val="0042342D"/>
    <w:rsid w:val="00423E68"/>
    <w:rsid w:val="004244BF"/>
    <w:rsid w:val="0042524B"/>
    <w:rsid w:val="0042529A"/>
    <w:rsid w:val="004253C7"/>
    <w:rsid w:val="00425893"/>
    <w:rsid w:val="00426005"/>
    <w:rsid w:val="0042661F"/>
    <w:rsid w:val="00427299"/>
    <w:rsid w:val="0042743B"/>
    <w:rsid w:val="004306D5"/>
    <w:rsid w:val="00430886"/>
    <w:rsid w:val="004309F9"/>
    <w:rsid w:val="00430B0F"/>
    <w:rsid w:val="00430FDA"/>
    <w:rsid w:val="004313DF"/>
    <w:rsid w:val="004319E2"/>
    <w:rsid w:val="004322F9"/>
    <w:rsid w:val="004343DE"/>
    <w:rsid w:val="004346B1"/>
    <w:rsid w:val="00434E2B"/>
    <w:rsid w:val="00434F51"/>
    <w:rsid w:val="00437267"/>
    <w:rsid w:val="004374CE"/>
    <w:rsid w:val="004403F2"/>
    <w:rsid w:val="004419E6"/>
    <w:rsid w:val="00441D34"/>
    <w:rsid w:val="004421AE"/>
    <w:rsid w:val="00443FA3"/>
    <w:rsid w:val="00444649"/>
    <w:rsid w:val="004458C4"/>
    <w:rsid w:val="00445F93"/>
    <w:rsid w:val="004461DB"/>
    <w:rsid w:val="004474ED"/>
    <w:rsid w:val="00447EC2"/>
    <w:rsid w:val="00451318"/>
    <w:rsid w:val="00451702"/>
    <w:rsid w:val="00451F2C"/>
    <w:rsid w:val="00452E35"/>
    <w:rsid w:val="004531B0"/>
    <w:rsid w:val="00453C33"/>
    <w:rsid w:val="0045438B"/>
    <w:rsid w:val="00454866"/>
    <w:rsid w:val="004553AE"/>
    <w:rsid w:val="004555F7"/>
    <w:rsid w:val="00455A9C"/>
    <w:rsid w:val="0045753F"/>
    <w:rsid w:val="00461055"/>
    <w:rsid w:val="004614B0"/>
    <w:rsid w:val="00461575"/>
    <w:rsid w:val="0046242F"/>
    <w:rsid w:val="00462838"/>
    <w:rsid w:val="004638C4"/>
    <w:rsid w:val="00464A07"/>
    <w:rsid w:val="00464B95"/>
    <w:rsid w:val="00465465"/>
    <w:rsid w:val="00466027"/>
    <w:rsid w:val="0046786E"/>
    <w:rsid w:val="00467CCC"/>
    <w:rsid w:val="00470A68"/>
    <w:rsid w:val="00470B96"/>
    <w:rsid w:val="00471B84"/>
    <w:rsid w:val="00471BE4"/>
    <w:rsid w:val="00471BEE"/>
    <w:rsid w:val="00471C74"/>
    <w:rsid w:val="00472E3B"/>
    <w:rsid w:val="00473C4A"/>
    <w:rsid w:val="004740A8"/>
    <w:rsid w:val="00474C35"/>
    <w:rsid w:val="00474C69"/>
    <w:rsid w:val="00475C86"/>
    <w:rsid w:val="00476169"/>
    <w:rsid w:val="004765F7"/>
    <w:rsid w:val="004809CF"/>
    <w:rsid w:val="004816FD"/>
    <w:rsid w:val="00481C92"/>
    <w:rsid w:val="004832D3"/>
    <w:rsid w:val="00484763"/>
    <w:rsid w:val="00484FCC"/>
    <w:rsid w:val="004851A5"/>
    <w:rsid w:val="0048603D"/>
    <w:rsid w:val="0048627B"/>
    <w:rsid w:val="00486C1A"/>
    <w:rsid w:val="00487CFD"/>
    <w:rsid w:val="00487FE6"/>
    <w:rsid w:val="00490A02"/>
    <w:rsid w:val="00491287"/>
    <w:rsid w:val="00492103"/>
    <w:rsid w:val="004929AC"/>
    <w:rsid w:val="00493027"/>
    <w:rsid w:val="00493952"/>
    <w:rsid w:val="00493D10"/>
    <w:rsid w:val="00493E6A"/>
    <w:rsid w:val="00495EE0"/>
    <w:rsid w:val="00496170"/>
    <w:rsid w:val="00496803"/>
    <w:rsid w:val="00496A5D"/>
    <w:rsid w:val="00496D3F"/>
    <w:rsid w:val="00496E0E"/>
    <w:rsid w:val="004976EC"/>
    <w:rsid w:val="00497D76"/>
    <w:rsid w:val="004A0485"/>
    <w:rsid w:val="004A051C"/>
    <w:rsid w:val="004A0C3E"/>
    <w:rsid w:val="004A1DE6"/>
    <w:rsid w:val="004A289F"/>
    <w:rsid w:val="004A2D8E"/>
    <w:rsid w:val="004A3EDB"/>
    <w:rsid w:val="004A5D97"/>
    <w:rsid w:val="004A649B"/>
    <w:rsid w:val="004A7737"/>
    <w:rsid w:val="004A7ED0"/>
    <w:rsid w:val="004B103F"/>
    <w:rsid w:val="004B2251"/>
    <w:rsid w:val="004B239B"/>
    <w:rsid w:val="004B2652"/>
    <w:rsid w:val="004B43A4"/>
    <w:rsid w:val="004B450F"/>
    <w:rsid w:val="004B459D"/>
    <w:rsid w:val="004B47DF"/>
    <w:rsid w:val="004B562A"/>
    <w:rsid w:val="004B5B78"/>
    <w:rsid w:val="004B6329"/>
    <w:rsid w:val="004B642E"/>
    <w:rsid w:val="004B6821"/>
    <w:rsid w:val="004B6B50"/>
    <w:rsid w:val="004B7C01"/>
    <w:rsid w:val="004B7E57"/>
    <w:rsid w:val="004C0740"/>
    <w:rsid w:val="004C097F"/>
    <w:rsid w:val="004C0FF2"/>
    <w:rsid w:val="004C11C7"/>
    <w:rsid w:val="004C22EB"/>
    <w:rsid w:val="004C3065"/>
    <w:rsid w:val="004C3B4A"/>
    <w:rsid w:val="004C47F6"/>
    <w:rsid w:val="004C4F27"/>
    <w:rsid w:val="004C53D3"/>
    <w:rsid w:val="004C5556"/>
    <w:rsid w:val="004C6567"/>
    <w:rsid w:val="004C72B8"/>
    <w:rsid w:val="004D0415"/>
    <w:rsid w:val="004D0C9A"/>
    <w:rsid w:val="004D0E8C"/>
    <w:rsid w:val="004D0F22"/>
    <w:rsid w:val="004D20BB"/>
    <w:rsid w:val="004D2213"/>
    <w:rsid w:val="004D257E"/>
    <w:rsid w:val="004D2824"/>
    <w:rsid w:val="004D39ED"/>
    <w:rsid w:val="004D3D9B"/>
    <w:rsid w:val="004D3E78"/>
    <w:rsid w:val="004D41CD"/>
    <w:rsid w:val="004D4450"/>
    <w:rsid w:val="004D44C1"/>
    <w:rsid w:val="004D57DB"/>
    <w:rsid w:val="004D582B"/>
    <w:rsid w:val="004D5BAE"/>
    <w:rsid w:val="004D5CDB"/>
    <w:rsid w:val="004D65F4"/>
    <w:rsid w:val="004E0012"/>
    <w:rsid w:val="004E0F81"/>
    <w:rsid w:val="004E1EF2"/>
    <w:rsid w:val="004E267C"/>
    <w:rsid w:val="004E3FD5"/>
    <w:rsid w:val="004E417A"/>
    <w:rsid w:val="004E4268"/>
    <w:rsid w:val="004E4859"/>
    <w:rsid w:val="004E4BCC"/>
    <w:rsid w:val="004E57CE"/>
    <w:rsid w:val="004E6129"/>
    <w:rsid w:val="004E67F1"/>
    <w:rsid w:val="004E6BB5"/>
    <w:rsid w:val="004E75DB"/>
    <w:rsid w:val="004F0030"/>
    <w:rsid w:val="004F00DF"/>
    <w:rsid w:val="004F04F9"/>
    <w:rsid w:val="004F052D"/>
    <w:rsid w:val="004F14FC"/>
    <w:rsid w:val="004F1EAB"/>
    <w:rsid w:val="004F1F15"/>
    <w:rsid w:val="004F2A1B"/>
    <w:rsid w:val="004F3772"/>
    <w:rsid w:val="004F37A3"/>
    <w:rsid w:val="004F3942"/>
    <w:rsid w:val="004F3C90"/>
    <w:rsid w:val="004F4019"/>
    <w:rsid w:val="004F44A8"/>
    <w:rsid w:val="004F46BC"/>
    <w:rsid w:val="004F483C"/>
    <w:rsid w:val="004F56D7"/>
    <w:rsid w:val="004F62DA"/>
    <w:rsid w:val="004F738D"/>
    <w:rsid w:val="00500F32"/>
    <w:rsid w:val="005024FF"/>
    <w:rsid w:val="00502B37"/>
    <w:rsid w:val="0050345E"/>
    <w:rsid w:val="005038D5"/>
    <w:rsid w:val="00503AB2"/>
    <w:rsid w:val="005050EE"/>
    <w:rsid w:val="00505F2E"/>
    <w:rsid w:val="00507FF7"/>
    <w:rsid w:val="00510532"/>
    <w:rsid w:val="005108DD"/>
    <w:rsid w:val="005119D8"/>
    <w:rsid w:val="00511CBC"/>
    <w:rsid w:val="00512085"/>
    <w:rsid w:val="005127ED"/>
    <w:rsid w:val="00512A0B"/>
    <w:rsid w:val="00512E4C"/>
    <w:rsid w:val="0051359D"/>
    <w:rsid w:val="00513810"/>
    <w:rsid w:val="00514BBF"/>
    <w:rsid w:val="00515140"/>
    <w:rsid w:val="0051589C"/>
    <w:rsid w:val="00516057"/>
    <w:rsid w:val="00516173"/>
    <w:rsid w:val="00517A87"/>
    <w:rsid w:val="00520F75"/>
    <w:rsid w:val="00521601"/>
    <w:rsid w:val="005216DC"/>
    <w:rsid w:val="00521C53"/>
    <w:rsid w:val="00521F80"/>
    <w:rsid w:val="00522217"/>
    <w:rsid w:val="00522EE7"/>
    <w:rsid w:val="0052368E"/>
    <w:rsid w:val="005238CE"/>
    <w:rsid w:val="00523A37"/>
    <w:rsid w:val="005244A8"/>
    <w:rsid w:val="00525699"/>
    <w:rsid w:val="005261A7"/>
    <w:rsid w:val="00526984"/>
    <w:rsid w:val="00530539"/>
    <w:rsid w:val="00530B09"/>
    <w:rsid w:val="005312BF"/>
    <w:rsid w:val="005331C7"/>
    <w:rsid w:val="005355CD"/>
    <w:rsid w:val="00535824"/>
    <w:rsid w:val="00535841"/>
    <w:rsid w:val="00536D36"/>
    <w:rsid w:val="005372B2"/>
    <w:rsid w:val="005372C3"/>
    <w:rsid w:val="00537FA0"/>
    <w:rsid w:val="00540906"/>
    <w:rsid w:val="0054100F"/>
    <w:rsid w:val="005413C5"/>
    <w:rsid w:val="005420EC"/>
    <w:rsid w:val="0054284E"/>
    <w:rsid w:val="00542A22"/>
    <w:rsid w:val="00542C6A"/>
    <w:rsid w:val="00543BD7"/>
    <w:rsid w:val="0054483F"/>
    <w:rsid w:val="00544B7B"/>
    <w:rsid w:val="00544E32"/>
    <w:rsid w:val="005479F8"/>
    <w:rsid w:val="00547D73"/>
    <w:rsid w:val="00550A04"/>
    <w:rsid w:val="00550B5B"/>
    <w:rsid w:val="00550FE1"/>
    <w:rsid w:val="00551034"/>
    <w:rsid w:val="005519BF"/>
    <w:rsid w:val="00551A1D"/>
    <w:rsid w:val="0055214D"/>
    <w:rsid w:val="005521B7"/>
    <w:rsid w:val="00552360"/>
    <w:rsid w:val="00552547"/>
    <w:rsid w:val="00553094"/>
    <w:rsid w:val="00553AF8"/>
    <w:rsid w:val="00554246"/>
    <w:rsid w:val="00554868"/>
    <w:rsid w:val="005554D0"/>
    <w:rsid w:val="00555EC5"/>
    <w:rsid w:val="005561A6"/>
    <w:rsid w:val="00556308"/>
    <w:rsid w:val="00556BEC"/>
    <w:rsid w:val="00556D34"/>
    <w:rsid w:val="00557447"/>
    <w:rsid w:val="00557795"/>
    <w:rsid w:val="00560A43"/>
    <w:rsid w:val="00560CC8"/>
    <w:rsid w:val="00561055"/>
    <w:rsid w:val="005611B2"/>
    <w:rsid w:val="005612A9"/>
    <w:rsid w:val="005615E0"/>
    <w:rsid w:val="00562741"/>
    <w:rsid w:val="00562C2E"/>
    <w:rsid w:val="00564124"/>
    <w:rsid w:val="00564C96"/>
    <w:rsid w:val="00564E6A"/>
    <w:rsid w:val="0056610A"/>
    <w:rsid w:val="00566231"/>
    <w:rsid w:val="00567980"/>
    <w:rsid w:val="00567CBC"/>
    <w:rsid w:val="0057009D"/>
    <w:rsid w:val="005704A6"/>
    <w:rsid w:val="00570BAC"/>
    <w:rsid w:val="00570C6B"/>
    <w:rsid w:val="00570D47"/>
    <w:rsid w:val="00571356"/>
    <w:rsid w:val="00571DB4"/>
    <w:rsid w:val="00572AE8"/>
    <w:rsid w:val="00572DA5"/>
    <w:rsid w:val="00573354"/>
    <w:rsid w:val="0057364A"/>
    <w:rsid w:val="00573F80"/>
    <w:rsid w:val="00574094"/>
    <w:rsid w:val="00576A30"/>
    <w:rsid w:val="00577077"/>
    <w:rsid w:val="00577E09"/>
    <w:rsid w:val="00580940"/>
    <w:rsid w:val="00580B44"/>
    <w:rsid w:val="0058188C"/>
    <w:rsid w:val="0058204F"/>
    <w:rsid w:val="0058308F"/>
    <w:rsid w:val="00584123"/>
    <w:rsid w:val="005843F4"/>
    <w:rsid w:val="0058446D"/>
    <w:rsid w:val="00584599"/>
    <w:rsid w:val="005856A1"/>
    <w:rsid w:val="0058593B"/>
    <w:rsid w:val="005860E2"/>
    <w:rsid w:val="005860E8"/>
    <w:rsid w:val="0058655F"/>
    <w:rsid w:val="0058669D"/>
    <w:rsid w:val="0058787A"/>
    <w:rsid w:val="00590803"/>
    <w:rsid w:val="0059180F"/>
    <w:rsid w:val="00591A41"/>
    <w:rsid w:val="00591E18"/>
    <w:rsid w:val="00592517"/>
    <w:rsid w:val="005928E5"/>
    <w:rsid w:val="00592976"/>
    <w:rsid w:val="00592BDB"/>
    <w:rsid w:val="00593D69"/>
    <w:rsid w:val="00594138"/>
    <w:rsid w:val="00594A28"/>
    <w:rsid w:val="005955B9"/>
    <w:rsid w:val="00595D7A"/>
    <w:rsid w:val="00596C8A"/>
    <w:rsid w:val="005A06A4"/>
    <w:rsid w:val="005A1B0A"/>
    <w:rsid w:val="005A1B7A"/>
    <w:rsid w:val="005A28BE"/>
    <w:rsid w:val="005A33B6"/>
    <w:rsid w:val="005A4C94"/>
    <w:rsid w:val="005A684B"/>
    <w:rsid w:val="005A6D89"/>
    <w:rsid w:val="005A7634"/>
    <w:rsid w:val="005B1282"/>
    <w:rsid w:val="005B18EE"/>
    <w:rsid w:val="005B2548"/>
    <w:rsid w:val="005B3942"/>
    <w:rsid w:val="005B3A56"/>
    <w:rsid w:val="005B3CAE"/>
    <w:rsid w:val="005B4A9D"/>
    <w:rsid w:val="005B51CF"/>
    <w:rsid w:val="005B5670"/>
    <w:rsid w:val="005B62BC"/>
    <w:rsid w:val="005B6A74"/>
    <w:rsid w:val="005B70C6"/>
    <w:rsid w:val="005B7A45"/>
    <w:rsid w:val="005C02CA"/>
    <w:rsid w:val="005C1489"/>
    <w:rsid w:val="005C276D"/>
    <w:rsid w:val="005C37D9"/>
    <w:rsid w:val="005C3F22"/>
    <w:rsid w:val="005C4D2F"/>
    <w:rsid w:val="005C5336"/>
    <w:rsid w:val="005C56A3"/>
    <w:rsid w:val="005C5CA0"/>
    <w:rsid w:val="005C6863"/>
    <w:rsid w:val="005C7245"/>
    <w:rsid w:val="005C7288"/>
    <w:rsid w:val="005C7A17"/>
    <w:rsid w:val="005D0826"/>
    <w:rsid w:val="005D086B"/>
    <w:rsid w:val="005D0D01"/>
    <w:rsid w:val="005D0ED8"/>
    <w:rsid w:val="005D18FC"/>
    <w:rsid w:val="005D1B32"/>
    <w:rsid w:val="005D2F29"/>
    <w:rsid w:val="005D3849"/>
    <w:rsid w:val="005D3FC0"/>
    <w:rsid w:val="005D5296"/>
    <w:rsid w:val="005D5452"/>
    <w:rsid w:val="005D6080"/>
    <w:rsid w:val="005D61AA"/>
    <w:rsid w:val="005D7297"/>
    <w:rsid w:val="005D7952"/>
    <w:rsid w:val="005D7B4E"/>
    <w:rsid w:val="005E1887"/>
    <w:rsid w:val="005E1F19"/>
    <w:rsid w:val="005E2947"/>
    <w:rsid w:val="005E2EF5"/>
    <w:rsid w:val="005E363F"/>
    <w:rsid w:val="005E5410"/>
    <w:rsid w:val="005E5A50"/>
    <w:rsid w:val="005E68C8"/>
    <w:rsid w:val="005E6ACB"/>
    <w:rsid w:val="005E71C2"/>
    <w:rsid w:val="005E7A34"/>
    <w:rsid w:val="005F03D4"/>
    <w:rsid w:val="005F08C3"/>
    <w:rsid w:val="005F1BF3"/>
    <w:rsid w:val="005F2226"/>
    <w:rsid w:val="005F2FBF"/>
    <w:rsid w:val="005F4041"/>
    <w:rsid w:val="005F4536"/>
    <w:rsid w:val="005F4FAD"/>
    <w:rsid w:val="005F5717"/>
    <w:rsid w:val="005F61A6"/>
    <w:rsid w:val="005F7494"/>
    <w:rsid w:val="005F7E69"/>
    <w:rsid w:val="006000CF"/>
    <w:rsid w:val="00600B9F"/>
    <w:rsid w:val="0060116A"/>
    <w:rsid w:val="006011A1"/>
    <w:rsid w:val="00601219"/>
    <w:rsid w:val="006012E8"/>
    <w:rsid w:val="00602525"/>
    <w:rsid w:val="00602AA5"/>
    <w:rsid w:val="00603AFE"/>
    <w:rsid w:val="00604AF8"/>
    <w:rsid w:val="0060515C"/>
    <w:rsid w:val="00605581"/>
    <w:rsid w:val="00605744"/>
    <w:rsid w:val="00605E8E"/>
    <w:rsid w:val="00610542"/>
    <w:rsid w:val="0061054C"/>
    <w:rsid w:val="0061213A"/>
    <w:rsid w:val="00612359"/>
    <w:rsid w:val="00612959"/>
    <w:rsid w:val="006131B6"/>
    <w:rsid w:val="006134E9"/>
    <w:rsid w:val="0061392D"/>
    <w:rsid w:val="00613AF7"/>
    <w:rsid w:val="00615361"/>
    <w:rsid w:val="00616548"/>
    <w:rsid w:val="00616692"/>
    <w:rsid w:val="006172E5"/>
    <w:rsid w:val="00617B56"/>
    <w:rsid w:val="00617CDA"/>
    <w:rsid w:val="006201D9"/>
    <w:rsid w:val="0062042E"/>
    <w:rsid w:val="0062109D"/>
    <w:rsid w:val="0062196B"/>
    <w:rsid w:val="00621C66"/>
    <w:rsid w:val="006223B6"/>
    <w:rsid w:val="0062241C"/>
    <w:rsid w:val="00622667"/>
    <w:rsid w:val="006227DA"/>
    <w:rsid w:val="00622944"/>
    <w:rsid w:val="00623E4A"/>
    <w:rsid w:val="006259F9"/>
    <w:rsid w:val="00625C1C"/>
    <w:rsid w:val="00625F6D"/>
    <w:rsid w:val="00626B3C"/>
    <w:rsid w:val="006270BC"/>
    <w:rsid w:val="00627488"/>
    <w:rsid w:val="0062775D"/>
    <w:rsid w:val="00627CD5"/>
    <w:rsid w:val="00631044"/>
    <w:rsid w:val="00631372"/>
    <w:rsid w:val="006314C0"/>
    <w:rsid w:val="00631C57"/>
    <w:rsid w:val="00632479"/>
    <w:rsid w:val="00632DD3"/>
    <w:rsid w:val="00632E16"/>
    <w:rsid w:val="00633590"/>
    <w:rsid w:val="00633D79"/>
    <w:rsid w:val="0063472F"/>
    <w:rsid w:val="00634873"/>
    <w:rsid w:val="00634C96"/>
    <w:rsid w:val="00635380"/>
    <w:rsid w:val="00635700"/>
    <w:rsid w:val="00637AAD"/>
    <w:rsid w:val="00637D04"/>
    <w:rsid w:val="00640025"/>
    <w:rsid w:val="006401A4"/>
    <w:rsid w:val="00640B8E"/>
    <w:rsid w:val="00641180"/>
    <w:rsid w:val="0064166C"/>
    <w:rsid w:val="006441CB"/>
    <w:rsid w:val="006448EA"/>
    <w:rsid w:val="00644978"/>
    <w:rsid w:val="006449BD"/>
    <w:rsid w:val="00644BB2"/>
    <w:rsid w:val="00645227"/>
    <w:rsid w:val="00645827"/>
    <w:rsid w:val="0064620A"/>
    <w:rsid w:val="00646AEE"/>
    <w:rsid w:val="00646CC8"/>
    <w:rsid w:val="006507F3"/>
    <w:rsid w:val="00650A19"/>
    <w:rsid w:val="00650C5A"/>
    <w:rsid w:val="00650EFB"/>
    <w:rsid w:val="006516F4"/>
    <w:rsid w:val="006522A2"/>
    <w:rsid w:val="006528C1"/>
    <w:rsid w:val="00652ECC"/>
    <w:rsid w:val="00653085"/>
    <w:rsid w:val="00654417"/>
    <w:rsid w:val="00655648"/>
    <w:rsid w:val="00655CB1"/>
    <w:rsid w:val="006562FF"/>
    <w:rsid w:val="0065675C"/>
    <w:rsid w:val="00656F66"/>
    <w:rsid w:val="006575C7"/>
    <w:rsid w:val="0065763E"/>
    <w:rsid w:val="006578D7"/>
    <w:rsid w:val="006600BE"/>
    <w:rsid w:val="0066084F"/>
    <w:rsid w:val="00660C10"/>
    <w:rsid w:val="006620E9"/>
    <w:rsid w:val="006641C4"/>
    <w:rsid w:val="00664215"/>
    <w:rsid w:val="00664743"/>
    <w:rsid w:val="0066537C"/>
    <w:rsid w:val="006663B9"/>
    <w:rsid w:val="006673FD"/>
    <w:rsid w:val="00667879"/>
    <w:rsid w:val="00667D6E"/>
    <w:rsid w:val="006701F2"/>
    <w:rsid w:val="00670392"/>
    <w:rsid w:val="0067053A"/>
    <w:rsid w:val="006710C5"/>
    <w:rsid w:val="00671616"/>
    <w:rsid w:val="00671D99"/>
    <w:rsid w:val="00671E68"/>
    <w:rsid w:val="00672119"/>
    <w:rsid w:val="00672F78"/>
    <w:rsid w:val="006736AF"/>
    <w:rsid w:val="00673830"/>
    <w:rsid w:val="00673B95"/>
    <w:rsid w:val="00674875"/>
    <w:rsid w:val="0067499D"/>
    <w:rsid w:val="00674B06"/>
    <w:rsid w:val="006751ED"/>
    <w:rsid w:val="006765C7"/>
    <w:rsid w:val="00677BD9"/>
    <w:rsid w:val="00677DEF"/>
    <w:rsid w:val="00677E68"/>
    <w:rsid w:val="00680215"/>
    <w:rsid w:val="00680D0A"/>
    <w:rsid w:val="00680D44"/>
    <w:rsid w:val="006810F1"/>
    <w:rsid w:val="00681806"/>
    <w:rsid w:val="00681B83"/>
    <w:rsid w:val="006825E0"/>
    <w:rsid w:val="00683115"/>
    <w:rsid w:val="006834BA"/>
    <w:rsid w:val="0068378F"/>
    <w:rsid w:val="0068426A"/>
    <w:rsid w:val="00684B1C"/>
    <w:rsid w:val="00686502"/>
    <w:rsid w:val="006866E8"/>
    <w:rsid w:val="00686A23"/>
    <w:rsid w:val="006875C3"/>
    <w:rsid w:val="0068760B"/>
    <w:rsid w:val="006877F6"/>
    <w:rsid w:val="00687846"/>
    <w:rsid w:val="00687865"/>
    <w:rsid w:val="006911B3"/>
    <w:rsid w:val="006913D3"/>
    <w:rsid w:val="006913DD"/>
    <w:rsid w:val="00691A92"/>
    <w:rsid w:val="00692311"/>
    <w:rsid w:val="00693101"/>
    <w:rsid w:val="006937D0"/>
    <w:rsid w:val="00693C17"/>
    <w:rsid w:val="00693F6C"/>
    <w:rsid w:val="00694C19"/>
    <w:rsid w:val="0069533C"/>
    <w:rsid w:val="006969F7"/>
    <w:rsid w:val="00696C5E"/>
    <w:rsid w:val="00696C8C"/>
    <w:rsid w:val="0069753A"/>
    <w:rsid w:val="00697A73"/>
    <w:rsid w:val="006A0B51"/>
    <w:rsid w:val="006A0C54"/>
    <w:rsid w:val="006A1BFB"/>
    <w:rsid w:val="006A1D7F"/>
    <w:rsid w:val="006A1F01"/>
    <w:rsid w:val="006A295E"/>
    <w:rsid w:val="006A2DED"/>
    <w:rsid w:val="006A35B6"/>
    <w:rsid w:val="006A367B"/>
    <w:rsid w:val="006A3874"/>
    <w:rsid w:val="006A3C5E"/>
    <w:rsid w:val="006A3DF8"/>
    <w:rsid w:val="006A4A57"/>
    <w:rsid w:val="006A5047"/>
    <w:rsid w:val="006A59BC"/>
    <w:rsid w:val="006A6486"/>
    <w:rsid w:val="006A66B2"/>
    <w:rsid w:val="006A6A95"/>
    <w:rsid w:val="006A7B27"/>
    <w:rsid w:val="006A7D34"/>
    <w:rsid w:val="006A7F21"/>
    <w:rsid w:val="006A7F68"/>
    <w:rsid w:val="006B013B"/>
    <w:rsid w:val="006B017C"/>
    <w:rsid w:val="006B0493"/>
    <w:rsid w:val="006B0CCD"/>
    <w:rsid w:val="006B1079"/>
    <w:rsid w:val="006B10E8"/>
    <w:rsid w:val="006B1398"/>
    <w:rsid w:val="006B1E49"/>
    <w:rsid w:val="006B1F32"/>
    <w:rsid w:val="006B30CA"/>
    <w:rsid w:val="006B3C56"/>
    <w:rsid w:val="006B4785"/>
    <w:rsid w:val="006B54A2"/>
    <w:rsid w:val="006B55A7"/>
    <w:rsid w:val="006B60EE"/>
    <w:rsid w:val="006B7157"/>
    <w:rsid w:val="006B7884"/>
    <w:rsid w:val="006B7D9A"/>
    <w:rsid w:val="006C015F"/>
    <w:rsid w:val="006C01F0"/>
    <w:rsid w:val="006C0898"/>
    <w:rsid w:val="006C0C7F"/>
    <w:rsid w:val="006C1EC1"/>
    <w:rsid w:val="006C3348"/>
    <w:rsid w:val="006C3908"/>
    <w:rsid w:val="006C3D36"/>
    <w:rsid w:val="006C3EED"/>
    <w:rsid w:val="006C427A"/>
    <w:rsid w:val="006C4EA2"/>
    <w:rsid w:val="006C5A95"/>
    <w:rsid w:val="006C5E56"/>
    <w:rsid w:val="006C61C3"/>
    <w:rsid w:val="006C66E0"/>
    <w:rsid w:val="006C6824"/>
    <w:rsid w:val="006C69FF"/>
    <w:rsid w:val="006C6B13"/>
    <w:rsid w:val="006C758D"/>
    <w:rsid w:val="006C7591"/>
    <w:rsid w:val="006C77C1"/>
    <w:rsid w:val="006C791E"/>
    <w:rsid w:val="006D0EC9"/>
    <w:rsid w:val="006D11F3"/>
    <w:rsid w:val="006D12C3"/>
    <w:rsid w:val="006D13C8"/>
    <w:rsid w:val="006D14AF"/>
    <w:rsid w:val="006D1975"/>
    <w:rsid w:val="006D1CE2"/>
    <w:rsid w:val="006D25EF"/>
    <w:rsid w:val="006D2E77"/>
    <w:rsid w:val="006D32E6"/>
    <w:rsid w:val="006D3A98"/>
    <w:rsid w:val="006D3BDE"/>
    <w:rsid w:val="006D40BA"/>
    <w:rsid w:val="006D45EC"/>
    <w:rsid w:val="006D4AE3"/>
    <w:rsid w:val="006D53B3"/>
    <w:rsid w:val="006D5941"/>
    <w:rsid w:val="006D66CC"/>
    <w:rsid w:val="006D6AD2"/>
    <w:rsid w:val="006D754F"/>
    <w:rsid w:val="006D76C0"/>
    <w:rsid w:val="006D7E32"/>
    <w:rsid w:val="006E1787"/>
    <w:rsid w:val="006E19BC"/>
    <w:rsid w:val="006E242B"/>
    <w:rsid w:val="006E2672"/>
    <w:rsid w:val="006E2E4A"/>
    <w:rsid w:val="006E3DCB"/>
    <w:rsid w:val="006E3FEE"/>
    <w:rsid w:val="006E4A45"/>
    <w:rsid w:val="006E5A9D"/>
    <w:rsid w:val="006E5BF3"/>
    <w:rsid w:val="006E5F42"/>
    <w:rsid w:val="006E62C0"/>
    <w:rsid w:val="006E6DF8"/>
    <w:rsid w:val="006E767D"/>
    <w:rsid w:val="006E7D3C"/>
    <w:rsid w:val="006F08E1"/>
    <w:rsid w:val="006F096D"/>
    <w:rsid w:val="006F1B74"/>
    <w:rsid w:val="006F1EFF"/>
    <w:rsid w:val="006F241F"/>
    <w:rsid w:val="006F3039"/>
    <w:rsid w:val="006F329E"/>
    <w:rsid w:val="006F79D4"/>
    <w:rsid w:val="006F7DC6"/>
    <w:rsid w:val="00700C89"/>
    <w:rsid w:val="0070151A"/>
    <w:rsid w:val="00702DA0"/>
    <w:rsid w:val="007030DD"/>
    <w:rsid w:val="00703A7B"/>
    <w:rsid w:val="00705410"/>
    <w:rsid w:val="00706502"/>
    <w:rsid w:val="00707251"/>
    <w:rsid w:val="00707461"/>
    <w:rsid w:val="00710269"/>
    <w:rsid w:val="0071049D"/>
    <w:rsid w:val="007128BA"/>
    <w:rsid w:val="00712BC5"/>
    <w:rsid w:val="00712DF2"/>
    <w:rsid w:val="00712F5F"/>
    <w:rsid w:val="00713B31"/>
    <w:rsid w:val="00714E92"/>
    <w:rsid w:val="00714EBC"/>
    <w:rsid w:val="00715153"/>
    <w:rsid w:val="00715C94"/>
    <w:rsid w:val="00716FAC"/>
    <w:rsid w:val="00717A4F"/>
    <w:rsid w:val="00717C91"/>
    <w:rsid w:val="00717DDB"/>
    <w:rsid w:val="0072058C"/>
    <w:rsid w:val="00720FD6"/>
    <w:rsid w:val="00721305"/>
    <w:rsid w:val="00721AC3"/>
    <w:rsid w:val="007231B4"/>
    <w:rsid w:val="007248AC"/>
    <w:rsid w:val="00724A82"/>
    <w:rsid w:val="0072536C"/>
    <w:rsid w:val="00726C68"/>
    <w:rsid w:val="00726C73"/>
    <w:rsid w:val="00726E3A"/>
    <w:rsid w:val="00726F60"/>
    <w:rsid w:val="00727900"/>
    <w:rsid w:val="00727961"/>
    <w:rsid w:val="00730236"/>
    <w:rsid w:val="007302C1"/>
    <w:rsid w:val="00730BAB"/>
    <w:rsid w:val="00730DCB"/>
    <w:rsid w:val="00731013"/>
    <w:rsid w:val="0073139B"/>
    <w:rsid w:val="00731803"/>
    <w:rsid w:val="00732489"/>
    <w:rsid w:val="00732B49"/>
    <w:rsid w:val="007330C9"/>
    <w:rsid w:val="00733880"/>
    <w:rsid w:val="00733DCB"/>
    <w:rsid w:val="007344DC"/>
    <w:rsid w:val="007347B0"/>
    <w:rsid w:val="00734F8D"/>
    <w:rsid w:val="007355C0"/>
    <w:rsid w:val="0073593A"/>
    <w:rsid w:val="00736000"/>
    <w:rsid w:val="00737049"/>
    <w:rsid w:val="00740248"/>
    <w:rsid w:val="00740731"/>
    <w:rsid w:val="00740B41"/>
    <w:rsid w:val="007419D3"/>
    <w:rsid w:val="00742215"/>
    <w:rsid w:val="007422DA"/>
    <w:rsid w:val="00742D4F"/>
    <w:rsid w:val="007451F8"/>
    <w:rsid w:val="00745EC5"/>
    <w:rsid w:val="00746AE1"/>
    <w:rsid w:val="007470A7"/>
    <w:rsid w:val="00747102"/>
    <w:rsid w:val="007500BA"/>
    <w:rsid w:val="007501F5"/>
    <w:rsid w:val="00750234"/>
    <w:rsid w:val="007503BF"/>
    <w:rsid w:val="0075101E"/>
    <w:rsid w:val="00751AD9"/>
    <w:rsid w:val="00751D12"/>
    <w:rsid w:val="00752F80"/>
    <w:rsid w:val="00753448"/>
    <w:rsid w:val="00753798"/>
    <w:rsid w:val="00753C2E"/>
    <w:rsid w:val="00753CFF"/>
    <w:rsid w:val="00754CB6"/>
    <w:rsid w:val="00754E5E"/>
    <w:rsid w:val="007555D8"/>
    <w:rsid w:val="00755605"/>
    <w:rsid w:val="00755981"/>
    <w:rsid w:val="007563DA"/>
    <w:rsid w:val="00756478"/>
    <w:rsid w:val="0076085E"/>
    <w:rsid w:val="00761828"/>
    <w:rsid w:val="0076194A"/>
    <w:rsid w:val="00761F53"/>
    <w:rsid w:val="007633B5"/>
    <w:rsid w:val="0076353F"/>
    <w:rsid w:val="00764A49"/>
    <w:rsid w:val="00764BFE"/>
    <w:rsid w:val="00764CDF"/>
    <w:rsid w:val="00765E9C"/>
    <w:rsid w:val="0076671E"/>
    <w:rsid w:val="00767517"/>
    <w:rsid w:val="00767F7C"/>
    <w:rsid w:val="00770135"/>
    <w:rsid w:val="00770F36"/>
    <w:rsid w:val="00771801"/>
    <w:rsid w:val="00772096"/>
    <w:rsid w:val="00772B26"/>
    <w:rsid w:val="00772ECE"/>
    <w:rsid w:val="007732D2"/>
    <w:rsid w:val="007739E1"/>
    <w:rsid w:val="00774352"/>
    <w:rsid w:val="00774BDF"/>
    <w:rsid w:val="0077555C"/>
    <w:rsid w:val="007755E4"/>
    <w:rsid w:val="00775A13"/>
    <w:rsid w:val="00776C1E"/>
    <w:rsid w:val="007771FC"/>
    <w:rsid w:val="0077735E"/>
    <w:rsid w:val="00777724"/>
    <w:rsid w:val="0077783A"/>
    <w:rsid w:val="007805C6"/>
    <w:rsid w:val="00781357"/>
    <w:rsid w:val="0078142A"/>
    <w:rsid w:val="00782323"/>
    <w:rsid w:val="007823F3"/>
    <w:rsid w:val="00783816"/>
    <w:rsid w:val="0078543F"/>
    <w:rsid w:val="00785A22"/>
    <w:rsid w:val="00785AD1"/>
    <w:rsid w:val="00787058"/>
    <w:rsid w:val="00787747"/>
    <w:rsid w:val="00790BAC"/>
    <w:rsid w:val="00791185"/>
    <w:rsid w:val="00791E4A"/>
    <w:rsid w:val="0079238F"/>
    <w:rsid w:val="007932A3"/>
    <w:rsid w:val="00794A06"/>
    <w:rsid w:val="00795AF6"/>
    <w:rsid w:val="00796EEE"/>
    <w:rsid w:val="007970EA"/>
    <w:rsid w:val="007976E6"/>
    <w:rsid w:val="00797B64"/>
    <w:rsid w:val="007A014F"/>
    <w:rsid w:val="007A0DDE"/>
    <w:rsid w:val="007A11E2"/>
    <w:rsid w:val="007A21BE"/>
    <w:rsid w:val="007A2226"/>
    <w:rsid w:val="007A2516"/>
    <w:rsid w:val="007A2A7A"/>
    <w:rsid w:val="007A3B37"/>
    <w:rsid w:val="007A4EA1"/>
    <w:rsid w:val="007A4FB7"/>
    <w:rsid w:val="007A5507"/>
    <w:rsid w:val="007A6124"/>
    <w:rsid w:val="007A678B"/>
    <w:rsid w:val="007A6C4C"/>
    <w:rsid w:val="007A6C98"/>
    <w:rsid w:val="007A7078"/>
    <w:rsid w:val="007B00FA"/>
    <w:rsid w:val="007B06AD"/>
    <w:rsid w:val="007B086B"/>
    <w:rsid w:val="007B09AB"/>
    <w:rsid w:val="007B0DE6"/>
    <w:rsid w:val="007B1F57"/>
    <w:rsid w:val="007B2F94"/>
    <w:rsid w:val="007B36F5"/>
    <w:rsid w:val="007B437A"/>
    <w:rsid w:val="007B43E5"/>
    <w:rsid w:val="007B5024"/>
    <w:rsid w:val="007B5430"/>
    <w:rsid w:val="007B5BE1"/>
    <w:rsid w:val="007B62D9"/>
    <w:rsid w:val="007B68C6"/>
    <w:rsid w:val="007B69B4"/>
    <w:rsid w:val="007B7024"/>
    <w:rsid w:val="007C049D"/>
    <w:rsid w:val="007C0692"/>
    <w:rsid w:val="007C2B15"/>
    <w:rsid w:val="007C4A37"/>
    <w:rsid w:val="007C59AB"/>
    <w:rsid w:val="007C67D4"/>
    <w:rsid w:val="007C6EA9"/>
    <w:rsid w:val="007C7A71"/>
    <w:rsid w:val="007C7E48"/>
    <w:rsid w:val="007D0C1F"/>
    <w:rsid w:val="007D0CA1"/>
    <w:rsid w:val="007D21A6"/>
    <w:rsid w:val="007D2400"/>
    <w:rsid w:val="007D2BC0"/>
    <w:rsid w:val="007D2C6A"/>
    <w:rsid w:val="007D342E"/>
    <w:rsid w:val="007D3597"/>
    <w:rsid w:val="007D405C"/>
    <w:rsid w:val="007D4229"/>
    <w:rsid w:val="007D4C1C"/>
    <w:rsid w:val="007D4E1B"/>
    <w:rsid w:val="007D533E"/>
    <w:rsid w:val="007D6D08"/>
    <w:rsid w:val="007D76BD"/>
    <w:rsid w:val="007E0A3B"/>
    <w:rsid w:val="007E1508"/>
    <w:rsid w:val="007E1974"/>
    <w:rsid w:val="007E1C69"/>
    <w:rsid w:val="007E2357"/>
    <w:rsid w:val="007E2924"/>
    <w:rsid w:val="007E310E"/>
    <w:rsid w:val="007E36CB"/>
    <w:rsid w:val="007E3757"/>
    <w:rsid w:val="007E427B"/>
    <w:rsid w:val="007E493D"/>
    <w:rsid w:val="007E5326"/>
    <w:rsid w:val="007E56AF"/>
    <w:rsid w:val="007E6A68"/>
    <w:rsid w:val="007E6C71"/>
    <w:rsid w:val="007E6F56"/>
    <w:rsid w:val="007E74C1"/>
    <w:rsid w:val="007F01E4"/>
    <w:rsid w:val="007F214E"/>
    <w:rsid w:val="007F2487"/>
    <w:rsid w:val="007F2696"/>
    <w:rsid w:val="007F27E6"/>
    <w:rsid w:val="007F2C99"/>
    <w:rsid w:val="007F4A17"/>
    <w:rsid w:val="007F4C1F"/>
    <w:rsid w:val="007F52F0"/>
    <w:rsid w:val="007F5A28"/>
    <w:rsid w:val="007F60B7"/>
    <w:rsid w:val="007F6122"/>
    <w:rsid w:val="007F6EE5"/>
    <w:rsid w:val="007F778A"/>
    <w:rsid w:val="007F7988"/>
    <w:rsid w:val="00800466"/>
    <w:rsid w:val="0080062F"/>
    <w:rsid w:val="00800E1B"/>
    <w:rsid w:val="00800F9C"/>
    <w:rsid w:val="008014C1"/>
    <w:rsid w:val="00801533"/>
    <w:rsid w:val="008015D2"/>
    <w:rsid w:val="008016D2"/>
    <w:rsid w:val="008018D3"/>
    <w:rsid w:val="00801D1B"/>
    <w:rsid w:val="00801EC0"/>
    <w:rsid w:val="00801F2D"/>
    <w:rsid w:val="008020EA"/>
    <w:rsid w:val="00802A52"/>
    <w:rsid w:val="00803927"/>
    <w:rsid w:val="008039CE"/>
    <w:rsid w:val="00804383"/>
    <w:rsid w:val="0080467D"/>
    <w:rsid w:val="00805E97"/>
    <w:rsid w:val="008062A9"/>
    <w:rsid w:val="0080642E"/>
    <w:rsid w:val="00806F0B"/>
    <w:rsid w:val="008075A4"/>
    <w:rsid w:val="00807B89"/>
    <w:rsid w:val="00807D8D"/>
    <w:rsid w:val="00810AD9"/>
    <w:rsid w:val="00810BEB"/>
    <w:rsid w:val="008117F7"/>
    <w:rsid w:val="00811DCA"/>
    <w:rsid w:val="008124F1"/>
    <w:rsid w:val="008132AD"/>
    <w:rsid w:val="00813E9D"/>
    <w:rsid w:val="0081442E"/>
    <w:rsid w:val="00815927"/>
    <w:rsid w:val="00815DDD"/>
    <w:rsid w:val="00816382"/>
    <w:rsid w:val="0081653C"/>
    <w:rsid w:val="00816712"/>
    <w:rsid w:val="00816780"/>
    <w:rsid w:val="008168B8"/>
    <w:rsid w:val="00817180"/>
    <w:rsid w:val="008171A6"/>
    <w:rsid w:val="00817209"/>
    <w:rsid w:val="008203CE"/>
    <w:rsid w:val="0082056E"/>
    <w:rsid w:val="00820D5D"/>
    <w:rsid w:val="00821695"/>
    <w:rsid w:val="00821D0F"/>
    <w:rsid w:val="008231B0"/>
    <w:rsid w:val="00823487"/>
    <w:rsid w:val="008237C6"/>
    <w:rsid w:val="00824E9F"/>
    <w:rsid w:val="00825FB5"/>
    <w:rsid w:val="00826CD6"/>
    <w:rsid w:val="00826F1B"/>
    <w:rsid w:val="00827056"/>
    <w:rsid w:val="00830B27"/>
    <w:rsid w:val="008323FC"/>
    <w:rsid w:val="008333CF"/>
    <w:rsid w:val="0083349F"/>
    <w:rsid w:val="00835155"/>
    <w:rsid w:val="008363AA"/>
    <w:rsid w:val="00837882"/>
    <w:rsid w:val="00840904"/>
    <w:rsid w:val="008415D7"/>
    <w:rsid w:val="00841B15"/>
    <w:rsid w:val="008423A9"/>
    <w:rsid w:val="00842B01"/>
    <w:rsid w:val="00843487"/>
    <w:rsid w:val="008435EF"/>
    <w:rsid w:val="00844CE5"/>
    <w:rsid w:val="008450D9"/>
    <w:rsid w:val="008453F7"/>
    <w:rsid w:val="00845D1E"/>
    <w:rsid w:val="008465A4"/>
    <w:rsid w:val="00846FCF"/>
    <w:rsid w:val="0084713B"/>
    <w:rsid w:val="0084743C"/>
    <w:rsid w:val="00847E3F"/>
    <w:rsid w:val="00850331"/>
    <w:rsid w:val="00851557"/>
    <w:rsid w:val="00851E08"/>
    <w:rsid w:val="00851E26"/>
    <w:rsid w:val="0085306E"/>
    <w:rsid w:val="00853207"/>
    <w:rsid w:val="00853961"/>
    <w:rsid w:val="00855564"/>
    <w:rsid w:val="00855F39"/>
    <w:rsid w:val="00856243"/>
    <w:rsid w:val="0085669A"/>
    <w:rsid w:val="0085696C"/>
    <w:rsid w:val="00856EA8"/>
    <w:rsid w:val="008576A9"/>
    <w:rsid w:val="0085770F"/>
    <w:rsid w:val="00857BF3"/>
    <w:rsid w:val="00857FCC"/>
    <w:rsid w:val="00861B32"/>
    <w:rsid w:val="00862F5E"/>
    <w:rsid w:val="008645C1"/>
    <w:rsid w:val="00864C75"/>
    <w:rsid w:val="00867219"/>
    <w:rsid w:val="00867531"/>
    <w:rsid w:val="008704D0"/>
    <w:rsid w:val="008709C5"/>
    <w:rsid w:val="00870A58"/>
    <w:rsid w:val="008714CA"/>
    <w:rsid w:val="00873A23"/>
    <w:rsid w:val="00873A27"/>
    <w:rsid w:val="00873CC1"/>
    <w:rsid w:val="00874A8B"/>
    <w:rsid w:val="00875176"/>
    <w:rsid w:val="0087536D"/>
    <w:rsid w:val="0087599A"/>
    <w:rsid w:val="00877B5E"/>
    <w:rsid w:val="00877F68"/>
    <w:rsid w:val="0088005D"/>
    <w:rsid w:val="00880383"/>
    <w:rsid w:val="0088067D"/>
    <w:rsid w:val="00880CFE"/>
    <w:rsid w:val="008813F6"/>
    <w:rsid w:val="008825E8"/>
    <w:rsid w:val="00883170"/>
    <w:rsid w:val="00883F50"/>
    <w:rsid w:val="00883FCD"/>
    <w:rsid w:val="0088442A"/>
    <w:rsid w:val="00884EE6"/>
    <w:rsid w:val="00885F21"/>
    <w:rsid w:val="00886C21"/>
    <w:rsid w:val="00887B5B"/>
    <w:rsid w:val="00887E77"/>
    <w:rsid w:val="0089186E"/>
    <w:rsid w:val="00892ED5"/>
    <w:rsid w:val="00893140"/>
    <w:rsid w:val="008941D6"/>
    <w:rsid w:val="008945E8"/>
    <w:rsid w:val="008946BF"/>
    <w:rsid w:val="00895B49"/>
    <w:rsid w:val="00896416"/>
    <w:rsid w:val="00896D30"/>
    <w:rsid w:val="00896F5F"/>
    <w:rsid w:val="00897249"/>
    <w:rsid w:val="008975B9"/>
    <w:rsid w:val="008A0866"/>
    <w:rsid w:val="008A129E"/>
    <w:rsid w:val="008A1352"/>
    <w:rsid w:val="008A22A2"/>
    <w:rsid w:val="008A3C58"/>
    <w:rsid w:val="008A4125"/>
    <w:rsid w:val="008A4617"/>
    <w:rsid w:val="008A4837"/>
    <w:rsid w:val="008A6BBC"/>
    <w:rsid w:val="008A7032"/>
    <w:rsid w:val="008B071A"/>
    <w:rsid w:val="008B1492"/>
    <w:rsid w:val="008B20EC"/>
    <w:rsid w:val="008B4A84"/>
    <w:rsid w:val="008B4BCC"/>
    <w:rsid w:val="008B4D05"/>
    <w:rsid w:val="008B5FC4"/>
    <w:rsid w:val="008B63B8"/>
    <w:rsid w:val="008B69BC"/>
    <w:rsid w:val="008B6C2C"/>
    <w:rsid w:val="008B6D45"/>
    <w:rsid w:val="008B6EF2"/>
    <w:rsid w:val="008B70C0"/>
    <w:rsid w:val="008B78CD"/>
    <w:rsid w:val="008C1C37"/>
    <w:rsid w:val="008C1FA0"/>
    <w:rsid w:val="008C2561"/>
    <w:rsid w:val="008C290C"/>
    <w:rsid w:val="008C4B67"/>
    <w:rsid w:val="008C4F7C"/>
    <w:rsid w:val="008C5250"/>
    <w:rsid w:val="008C5507"/>
    <w:rsid w:val="008C5945"/>
    <w:rsid w:val="008C5CD7"/>
    <w:rsid w:val="008C5D2F"/>
    <w:rsid w:val="008C623C"/>
    <w:rsid w:val="008C62CE"/>
    <w:rsid w:val="008C66A3"/>
    <w:rsid w:val="008C6ABF"/>
    <w:rsid w:val="008C6AFE"/>
    <w:rsid w:val="008C770C"/>
    <w:rsid w:val="008D0151"/>
    <w:rsid w:val="008D0CBB"/>
    <w:rsid w:val="008D1F24"/>
    <w:rsid w:val="008D1F86"/>
    <w:rsid w:val="008D24C9"/>
    <w:rsid w:val="008D27B5"/>
    <w:rsid w:val="008D2921"/>
    <w:rsid w:val="008D34FF"/>
    <w:rsid w:val="008D4A29"/>
    <w:rsid w:val="008D5458"/>
    <w:rsid w:val="008D5781"/>
    <w:rsid w:val="008D5C60"/>
    <w:rsid w:val="008D5D75"/>
    <w:rsid w:val="008D5F07"/>
    <w:rsid w:val="008D6CC8"/>
    <w:rsid w:val="008D6FF6"/>
    <w:rsid w:val="008E00FD"/>
    <w:rsid w:val="008E01C6"/>
    <w:rsid w:val="008E288D"/>
    <w:rsid w:val="008E34E9"/>
    <w:rsid w:val="008E4632"/>
    <w:rsid w:val="008E5105"/>
    <w:rsid w:val="008E615F"/>
    <w:rsid w:val="008E73D0"/>
    <w:rsid w:val="008F0C20"/>
    <w:rsid w:val="008F1803"/>
    <w:rsid w:val="008F195F"/>
    <w:rsid w:val="008F2047"/>
    <w:rsid w:val="008F2365"/>
    <w:rsid w:val="008F23AC"/>
    <w:rsid w:val="008F35D1"/>
    <w:rsid w:val="008F3E17"/>
    <w:rsid w:val="008F3EFC"/>
    <w:rsid w:val="008F40C6"/>
    <w:rsid w:val="008F448F"/>
    <w:rsid w:val="008F50FA"/>
    <w:rsid w:val="008F51C8"/>
    <w:rsid w:val="008F5D5A"/>
    <w:rsid w:val="008F6300"/>
    <w:rsid w:val="008F65AB"/>
    <w:rsid w:val="008F65CD"/>
    <w:rsid w:val="008F6F17"/>
    <w:rsid w:val="008F7163"/>
    <w:rsid w:val="0090030D"/>
    <w:rsid w:val="00900879"/>
    <w:rsid w:val="00901067"/>
    <w:rsid w:val="00901E5D"/>
    <w:rsid w:val="00901F9B"/>
    <w:rsid w:val="00903D17"/>
    <w:rsid w:val="00904169"/>
    <w:rsid w:val="00904CBA"/>
    <w:rsid w:val="00904FF4"/>
    <w:rsid w:val="009056C4"/>
    <w:rsid w:val="00906481"/>
    <w:rsid w:val="009066FC"/>
    <w:rsid w:val="009067AF"/>
    <w:rsid w:val="00906E67"/>
    <w:rsid w:val="00907ACC"/>
    <w:rsid w:val="00907B25"/>
    <w:rsid w:val="00910AEE"/>
    <w:rsid w:val="009112E0"/>
    <w:rsid w:val="00911C85"/>
    <w:rsid w:val="00912258"/>
    <w:rsid w:val="0091376A"/>
    <w:rsid w:val="00913CA4"/>
    <w:rsid w:val="00913DFA"/>
    <w:rsid w:val="009143B6"/>
    <w:rsid w:val="00914EBB"/>
    <w:rsid w:val="0091515F"/>
    <w:rsid w:val="00916541"/>
    <w:rsid w:val="0091796A"/>
    <w:rsid w:val="00917FC3"/>
    <w:rsid w:val="0092091F"/>
    <w:rsid w:val="0092181C"/>
    <w:rsid w:val="00921C70"/>
    <w:rsid w:val="0092217A"/>
    <w:rsid w:val="009226DF"/>
    <w:rsid w:val="00922FCD"/>
    <w:rsid w:val="009237ED"/>
    <w:rsid w:val="009240F4"/>
    <w:rsid w:val="009246BC"/>
    <w:rsid w:val="00924BCD"/>
    <w:rsid w:val="009257AA"/>
    <w:rsid w:val="009269DE"/>
    <w:rsid w:val="00927514"/>
    <w:rsid w:val="00927672"/>
    <w:rsid w:val="00930543"/>
    <w:rsid w:val="009306CA"/>
    <w:rsid w:val="009309C5"/>
    <w:rsid w:val="00932301"/>
    <w:rsid w:val="00932514"/>
    <w:rsid w:val="00932B8F"/>
    <w:rsid w:val="00932D78"/>
    <w:rsid w:val="009331AD"/>
    <w:rsid w:val="009346C3"/>
    <w:rsid w:val="009346E3"/>
    <w:rsid w:val="0093473B"/>
    <w:rsid w:val="00935AD7"/>
    <w:rsid w:val="0093681D"/>
    <w:rsid w:val="009370A5"/>
    <w:rsid w:val="0093710C"/>
    <w:rsid w:val="00937E5B"/>
    <w:rsid w:val="00940914"/>
    <w:rsid w:val="00940B0D"/>
    <w:rsid w:val="00941588"/>
    <w:rsid w:val="00941BB2"/>
    <w:rsid w:val="009423EF"/>
    <w:rsid w:val="00942C53"/>
    <w:rsid w:val="009435CB"/>
    <w:rsid w:val="00943CBC"/>
    <w:rsid w:val="0094458D"/>
    <w:rsid w:val="009448D1"/>
    <w:rsid w:val="00944963"/>
    <w:rsid w:val="0094510C"/>
    <w:rsid w:val="00946388"/>
    <w:rsid w:val="009470CE"/>
    <w:rsid w:val="00947570"/>
    <w:rsid w:val="009477AC"/>
    <w:rsid w:val="00947B92"/>
    <w:rsid w:val="00950570"/>
    <w:rsid w:val="00950FE9"/>
    <w:rsid w:val="00953463"/>
    <w:rsid w:val="0095375F"/>
    <w:rsid w:val="00953CBA"/>
    <w:rsid w:val="00953F18"/>
    <w:rsid w:val="009562A8"/>
    <w:rsid w:val="00956AA2"/>
    <w:rsid w:val="00957B7E"/>
    <w:rsid w:val="00960889"/>
    <w:rsid w:val="0096255D"/>
    <w:rsid w:val="009638B0"/>
    <w:rsid w:val="0096392A"/>
    <w:rsid w:val="00963A29"/>
    <w:rsid w:val="00963A7E"/>
    <w:rsid w:val="00963F74"/>
    <w:rsid w:val="009654EB"/>
    <w:rsid w:val="009656B7"/>
    <w:rsid w:val="00965768"/>
    <w:rsid w:val="00965CE8"/>
    <w:rsid w:val="00966603"/>
    <w:rsid w:val="00970F7A"/>
    <w:rsid w:val="00972150"/>
    <w:rsid w:val="009728A2"/>
    <w:rsid w:val="0097295E"/>
    <w:rsid w:val="00972EE7"/>
    <w:rsid w:val="00974119"/>
    <w:rsid w:val="00974F4E"/>
    <w:rsid w:val="009751CD"/>
    <w:rsid w:val="0097528B"/>
    <w:rsid w:val="00975687"/>
    <w:rsid w:val="00975DB3"/>
    <w:rsid w:val="0097613D"/>
    <w:rsid w:val="00976222"/>
    <w:rsid w:val="009765AB"/>
    <w:rsid w:val="00976FE6"/>
    <w:rsid w:val="00977E96"/>
    <w:rsid w:val="009803BC"/>
    <w:rsid w:val="00981214"/>
    <w:rsid w:val="00981290"/>
    <w:rsid w:val="00981778"/>
    <w:rsid w:val="009833E2"/>
    <w:rsid w:val="00983AE7"/>
    <w:rsid w:val="00983EE4"/>
    <w:rsid w:val="00984B7D"/>
    <w:rsid w:val="00984BA0"/>
    <w:rsid w:val="0098537F"/>
    <w:rsid w:val="009856CE"/>
    <w:rsid w:val="00986885"/>
    <w:rsid w:val="0098756B"/>
    <w:rsid w:val="00987C6A"/>
    <w:rsid w:val="00990786"/>
    <w:rsid w:val="009911C9"/>
    <w:rsid w:val="009911E3"/>
    <w:rsid w:val="009918DA"/>
    <w:rsid w:val="00991D22"/>
    <w:rsid w:val="00991E42"/>
    <w:rsid w:val="00991FDD"/>
    <w:rsid w:val="0099216E"/>
    <w:rsid w:val="00994A5D"/>
    <w:rsid w:val="00994D5E"/>
    <w:rsid w:val="00995272"/>
    <w:rsid w:val="00995E3D"/>
    <w:rsid w:val="009965F8"/>
    <w:rsid w:val="00997C66"/>
    <w:rsid w:val="009A1257"/>
    <w:rsid w:val="009A1903"/>
    <w:rsid w:val="009A27AB"/>
    <w:rsid w:val="009A2AE4"/>
    <w:rsid w:val="009A2D8D"/>
    <w:rsid w:val="009A3207"/>
    <w:rsid w:val="009A395F"/>
    <w:rsid w:val="009A43CB"/>
    <w:rsid w:val="009A5640"/>
    <w:rsid w:val="009A7214"/>
    <w:rsid w:val="009A7C21"/>
    <w:rsid w:val="009B0EA8"/>
    <w:rsid w:val="009B152F"/>
    <w:rsid w:val="009B16B8"/>
    <w:rsid w:val="009B28E1"/>
    <w:rsid w:val="009B2F63"/>
    <w:rsid w:val="009B32DA"/>
    <w:rsid w:val="009B395D"/>
    <w:rsid w:val="009B3DB4"/>
    <w:rsid w:val="009B4397"/>
    <w:rsid w:val="009B4ECC"/>
    <w:rsid w:val="009B4FB9"/>
    <w:rsid w:val="009B545D"/>
    <w:rsid w:val="009B56D0"/>
    <w:rsid w:val="009B6CEF"/>
    <w:rsid w:val="009B6E2B"/>
    <w:rsid w:val="009B708A"/>
    <w:rsid w:val="009B7146"/>
    <w:rsid w:val="009B734A"/>
    <w:rsid w:val="009B7472"/>
    <w:rsid w:val="009B7966"/>
    <w:rsid w:val="009C0749"/>
    <w:rsid w:val="009C0CEA"/>
    <w:rsid w:val="009C0D03"/>
    <w:rsid w:val="009C1681"/>
    <w:rsid w:val="009C18D7"/>
    <w:rsid w:val="009C1C3F"/>
    <w:rsid w:val="009C205C"/>
    <w:rsid w:val="009C2650"/>
    <w:rsid w:val="009C2C59"/>
    <w:rsid w:val="009C3541"/>
    <w:rsid w:val="009C3709"/>
    <w:rsid w:val="009C3755"/>
    <w:rsid w:val="009C4640"/>
    <w:rsid w:val="009C4660"/>
    <w:rsid w:val="009C4C6B"/>
    <w:rsid w:val="009C5370"/>
    <w:rsid w:val="009C5E17"/>
    <w:rsid w:val="009C60BC"/>
    <w:rsid w:val="009C6292"/>
    <w:rsid w:val="009C6C76"/>
    <w:rsid w:val="009C6CCD"/>
    <w:rsid w:val="009D03D4"/>
    <w:rsid w:val="009D0809"/>
    <w:rsid w:val="009D1387"/>
    <w:rsid w:val="009D383B"/>
    <w:rsid w:val="009D417F"/>
    <w:rsid w:val="009D47D6"/>
    <w:rsid w:val="009D51DC"/>
    <w:rsid w:val="009D5B8F"/>
    <w:rsid w:val="009D645A"/>
    <w:rsid w:val="009D6C2F"/>
    <w:rsid w:val="009D7771"/>
    <w:rsid w:val="009E00E5"/>
    <w:rsid w:val="009E0BDC"/>
    <w:rsid w:val="009E2AC4"/>
    <w:rsid w:val="009E39C9"/>
    <w:rsid w:val="009E3A2E"/>
    <w:rsid w:val="009E3E0E"/>
    <w:rsid w:val="009E4F64"/>
    <w:rsid w:val="009E52EB"/>
    <w:rsid w:val="009E569F"/>
    <w:rsid w:val="009E602E"/>
    <w:rsid w:val="009E62F4"/>
    <w:rsid w:val="009F09AE"/>
    <w:rsid w:val="009F0EE3"/>
    <w:rsid w:val="009F1136"/>
    <w:rsid w:val="009F126D"/>
    <w:rsid w:val="009F15A9"/>
    <w:rsid w:val="009F334B"/>
    <w:rsid w:val="009F415D"/>
    <w:rsid w:val="009F4378"/>
    <w:rsid w:val="009F4500"/>
    <w:rsid w:val="009F5004"/>
    <w:rsid w:val="009F6A86"/>
    <w:rsid w:val="009F6AC4"/>
    <w:rsid w:val="009F6CD4"/>
    <w:rsid w:val="009F7316"/>
    <w:rsid w:val="00A001EF"/>
    <w:rsid w:val="00A0023C"/>
    <w:rsid w:val="00A0099D"/>
    <w:rsid w:val="00A02184"/>
    <w:rsid w:val="00A02DA2"/>
    <w:rsid w:val="00A04725"/>
    <w:rsid w:val="00A05515"/>
    <w:rsid w:val="00A06879"/>
    <w:rsid w:val="00A07CAF"/>
    <w:rsid w:val="00A07EFD"/>
    <w:rsid w:val="00A107E8"/>
    <w:rsid w:val="00A10D8B"/>
    <w:rsid w:val="00A10FFF"/>
    <w:rsid w:val="00A116F6"/>
    <w:rsid w:val="00A11D29"/>
    <w:rsid w:val="00A12026"/>
    <w:rsid w:val="00A13B67"/>
    <w:rsid w:val="00A13BA1"/>
    <w:rsid w:val="00A13E9B"/>
    <w:rsid w:val="00A13F5F"/>
    <w:rsid w:val="00A149C0"/>
    <w:rsid w:val="00A151D0"/>
    <w:rsid w:val="00A15797"/>
    <w:rsid w:val="00A16A71"/>
    <w:rsid w:val="00A16C7D"/>
    <w:rsid w:val="00A1740E"/>
    <w:rsid w:val="00A2035B"/>
    <w:rsid w:val="00A207F4"/>
    <w:rsid w:val="00A2087E"/>
    <w:rsid w:val="00A20D0B"/>
    <w:rsid w:val="00A21095"/>
    <w:rsid w:val="00A21868"/>
    <w:rsid w:val="00A2202E"/>
    <w:rsid w:val="00A22DF6"/>
    <w:rsid w:val="00A238C8"/>
    <w:rsid w:val="00A2390D"/>
    <w:rsid w:val="00A23BB1"/>
    <w:rsid w:val="00A23D0D"/>
    <w:rsid w:val="00A23DA4"/>
    <w:rsid w:val="00A25039"/>
    <w:rsid w:val="00A250F4"/>
    <w:rsid w:val="00A264B9"/>
    <w:rsid w:val="00A26531"/>
    <w:rsid w:val="00A2680E"/>
    <w:rsid w:val="00A269AF"/>
    <w:rsid w:val="00A26C5B"/>
    <w:rsid w:val="00A26FAF"/>
    <w:rsid w:val="00A27CF4"/>
    <w:rsid w:val="00A30482"/>
    <w:rsid w:val="00A304B4"/>
    <w:rsid w:val="00A30A60"/>
    <w:rsid w:val="00A3129D"/>
    <w:rsid w:val="00A31ACA"/>
    <w:rsid w:val="00A328C5"/>
    <w:rsid w:val="00A329CE"/>
    <w:rsid w:val="00A333EF"/>
    <w:rsid w:val="00A33511"/>
    <w:rsid w:val="00A3365F"/>
    <w:rsid w:val="00A33CB0"/>
    <w:rsid w:val="00A3572A"/>
    <w:rsid w:val="00A35A8C"/>
    <w:rsid w:val="00A36412"/>
    <w:rsid w:val="00A36676"/>
    <w:rsid w:val="00A36B51"/>
    <w:rsid w:val="00A40760"/>
    <w:rsid w:val="00A4083F"/>
    <w:rsid w:val="00A4153E"/>
    <w:rsid w:val="00A41830"/>
    <w:rsid w:val="00A41905"/>
    <w:rsid w:val="00A426C7"/>
    <w:rsid w:val="00A42743"/>
    <w:rsid w:val="00A434C6"/>
    <w:rsid w:val="00A4354B"/>
    <w:rsid w:val="00A44308"/>
    <w:rsid w:val="00A46066"/>
    <w:rsid w:val="00A47808"/>
    <w:rsid w:val="00A47C36"/>
    <w:rsid w:val="00A47E4F"/>
    <w:rsid w:val="00A501B4"/>
    <w:rsid w:val="00A50730"/>
    <w:rsid w:val="00A50825"/>
    <w:rsid w:val="00A50A0F"/>
    <w:rsid w:val="00A50A96"/>
    <w:rsid w:val="00A514F5"/>
    <w:rsid w:val="00A51600"/>
    <w:rsid w:val="00A517DC"/>
    <w:rsid w:val="00A535BB"/>
    <w:rsid w:val="00A53846"/>
    <w:rsid w:val="00A540BB"/>
    <w:rsid w:val="00A54817"/>
    <w:rsid w:val="00A5573B"/>
    <w:rsid w:val="00A566D7"/>
    <w:rsid w:val="00A56EA6"/>
    <w:rsid w:val="00A56EB6"/>
    <w:rsid w:val="00A570DA"/>
    <w:rsid w:val="00A603DA"/>
    <w:rsid w:val="00A6059A"/>
    <w:rsid w:val="00A614A9"/>
    <w:rsid w:val="00A614FA"/>
    <w:rsid w:val="00A62141"/>
    <w:rsid w:val="00A636CB"/>
    <w:rsid w:val="00A638FA"/>
    <w:rsid w:val="00A6416A"/>
    <w:rsid w:val="00A641C6"/>
    <w:rsid w:val="00A64D26"/>
    <w:rsid w:val="00A64F98"/>
    <w:rsid w:val="00A65C0F"/>
    <w:rsid w:val="00A66062"/>
    <w:rsid w:val="00A661F6"/>
    <w:rsid w:val="00A66F03"/>
    <w:rsid w:val="00A67031"/>
    <w:rsid w:val="00A67D47"/>
    <w:rsid w:val="00A7071D"/>
    <w:rsid w:val="00A709F9"/>
    <w:rsid w:val="00A71585"/>
    <w:rsid w:val="00A71DEE"/>
    <w:rsid w:val="00A72285"/>
    <w:rsid w:val="00A72413"/>
    <w:rsid w:val="00A72B3E"/>
    <w:rsid w:val="00A72F02"/>
    <w:rsid w:val="00A7311C"/>
    <w:rsid w:val="00A742C7"/>
    <w:rsid w:val="00A74D5C"/>
    <w:rsid w:val="00A755D7"/>
    <w:rsid w:val="00A75950"/>
    <w:rsid w:val="00A75B45"/>
    <w:rsid w:val="00A75B95"/>
    <w:rsid w:val="00A76AC8"/>
    <w:rsid w:val="00A77107"/>
    <w:rsid w:val="00A77713"/>
    <w:rsid w:val="00A80612"/>
    <w:rsid w:val="00A81E6C"/>
    <w:rsid w:val="00A81EC3"/>
    <w:rsid w:val="00A82155"/>
    <w:rsid w:val="00A821D1"/>
    <w:rsid w:val="00A825AF"/>
    <w:rsid w:val="00A83302"/>
    <w:rsid w:val="00A836AA"/>
    <w:rsid w:val="00A841B4"/>
    <w:rsid w:val="00A85180"/>
    <w:rsid w:val="00A869D6"/>
    <w:rsid w:val="00A87311"/>
    <w:rsid w:val="00A909C6"/>
    <w:rsid w:val="00A90F0C"/>
    <w:rsid w:val="00A91122"/>
    <w:rsid w:val="00A914D5"/>
    <w:rsid w:val="00A92136"/>
    <w:rsid w:val="00A93251"/>
    <w:rsid w:val="00A9401B"/>
    <w:rsid w:val="00A940C9"/>
    <w:rsid w:val="00AA061A"/>
    <w:rsid w:val="00AA0642"/>
    <w:rsid w:val="00AA1048"/>
    <w:rsid w:val="00AA1B77"/>
    <w:rsid w:val="00AA2ED8"/>
    <w:rsid w:val="00AA32BE"/>
    <w:rsid w:val="00AA3646"/>
    <w:rsid w:val="00AA38D1"/>
    <w:rsid w:val="00AA4322"/>
    <w:rsid w:val="00AA49D7"/>
    <w:rsid w:val="00AA4DBA"/>
    <w:rsid w:val="00AA4DE3"/>
    <w:rsid w:val="00AA4EE7"/>
    <w:rsid w:val="00AA6137"/>
    <w:rsid w:val="00AA6626"/>
    <w:rsid w:val="00AA6E55"/>
    <w:rsid w:val="00AA7AEA"/>
    <w:rsid w:val="00AA7CC7"/>
    <w:rsid w:val="00AB0AD5"/>
    <w:rsid w:val="00AB1CBE"/>
    <w:rsid w:val="00AB1EC2"/>
    <w:rsid w:val="00AB2167"/>
    <w:rsid w:val="00AB34D9"/>
    <w:rsid w:val="00AB3524"/>
    <w:rsid w:val="00AB386B"/>
    <w:rsid w:val="00AB74B4"/>
    <w:rsid w:val="00AB757B"/>
    <w:rsid w:val="00AB76DE"/>
    <w:rsid w:val="00AB79E7"/>
    <w:rsid w:val="00AB7AF8"/>
    <w:rsid w:val="00AC08EC"/>
    <w:rsid w:val="00AC09EF"/>
    <w:rsid w:val="00AC0AE6"/>
    <w:rsid w:val="00AC2368"/>
    <w:rsid w:val="00AC35EF"/>
    <w:rsid w:val="00AC4723"/>
    <w:rsid w:val="00AC4CE1"/>
    <w:rsid w:val="00AC50F0"/>
    <w:rsid w:val="00AC5241"/>
    <w:rsid w:val="00AC5AE6"/>
    <w:rsid w:val="00AC6681"/>
    <w:rsid w:val="00AC7856"/>
    <w:rsid w:val="00AD0604"/>
    <w:rsid w:val="00AD06E9"/>
    <w:rsid w:val="00AD29FB"/>
    <w:rsid w:val="00AD50B8"/>
    <w:rsid w:val="00AD5185"/>
    <w:rsid w:val="00AD5F12"/>
    <w:rsid w:val="00AD6D25"/>
    <w:rsid w:val="00AD78C6"/>
    <w:rsid w:val="00AD7D1C"/>
    <w:rsid w:val="00AE1257"/>
    <w:rsid w:val="00AE1C3F"/>
    <w:rsid w:val="00AE282B"/>
    <w:rsid w:val="00AE2AA4"/>
    <w:rsid w:val="00AE3358"/>
    <w:rsid w:val="00AE352C"/>
    <w:rsid w:val="00AE3C1E"/>
    <w:rsid w:val="00AE400C"/>
    <w:rsid w:val="00AE5F0D"/>
    <w:rsid w:val="00AE600C"/>
    <w:rsid w:val="00AE702D"/>
    <w:rsid w:val="00AE71AB"/>
    <w:rsid w:val="00AE73CB"/>
    <w:rsid w:val="00AF0336"/>
    <w:rsid w:val="00AF06B7"/>
    <w:rsid w:val="00AF0B13"/>
    <w:rsid w:val="00AF1197"/>
    <w:rsid w:val="00AF1414"/>
    <w:rsid w:val="00AF2072"/>
    <w:rsid w:val="00AF2A76"/>
    <w:rsid w:val="00AF30AC"/>
    <w:rsid w:val="00AF3823"/>
    <w:rsid w:val="00AF4202"/>
    <w:rsid w:val="00AF43BE"/>
    <w:rsid w:val="00AF4D54"/>
    <w:rsid w:val="00AF4E4E"/>
    <w:rsid w:val="00AF5864"/>
    <w:rsid w:val="00AF58A0"/>
    <w:rsid w:val="00AF6AB5"/>
    <w:rsid w:val="00AF70AA"/>
    <w:rsid w:val="00AF7185"/>
    <w:rsid w:val="00AF7750"/>
    <w:rsid w:val="00AF7B53"/>
    <w:rsid w:val="00B00AD3"/>
    <w:rsid w:val="00B035DA"/>
    <w:rsid w:val="00B03630"/>
    <w:rsid w:val="00B03AEF"/>
    <w:rsid w:val="00B048C6"/>
    <w:rsid w:val="00B04BA5"/>
    <w:rsid w:val="00B04F55"/>
    <w:rsid w:val="00B04FB3"/>
    <w:rsid w:val="00B0505E"/>
    <w:rsid w:val="00B069F2"/>
    <w:rsid w:val="00B0709E"/>
    <w:rsid w:val="00B0778E"/>
    <w:rsid w:val="00B077B8"/>
    <w:rsid w:val="00B07955"/>
    <w:rsid w:val="00B079CB"/>
    <w:rsid w:val="00B107D3"/>
    <w:rsid w:val="00B11CDC"/>
    <w:rsid w:val="00B13881"/>
    <w:rsid w:val="00B13BB5"/>
    <w:rsid w:val="00B14813"/>
    <w:rsid w:val="00B14C4C"/>
    <w:rsid w:val="00B14C58"/>
    <w:rsid w:val="00B156B9"/>
    <w:rsid w:val="00B15969"/>
    <w:rsid w:val="00B16277"/>
    <w:rsid w:val="00B1634F"/>
    <w:rsid w:val="00B16D8F"/>
    <w:rsid w:val="00B1759B"/>
    <w:rsid w:val="00B17D8C"/>
    <w:rsid w:val="00B17E4A"/>
    <w:rsid w:val="00B201A5"/>
    <w:rsid w:val="00B20E17"/>
    <w:rsid w:val="00B21C13"/>
    <w:rsid w:val="00B21E4D"/>
    <w:rsid w:val="00B22633"/>
    <w:rsid w:val="00B226FC"/>
    <w:rsid w:val="00B229FB"/>
    <w:rsid w:val="00B22AA8"/>
    <w:rsid w:val="00B23762"/>
    <w:rsid w:val="00B239D1"/>
    <w:rsid w:val="00B2421A"/>
    <w:rsid w:val="00B24A02"/>
    <w:rsid w:val="00B24AF8"/>
    <w:rsid w:val="00B26123"/>
    <w:rsid w:val="00B276F4"/>
    <w:rsid w:val="00B303AC"/>
    <w:rsid w:val="00B322CD"/>
    <w:rsid w:val="00B328EE"/>
    <w:rsid w:val="00B34DC7"/>
    <w:rsid w:val="00B3557A"/>
    <w:rsid w:val="00B35641"/>
    <w:rsid w:val="00B36677"/>
    <w:rsid w:val="00B36B08"/>
    <w:rsid w:val="00B371AD"/>
    <w:rsid w:val="00B37704"/>
    <w:rsid w:val="00B40B29"/>
    <w:rsid w:val="00B41D85"/>
    <w:rsid w:val="00B41E53"/>
    <w:rsid w:val="00B4219F"/>
    <w:rsid w:val="00B4267E"/>
    <w:rsid w:val="00B43887"/>
    <w:rsid w:val="00B44DE4"/>
    <w:rsid w:val="00B450B5"/>
    <w:rsid w:val="00B45BD0"/>
    <w:rsid w:val="00B46017"/>
    <w:rsid w:val="00B460B2"/>
    <w:rsid w:val="00B47543"/>
    <w:rsid w:val="00B47EC1"/>
    <w:rsid w:val="00B5002D"/>
    <w:rsid w:val="00B50774"/>
    <w:rsid w:val="00B50881"/>
    <w:rsid w:val="00B50E21"/>
    <w:rsid w:val="00B53686"/>
    <w:rsid w:val="00B5394F"/>
    <w:rsid w:val="00B53B71"/>
    <w:rsid w:val="00B53C63"/>
    <w:rsid w:val="00B54630"/>
    <w:rsid w:val="00B54A18"/>
    <w:rsid w:val="00B54EB2"/>
    <w:rsid w:val="00B55559"/>
    <w:rsid w:val="00B57434"/>
    <w:rsid w:val="00B57C5B"/>
    <w:rsid w:val="00B613A3"/>
    <w:rsid w:val="00B63496"/>
    <w:rsid w:val="00B639A1"/>
    <w:rsid w:val="00B63F91"/>
    <w:rsid w:val="00B63FC0"/>
    <w:rsid w:val="00B644A7"/>
    <w:rsid w:val="00B667F4"/>
    <w:rsid w:val="00B6723A"/>
    <w:rsid w:val="00B678C5"/>
    <w:rsid w:val="00B67D57"/>
    <w:rsid w:val="00B723B9"/>
    <w:rsid w:val="00B72883"/>
    <w:rsid w:val="00B73409"/>
    <w:rsid w:val="00B73755"/>
    <w:rsid w:val="00B73B4B"/>
    <w:rsid w:val="00B73FA0"/>
    <w:rsid w:val="00B756AB"/>
    <w:rsid w:val="00B759CF"/>
    <w:rsid w:val="00B75DE8"/>
    <w:rsid w:val="00B7690F"/>
    <w:rsid w:val="00B76CB2"/>
    <w:rsid w:val="00B77539"/>
    <w:rsid w:val="00B77930"/>
    <w:rsid w:val="00B779C0"/>
    <w:rsid w:val="00B77BF1"/>
    <w:rsid w:val="00B77ECA"/>
    <w:rsid w:val="00B8145D"/>
    <w:rsid w:val="00B8177A"/>
    <w:rsid w:val="00B83A72"/>
    <w:rsid w:val="00B83D5C"/>
    <w:rsid w:val="00B84738"/>
    <w:rsid w:val="00B84756"/>
    <w:rsid w:val="00B876AB"/>
    <w:rsid w:val="00B87B3F"/>
    <w:rsid w:val="00B902CF"/>
    <w:rsid w:val="00B9162B"/>
    <w:rsid w:val="00B91A16"/>
    <w:rsid w:val="00B91CC1"/>
    <w:rsid w:val="00B9295C"/>
    <w:rsid w:val="00B9383C"/>
    <w:rsid w:val="00B93DA5"/>
    <w:rsid w:val="00B9538A"/>
    <w:rsid w:val="00B96458"/>
    <w:rsid w:val="00B964B3"/>
    <w:rsid w:val="00B96981"/>
    <w:rsid w:val="00B97929"/>
    <w:rsid w:val="00BA0704"/>
    <w:rsid w:val="00BA1FAE"/>
    <w:rsid w:val="00BA22F4"/>
    <w:rsid w:val="00BA29A4"/>
    <w:rsid w:val="00BA3D2A"/>
    <w:rsid w:val="00BA3F27"/>
    <w:rsid w:val="00BA3F7B"/>
    <w:rsid w:val="00BA4008"/>
    <w:rsid w:val="00BA41D1"/>
    <w:rsid w:val="00BA43F6"/>
    <w:rsid w:val="00BA44D5"/>
    <w:rsid w:val="00BA6A8D"/>
    <w:rsid w:val="00BA6AA1"/>
    <w:rsid w:val="00BA741E"/>
    <w:rsid w:val="00BA7634"/>
    <w:rsid w:val="00BA7FBD"/>
    <w:rsid w:val="00BB3AFA"/>
    <w:rsid w:val="00BB455F"/>
    <w:rsid w:val="00BB485B"/>
    <w:rsid w:val="00BB48EF"/>
    <w:rsid w:val="00BB4D4F"/>
    <w:rsid w:val="00BB4E83"/>
    <w:rsid w:val="00BB5CB3"/>
    <w:rsid w:val="00BB6AAB"/>
    <w:rsid w:val="00BB6AE3"/>
    <w:rsid w:val="00BB7162"/>
    <w:rsid w:val="00BB791E"/>
    <w:rsid w:val="00BB79B1"/>
    <w:rsid w:val="00BB7F58"/>
    <w:rsid w:val="00BC04AE"/>
    <w:rsid w:val="00BC0613"/>
    <w:rsid w:val="00BC077B"/>
    <w:rsid w:val="00BC0920"/>
    <w:rsid w:val="00BC1470"/>
    <w:rsid w:val="00BC20DD"/>
    <w:rsid w:val="00BC28A3"/>
    <w:rsid w:val="00BC3C55"/>
    <w:rsid w:val="00BC474C"/>
    <w:rsid w:val="00BC4C52"/>
    <w:rsid w:val="00BC68A0"/>
    <w:rsid w:val="00BC7067"/>
    <w:rsid w:val="00BC7235"/>
    <w:rsid w:val="00BD05A1"/>
    <w:rsid w:val="00BD10E9"/>
    <w:rsid w:val="00BD215A"/>
    <w:rsid w:val="00BD317D"/>
    <w:rsid w:val="00BD3D9B"/>
    <w:rsid w:val="00BD43E7"/>
    <w:rsid w:val="00BD4B0F"/>
    <w:rsid w:val="00BD4F52"/>
    <w:rsid w:val="00BD7508"/>
    <w:rsid w:val="00BD7EA0"/>
    <w:rsid w:val="00BE0BAA"/>
    <w:rsid w:val="00BE1519"/>
    <w:rsid w:val="00BE1618"/>
    <w:rsid w:val="00BE167E"/>
    <w:rsid w:val="00BE1BBC"/>
    <w:rsid w:val="00BE1C61"/>
    <w:rsid w:val="00BE1F1F"/>
    <w:rsid w:val="00BE2494"/>
    <w:rsid w:val="00BE2AA8"/>
    <w:rsid w:val="00BE3116"/>
    <w:rsid w:val="00BE3240"/>
    <w:rsid w:val="00BE3387"/>
    <w:rsid w:val="00BE3FA5"/>
    <w:rsid w:val="00BE4302"/>
    <w:rsid w:val="00BE6020"/>
    <w:rsid w:val="00BE6BC7"/>
    <w:rsid w:val="00BF02F2"/>
    <w:rsid w:val="00BF0FAF"/>
    <w:rsid w:val="00BF0FEB"/>
    <w:rsid w:val="00BF18BC"/>
    <w:rsid w:val="00BF1B73"/>
    <w:rsid w:val="00BF216B"/>
    <w:rsid w:val="00BF2B8E"/>
    <w:rsid w:val="00BF366C"/>
    <w:rsid w:val="00BF4342"/>
    <w:rsid w:val="00BF4625"/>
    <w:rsid w:val="00BF484C"/>
    <w:rsid w:val="00BF568F"/>
    <w:rsid w:val="00BF6008"/>
    <w:rsid w:val="00BF6869"/>
    <w:rsid w:val="00C00496"/>
    <w:rsid w:val="00C006DA"/>
    <w:rsid w:val="00C00747"/>
    <w:rsid w:val="00C02FA6"/>
    <w:rsid w:val="00C032E1"/>
    <w:rsid w:val="00C0342B"/>
    <w:rsid w:val="00C034E7"/>
    <w:rsid w:val="00C046BD"/>
    <w:rsid w:val="00C04F12"/>
    <w:rsid w:val="00C04FAE"/>
    <w:rsid w:val="00C053CA"/>
    <w:rsid w:val="00C05600"/>
    <w:rsid w:val="00C06390"/>
    <w:rsid w:val="00C07418"/>
    <w:rsid w:val="00C0741C"/>
    <w:rsid w:val="00C1377B"/>
    <w:rsid w:val="00C14DB6"/>
    <w:rsid w:val="00C14F93"/>
    <w:rsid w:val="00C1597C"/>
    <w:rsid w:val="00C16607"/>
    <w:rsid w:val="00C16915"/>
    <w:rsid w:val="00C16EF0"/>
    <w:rsid w:val="00C17F6D"/>
    <w:rsid w:val="00C204D0"/>
    <w:rsid w:val="00C207A2"/>
    <w:rsid w:val="00C207E5"/>
    <w:rsid w:val="00C20BD8"/>
    <w:rsid w:val="00C21A7F"/>
    <w:rsid w:val="00C21CB6"/>
    <w:rsid w:val="00C2271C"/>
    <w:rsid w:val="00C22A36"/>
    <w:rsid w:val="00C232E1"/>
    <w:rsid w:val="00C234B7"/>
    <w:rsid w:val="00C23936"/>
    <w:rsid w:val="00C242F9"/>
    <w:rsid w:val="00C25892"/>
    <w:rsid w:val="00C25EB5"/>
    <w:rsid w:val="00C270FE"/>
    <w:rsid w:val="00C274FB"/>
    <w:rsid w:val="00C27765"/>
    <w:rsid w:val="00C278E1"/>
    <w:rsid w:val="00C31409"/>
    <w:rsid w:val="00C32440"/>
    <w:rsid w:val="00C32915"/>
    <w:rsid w:val="00C32952"/>
    <w:rsid w:val="00C32FE2"/>
    <w:rsid w:val="00C33088"/>
    <w:rsid w:val="00C3403B"/>
    <w:rsid w:val="00C340A4"/>
    <w:rsid w:val="00C344F0"/>
    <w:rsid w:val="00C34683"/>
    <w:rsid w:val="00C346BB"/>
    <w:rsid w:val="00C35254"/>
    <w:rsid w:val="00C35956"/>
    <w:rsid w:val="00C3650B"/>
    <w:rsid w:val="00C367CB"/>
    <w:rsid w:val="00C36907"/>
    <w:rsid w:val="00C371AC"/>
    <w:rsid w:val="00C42527"/>
    <w:rsid w:val="00C425B5"/>
    <w:rsid w:val="00C42B3E"/>
    <w:rsid w:val="00C42DB7"/>
    <w:rsid w:val="00C4331C"/>
    <w:rsid w:val="00C437C1"/>
    <w:rsid w:val="00C43920"/>
    <w:rsid w:val="00C4393A"/>
    <w:rsid w:val="00C44352"/>
    <w:rsid w:val="00C445C1"/>
    <w:rsid w:val="00C45FF2"/>
    <w:rsid w:val="00C4721B"/>
    <w:rsid w:val="00C5094F"/>
    <w:rsid w:val="00C5198D"/>
    <w:rsid w:val="00C51CFC"/>
    <w:rsid w:val="00C52DA4"/>
    <w:rsid w:val="00C53AC9"/>
    <w:rsid w:val="00C54012"/>
    <w:rsid w:val="00C544CB"/>
    <w:rsid w:val="00C5451A"/>
    <w:rsid w:val="00C54CE1"/>
    <w:rsid w:val="00C54DB1"/>
    <w:rsid w:val="00C54E72"/>
    <w:rsid w:val="00C5539B"/>
    <w:rsid w:val="00C56D15"/>
    <w:rsid w:val="00C56E33"/>
    <w:rsid w:val="00C61571"/>
    <w:rsid w:val="00C61A01"/>
    <w:rsid w:val="00C61DAB"/>
    <w:rsid w:val="00C620BC"/>
    <w:rsid w:val="00C628A7"/>
    <w:rsid w:val="00C62ABC"/>
    <w:rsid w:val="00C6417C"/>
    <w:rsid w:val="00C64952"/>
    <w:rsid w:val="00C670DB"/>
    <w:rsid w:val="00C6711C"/>
    <w:rsid w:val="00C6749F"/>
    <w:rsid w:val="00C7006D"/>
    <w:rsid w:val="00C7021E"/>
    <w:rsid w:val="00C70559"/>
    <w:rsid w:val="00C71B4E"/>
    <w:rsid w:val="00C71C73"/>
    <w:rsid w:val="00C7255C"/>
    <w:rsid w:val="00C72671"/>
    <w:rsid w:val="00C72783"/>
    <w:rsid w:val="00C73754"/>
    <w:rsid w:val="00C73ACC"/>
    <w:rsid w:val="00C73BB0"/>
    <w:rsid w:val="00C74E32"/>
    <w:rsid w:val="00C75AB7"/>
    <w:rsid w:val="00C7627E"/>
    <w:rsid w:val="00C76A15"/>
    <w:rsid w:val="00C76D4C"/>
    <w:rsid w:val="00C77B21"/>
    <w:rsid w:val="00C801CE"/>
    <w:rsid w:val="00C81492"/>
    <w:rsid w:val="00C8193E"/>
    <w:rsid w:val="00C81B76"/>
    <w:rsid w:val="00C81D7E"/>
    <w:rsid w:val="00C82C80"/>
    <w:rsid w:val="00C83E39"/>
    <w:rsid w:val="00C84B41"/>
    <w:rsid w:val="00C85466"/>
    <w:rsid w:val="00C861EB"/>
    <w:rsid w:val="00C8627A"/>
    <w:rsid w:val="00C87641"/>
    <w:rsid w:val="00C87774"/>
    <w:rsid w:val="00C87855"/>
    <w:rsid w:val="00C87896"/>
    <w:rsid w:val="00C878F2"/>
    <w:rsid w:val="00C87EE4"/>
    <w:rsid w:val="00C904A3"/>
    <w:rsid w:val="00C928BD"/>
    <w:rsid w:val="00C92B54"/>
    <w:rsid w:val="00C92F5E"/>
    <w:rsid w:val="00C93C1E"/>
    <w:rsid w:val="00C93F31"/>
    <w:rsid w:val="00C945D2"/>
    <w:rsid w:val="00C95901"/>
    <w:rsid w:val="00C95BC3"/>
    <w:rsid w:val="00C95C3D"/>
    <w:rsid w:val="00C95CE8"/>
    <w:rsid w:val="00C96317"/>
    <w:rsid w:val="00C97142"/>
    <w:rsid w:val="00C9755C"/>
    <w:rsid w:val="00C97A42"/>
    <w:rsid w:val="00CA1D3F"/>
    <w:rsid w:val="00CA1EDD"/>
    <w:rsid w:val="00CA29E1"/>
    <w:rsid w:val="00CA2C83"/>
    <w:rsid w:val="00CA3EFE"/>
    <w:rsid w:val="00CA4A57"/>
    <w:rsid w:val="00CA4F60"/>
    <w:rsid w:val="00CA5D3E"/>
    <w:rsid w:val="00CA651A"/>
    <w:rsid w:val="00CA718C"/>
    <w:rsid w:val="00CA7334"/>
    <w:rsid w:val="00CA7E9E"/>
    <w:rsid w:val="00CB0398"/>
    <w:rsid w:val="00CB03CB"/>
    <w:rsid w:val="00CB0755"/>
    <w:rsid w:val="00CB09A6"/>
    <w:rsid w:val="00CB0E7E"/>
    <w:rsid w:val="00CB3539"/>
    <w:rsid w:val="00CB3678"/>
    <w:rsid w:val="00CB3D97"/>
    <w:rsid w:val="00CB4EEB"/>
    <w:rsid w:val="00CB56EB"/>
    <w:rsid w:val="00CB5B44"/>
    <w:rsid w:val="00CB5B70"/>
    <w:rsid w:val="00CB60A8"/>
    <w:rsid w:val="00CB6BC8"/>
    <w:rsid w:val="00CB6E57"/>
    <w:rsid w:val="00CB7072"/>
    <w:rsid w:val="00CB71B0"/>
    <w:rsid w:val="00CB7B55"/>
    <w:rsid w:val="00CC1670"/>
    <w:rsid w:val="00CC3780"/>
    <w:rsid w:val="00CC3B1B"/>
    <w:rsid w:val="00CC3FF5"/>
    <w:rsid w:val="00CC46B1"/>
    <w:rsid w:val="00CC48B0"/>
    <w:rsid w:val="00CC5AF2"/>
    <w:rsid w:val="00CC5E80"/>
    <w:rsid w:val="00CC61D5"/>
    <w:rsid w:val="00CC7CA4"/>
    <w:rsid w:val="00CD02E3"/>
    <w:rsid w:val="00CD056D"/>
    <w:rsid w:val="00CD0FBE"/>
    <w:rsid w:val="00CD149E"/>
    <w:rsid w:val="00CD1660"/>
    <w:rsid w:val="00CD26FA"/>
    <w:rsid w:val="00CD28F9"/>
    <w:rsid w:val="00CD3E68"/>
    <w:rsid w:val="00CD4D7E"/>
    <w:rsid w:val="00CD57AE"/>
    <w:rsid w:val="00CD58F3"/>
    <w:rsid w:val="00CD5F7D"/>
    <w:rsid w:val="00CD5FD4"/>
    <w:rsid w:val="00CD6E2E"/>
    <w:rsid w:val="00CD7B49"/>
    <w:rsid w:val="00CE0BA1"/>
    <w:rsid w:val="00CE1784"/>
    <w:rsid w:val="00CE1B8F"/>
    <w:rsid w:val="00CE22B1"/>
    <w:rsid w:val="00CE3974"/>
    <w:rsid w:val="00CE4F06"/>
    <w:rsid w:val="00CE59C4"/>
    <w:rsid w:val="00CE69CD"/>
    <w:rsid w:val="00CE6C0B"/>
    <w:rsid w:val="00CE6DF2"/>
    <w:rsid w:val="00CE7005"/>
    <w:rsid w:val="00CF03E6"/>
    <w:rsid w:val="00CF060D"/>
    <w:rsid w:val="00CF13A2"/>
    <w:rsid w:val="00CF29F4"/>
    <w:rsid w:val="00CF2DF3"/>
    <w:rsid w:val="00CF3860"/>
    <w:rsid w:val="00CF3BC5"/>
    <w:rsid w:val="00CF3CAC"/>
    <w:rsid w:val="00CF3F93"/>
    <w:rsid w:val="00CF45DC"/>
    <w:rsid w:val="00CF4662"/>
    <w:rsid w:val="00CF476E"/>
    <w:rsid w:val="00CF4FF6"/>
    <w:rsid w:val="00CF50FF"/>
    <w:rsid w:val="00CF5271"/>
    <w:rsid w:val="00CF6D35"/>
    <w:rsid w:val="00CF7BDB"/>
    <w:rsid w:val="00D0041A"/>
    <w:rsid w:val="00D00502"/>
    <w:rsid w:val="00D00599"/>
    <w:rsid w:val="00D02038"/>
    <w:rsid w:val="00D022C2"/>
    <w:rsid w:val="00D0323C"/>
    <w:rsid w:val="00D03BF6"/>
    <w:rsid w:val="00D0437C"/>
    <w:rsid w:val="00D0463C"/>
    <w:rsid w:val="00D04704"/>
    <w:rsid w:val="00D04DA4"/>
    <w:rsid w:val="00D051A1"/>
    <w:rsid w:val="00D05565"/>
    <w:rsid w:val="00D05EC5"/>
    <w:rsid w:val="00D061A5"/>
    <w:rsid w:val="00D07403"/>
    <w:rsid w:val="00D07BAC"/>
    <w:rsid w:val="00D07E04"/>
    <w:rsid w:val="00D11A8E"/>
    <w:rsid w:val="00D11E57"/>
    <w:rsid w:val="00D1333A"/>
    <w:rsid w:val="00D146C3"/>
    <w:rsid w:val="00D14ADE"/>
    <w:rsid w:val="00D15F41"/>
    <w:rsid w:val="00D1641D"/>
    <w:rsid w:val="00D16FA7"/>
    <w:rsid w:val="00D17B80"/>
    <w:rsid w:val="00D17EF5"/>
    <w:rsid w:val="00D204B4"/>
    <w:rsid w:val="00D2239F"/>
    <w:rsid w:val="00D22A3F"/>
    <w:rsid w:val="00D23441"/>
    <w:rsid w:val="00D2399E"/>
    <w:rsid w:val="00D23B8B"/>
    <w:rsid w:val="00D24F8E"/>
    <w:rsid w:val="00D259A2"/>
    <w:rsid w:val="00D26750"/>
    <w:rsid w:val="00D26A1A"/>
    <w:rsid w:val="00D26E72"/>
    <w:rsid w:val="00D2728E"/>
    <w:rsid w:val="00D27D4E"/>
    <w:rsid w:val="00D300BA"/>
    <w:rsid w:val="00D31057"/>
    <w:rsid w:val="00D313BF"/>
    <w:rsid w:val="00D31925"/>
    <w:rsid w:val="00D31995"/>
    <w:rsid w:val="00D31FB0"/>
    <w:rsid w:val="00D331C6"/>
    <w:rsid w:val="00D33757"/>
    <w:rsid w:val="00D34A3B"/>
    <w:rsid w:val="00D34C3D"/>
    <w:rsid w:val="00D4017B"/>
    <w:rsid w:val="00D40555"/>
    <w:rsid w:val="00D406A3"/>
    <w:rsid w:val="00D407A3"/>
    <w:rsid w:val="00D40F57"/>
    <w:rsid w:val="00D41C38"/>
    <w:rsid w:val="00D42E35"/>
    <w:rsid w:val="00D430A5"/>
    <w:rsid w:val="00D43EF1"/>
    <w:rsid w:val="00D442CF"/>
    <w:rsid w:val="00D44AEE"/>
    <w:rsid w:val="00D45C1D"/>
    <w:rsid w:val="00D47729"/>
    <w:rsid w:val="00D4790E"/>
    <w:rsid w:val="00D47F04"/>
    <w:rsid w:val="00D51519"/>
    <w:rsid w:val="00D515BA"/>
    <w:rsid w:val="00D517DD"/>
    <w:rsid w:val="00D528E9"/>
    <w:rsid w:val="00D52A24"/>
    <w:rsid w:val="00D53DFD"/>
    <w:rsid w:val="00D5476E"/>
    <w:rsid w:val="00D55B54"/>
    <w:rsid w:val="00D56D83"/>
    <w:rsid w:val="00D577D7"/>
    <w:rsid w:val="00D607C8"/>
    <w:rsid w:val="00D61409"/>
    <w:rsid w:val="00D617FC"/>
    <w:rsid w:val="00D63B0C"/>
    <w:rsid w:val="00D648F9"/>
    <w:rsid w:val="00D657FB"/>
    <w:rsid w:val="00D665CE"/>
    <w:rsid w:val="00D66719"/>
    <w:rsid w:val="00D66EAF"/>
    <w:rsid w:val="00D67681"/>
    <w:rsid w:val="00D67862"/>
    <w:rsid w:val="00D6799A"/>
    <w:rsid w:val="00D67A68"/>
    <w:rsid w:val="00D700AD"/>
    <w:rsid w:val="00D7324C"/>
    <w:rsid w:val="00D73E34"/>
    <w:rsid w:val="00D74A1B"/>
    <w:rsid w:val="00D74CB6"/>
    <w:rsid w:val="00D74CF6"/>
    <w:rsid w:val="00D75E6F"/>
    <w:rsid w:val="00D762A4"/>
    <w:rsid w:val="00D7691E"/>
    <w:rsid w:val="00D770C7"/>
    <w:rsid w:val="00D80557"/>
    <w:rsid w:val="00D80ECC"/>
    <w:rsid w:val="00D8104B"/>
    <w:rsid w:val="00D811FE"/>
    <w:rsid w:val="00D8145F"/>
    <w:rsid w:val="00D81853"/>
    <w:rsid w:val="00D81AA7"/>
    <w:rsid w:val="00D81E19"/>
    <w:rsid w:val="00D828B6"/>
    <w:rsid w:val="00D83C1E"/>
    <w:rsid w:val="00D848EF"/>
    <w:rsid w:val="00D853A7"/>
    <w:rsid w:val="00D86A6B"/>
    <w:rsid w:val="00D875BD"/>
    <w:rsid w:val="00D87AD7"/>
    <w:rsid w:val="00D9006A"/>
    <w:rsid w:val="00D90314"/>
    <w:rsid w:val="00D91813"/>
    <w:rsid w:val="00D92A71"/>
    <w:rsid w:val="00D936BC"/>
    <w:rsid w:val="00D93A5D"/>
    <w:rsid w:val="00D93C78"/>
    <w:rsid w:val="00D93F3B"/>
    <w:rsid w:val="00D95352"/>
    <w:rsid w:val="00D95E6E"/>
    <w:rsid w:val="00D9711B"/>
    <w:rsid w:val="00DA17AE"/>
    <w:rsid w:val="00DA3045"/>
    <w:rsid w:val="00DA36A3"/>
    <w:rsid w:val="00DA3CEB"/>
    <w:rsid w:val="00DA44BC"/>
    <w:rsid w:val="00DA47D6"/>
    <w:rsid w:val="00DA5192"/>
    <w:rsid w:val="00DA52D3"/>
    <w:rsid w:val="00DA55BE"/>
    <w:rsid w:val="00DA5B9A"/>
    <w:rsid w:val="00DA5E8E"/>
    <w:rsid w:val="00DA60C6"/>
    <w:rsid w:val="00DA62BC"/>
    <w:rsid w:val="00DA768D"/>
    <w:rsid w:val="00DB0891"/>
    <w:rsid w:val="00DB2EA3"/>
    <w:rsid w:val="00DB2F30"/>
    <w:rsid w:val="00DB2F6D"/>
    <w:rsid w:val="00DB2F7D"/>
    <w:rsid w:val="00DB3556"/>
    <w:rsid w:val="00DB4954"/>
    <w:rsid w:val="00DB4B23"/>
    <w:rsid w:val="00DB51C6"/>
    <w:rsid w:val="00DB5D2C"/>
    <w:rsid w:val="00DB7EB9"/>
    <w:rsid w:val="00DC03E5"/>
    <w:rsid w:val="00DC0547"/>
    <w:rsid w:val="00DC0E9E"/>
    <w:rsid w:val="00DC0F35"/>
    <w:rsid w:val="00DC0F77"/>
    <w:rsid w:val="00DC2070"/>
    <w:rsid w:val="00DC20B7"/>
    <w:rsid w:val="00DC2991"/>
    <w:rsid w:val="00DC2D67"/>
    <w:rsid w:val="00DC3239"/>
    <w:rsid w:val="00DC40C5"/>
    <w:rsid w:val="00DC59F7"/>
    <w:rsid w:val="00DC6BAF"/>
    <w:rsid w:val="00DD0DB7"/>
    <w:rsid w:val="00DD0E5B"/>
    <w:rsid w:val="00DD1029"/>
    <w:rsid w:val="00DD1D82"/>
    <w:rsid w:val="00DD217E"/>
    <w:rsid w:val="00DD3AE1"/>
    <w:rsid w:val="00DD41B5"/>
    <w:rsid w:val="00DD49D0"/>
    <w:rsid w:val="00DD4B97"/>
    <w:rsid w:val="00DD4FBC"/>
    <w:rsid w:val="00DD5360"/>
    <w:rsid w:val="00DD5543"/>
    <w:rsid w:val="00DD58A6"/>
    <w:rsid w:val="00DD595F"/>
    <w:rsid w:val="00DD63AC"/>
    <w:rsid w:val="00DD664A"/>
    <w:rsid w:val="00DD7391"/>
    <w:rsid w:val="00DD74B0"/>
    <w:rsid w:val="00DE1CFE"/>
    <w:rsid w:val="00DE1F7C"/>
    <w:rsid w:val="00DE23D9"/>
    <w:rsid w:val="00DE33C2"/>
    <w:rsid w:val="00DE3F0A"/>
    <w:rsid w:val="00DE4E70"/>
    <w:rsid w:val="00DE549E"/>
    <w:rsid w:val="00DE606F"/>
    <w:rsid w:val="00DE7AE1"/>
    <w:rsid w:val="00DE7DA4"/>
    <w:rsid w:val="00DF0705"/>
    <w:rsid w:val="00DF092A"/>
    <w:rsid w:val="00DF0C78"/>
    <w:rsid w:val="00DF117E"/>
    <w:rsid w:val="00DF2104"/>
    <w:rsid w:val="00DF2916"/>
    <w:rsid w:val="00DF3D4C"/>
    <w:rsid w:val="00DF48A1"/>
    <w:rsid w:val="00DF51B2"/>
    <w:rsid w:val="00DF5394"/>
    <w:rsid w:val="00DF5501"/>
    <w:rsid w:val="00DF5D6D"/>
    <w:rsid w:val="00DF5D73"/>
    <w:rsid w:val="00DF620C"/>
    <w:rsid w:val="00DF7A5D"/>
    <w:rsid w:val="00E01B55"/>
    <w:rsid w:val="00E01CBE"/>
    <w:rsid w:val="00E02079"/>
    <w:rsid w:val="00E03054"/>
    <w:rsid w:val="00E03F3B"/>
    <w:rsid w:val="00E03F54"/>
    <w:rsid w:val="00E044B4"/>
    <w:rsid w:val="00E05009"/>
    <w:rsid w:val="00E051E7"/>
    <w:rsid w:val="00E05DD4"/>
    <w:rsid w:val="00E05FD3"/>
    <w:rsid w:val="00E06C48"/>
    <w:rsid w:val="00E0747F"/>
    <w:rsid w:val="00E07831"/>
    <w:rsid w:val="00E113DD"/>
    <w:rsid w:val="00E117A8"/>
    <w:rsid w:val="00E13882"/>
    <w:rsid w:val="00E13F61"/>
    <w:rsid w:val="00E15109"/>
    <w:rsid w:val="00E15167"/>
    <w:rsid w:val="00E151DB"/>
    <w:rsid w:val="00E15A99"/>
    <w:rsid w:val="00E15DA7"/>
    <w:rsid w:val="00E15EA2"/>
    <w:rsid w:val="00E15FC5"/>
    <w:rsid w:val="00E164F3"/>
    <w:rsid w:val="00E168C9"/>
    <w:rsid w:val="00E20B6B"/>
    <w:rsid w:val="00E20FE1"/>
    <w:rsid w:val="00E22CA2"/>
    <w:rsid w:val="00E24A3C"/>
    <w:rsid w:val="00E255A4"/>
    <w:rsid w:val="00E25A9E"/>
    <w:rsid w:val="00E26A5D"/>
    <w:rsid w:val="00E26C0B"/>
    <w:rsid w:val="00E26D32"/>
    <w:rsid w:val="00E26EA3"/>
    <w:rsid w:val="00E273DF"/>
    <w:rsid w:val="00E276B3"/>
    <w:rsid w:val="00E308E1"/>
    <w:rsid w:val="00E31A91"/>
    <w:rsid w:val="00E32323"/>
    <w:rsid w:val="00E333EB"/>
    <w:rsid w:val="00E33D9C"/>
    <w:rsid w:val="00E34CC4"/>
    <w:rsid w:val="00E35051"/>
    <w:rsid w:val="00E35489"/>
    <w:rsid w:val="00E35B7B"/>
    <w:rsid w:val="00E36D98"/>
    <w:rsid w:val="00E372AB"/>
    <w:rsid w:val="00E374AF"/>
    <w:rsid w:val="00E37CD6"/>
    <w:rsid w:val="00E405D9"/>
    <w:rsid w:val="00E4134C"/>
    <w:rsid w:val="00E41487"/>
    <w:rsid w:val="00E41755"/>
    <w:rsid w:val="00E42286"/>
    <w:rsid w:val="00E426AE"/>
    <w:rsid w:val="00E426ED"/>
    <w:rsid w:val="00E42EDF"/>
    <w:rsid w:val="00E4390C"/>
    <w:rsid w:val="00E43C63"/>
    <w:rsid w:val="00E449E4"/>
    <w:rsid w:val="00E44B08"/>
    <w:rsid w:val="00E45205"/>
    <w:rsid w:val="00E452D5"/>
    <w:rsid w:val="00E46867"/>
    <w:rsid w:val="00E469C1"/>
    <w:rsid w:val="00E47D72"/>
    <w:rsid w:val="00E47E38"/>
    <w:rsid w:val="00E51565"/>
    <w:rsid w:val="00E51966"/>
    <w:rsid w:val="00E533C8"/>
    <w:rsid w:val="00E5353E"/>
    <w:rsid w:val="00E55B7C"/>
    <w:rsid w:val="00E56488"/>
    <w:rsid w:val="00E56661"/>
    <w:rsid w:val="00E56920"/>
    <w:rsid w:val="00E56B7C"/>
    <w:rsid w:val="00E57ACC"/>
    <w:rsid w:val="00E57E1B"/>
    <w:rsid w:val="00E6066F"/>
    <w:rsid w:val="00E60A09"/>
    <w:rsid w:val="00E60B79"/>
    <w:rsid w:val="00E60CCD"/>
    <w:rsid w:val="00E60F7E"/>
    <w:rsid w:val="00E61291"/>
    <w:rsid w:val="00E615EC"/>
    <w:rsid w:val="00E6182D"/>
    <w:rsid w:val="00E61D04"/>
    <w:rsid w:val="00E61DBD"/>
    <w:rsid w:val="00E62BAD"/>
    <w:rsid w:val="00E632C9"/>
    <w:rsid w:val="00E645B7"/>
    <w:rsid w:val="00E64AE6"/>
    <w:rsid w:val="00E64C5F"/>
    <w:rsid w:val="00E653B1"/>
    <w:rsid w:val="00E6636F"/>
    <w:rsid w:val="00E667B5"/>
    <w:rsid w:val="00E67B49"/>
    <w:rsid w:val="00E7070C"/>
    <w:rsid w:val="00E70C80"/>
    <w:rsid w:val="00E71955"/>
    <w:rsid w:val="00E728DA"/>
    <w:rsid w:val="00E72F4E"/>
    <w:rsid w:val="00E73715"/>
    <w:rsid w:val="00E7504F"/>
    <w:rsid w:val="00E7543C"/>
    <w:rsid w:val="00E76789"/>
    <w:rsid w:val="00E76D2F"/>
    <w:rsid w:val="00E7754E"/>
    <w:rsid w:val="00E77588"/>
    <w:rsid w:val="00E80094"/>
    <w:rsid w:val="00E806CB"/>
    <w:rsid w:val="00E80D45"/>
    <w:rsid w:val="00E80F04"/>
    <w:rsid w:val="00E80F92"/>
    <w:rsid w:val="00E81D35"/>
    <w:rsid w:val="00E8227B"/>
    <w:rsid w:val="00E824B1"/>
    <w:rsid w:val="00E82610"/>
    <w:rsid w:val="00E82CFD"/>
    <w:rsid w:val="00E84019"/>
    <w:rsid w:val="00E848DD"/>
    <w:rsid w:val="00E910BB"/>
    <w:rsid w:val="00E91197"/>
    <w:rsid w:val="00E92065"/>
    <w:rsid w:val="00E92FFB"/>
    <w:rsid w:val="00E9338D"/>
    <w:rsid w:val="00E93523"/>
    <w:rsid w:val="00E9645A"/>
    <w:rsid w:val="00E97A3F"/>
    <w:rsid w:val="00EA0A9F"/>
    <w:rsid w:val="00EA0B60"/>
    <w:rsid w:val="00EA0E90"/>
    <w:rsid w:val="00EA1B58"/>
    <w:rsid w:val="00EA1E0B"/>
    <w:rsid w:val="00EA2562"/>
    <w:rsid w:val="00EA3071"/>
    <w:rsid w:val="00EA35AD"/>
    <w:rsid w:val="00EA389D"/>
    <w:rsid w:val="00EA3935"/>
    <w:rsid w:val="00EA605F"/>
    <w:rsid w:val="00EA7F9C"/>
    <w:rsid w:val="00EB0113"/>
    <w:rsid w:val="00EB090A"/>
    <w:rsid w:val="00EB0CEF"/>
    <w:rsid w:val="00EB0E8A"/>
    <w:rsid w:val="00EB251B"/>
    <w:rsid w:val="00EB2DC7"/>
    <w:rsid w:val="00EB2DCA"/>
    <w:rsid w:val="00EB3088"/>
    <w:rsid w:val="00EB36C9"/>
    <w:rsid w:val="00EB3B5A"/>
    <w:rsid w:val="00EB3C7F"/>
    <w:rsid w:val="00EB442E"/>
    <w:rsid w:val="00EB4CB8"/>
    <w:rsid w:val="00EB53C1"/>
    <w:rsid w:val="00EB551D"/>
    <w:rsid w:val="00EB5953"/>
    <w:rsid w:val="00EB62FD"/>
    <w:rsid w:val="00EB75CB"/>
    <w:rsid w:val="00EB7F17"/>
    <w:rsid w:val="00EC0F00"/>
    <w:rsid w:val="00EC1ACE"/>
    <w:rsid w:val="00EC1C7C"/>
    <w:rsid w:val="00EC1DA3"/>
    <w:rsid w:val="00EC377E"/>
    <w:rsid w:val="00EC38B6"/>
    <w:rsid w:val="00EC3B61"/>
    <w:rsid w:val="00EC4484"/>
    <w:rsid w:val="00EC5389"/>
    <w:rsid w:val="00EC55D0"/>
    <w:rsid w:val="00EC5E12"/>
    <w:rsid w:val="00EC669F"/>
    <w:rsid w:val="00EC726B"/>
    <w:rsid w:val="00ED0069"/>
    <w:rsid w:val="00ED14AC"/>
    <w:rsid w:val="00ED1D19"/>
    <w:rsid w:val="00ED1F81"/>
    <w:rsid w:val="00ED3032"/>
    <w:rsid w:val="00ED3418"/>
    <w:rsid w:val="00ED3688"/>
    <w:rsid w:val="00ED4E62"/>
    <w:rsid w:val="00ED4FCE"/>
    <w:rsid w:val="00ED5547"/>
    <w:rsid w:val="00ED58B2"/>
    <w:rsid w:val="00ED5A45"/>
    <w:rsid w:val="00ED5A4A"/>
    <w:rsid w:val="00ED5E4E"/>
    <w:rsid w:val="00ED7987"/>
    <w:rsid w:val="00EE1763"/>
    <w:rsid w:val="00EE177F"/>
    <w:rsid w:val="00EE1998"/>
    <w:rsid w:val="00EE1E03"/>
    <w:rsid w:val="00EE2321"/>
    <w:rsid w:val="00EE276E"/>
    <w:rsid w:val="00EE28B7"/>
    <w:rsid w:val="00EE40E8"/>
    <w:rsid w:val="00EE453D"/>
    <w:rsid w:val="00EE47F1"/>
    <w:rsid w:val="00EE4E14"/>
    <w:rsid w:val="00EE5910"/>
    <w:rsid w:val="00EE6ED8"/>
    <w:rsid w:val="00EE7D5A"/>
    <w:rsid w:val="00EF014E"/>
    <w:rsid w:val="00EF017C"/>
    <w:rsid w:val="00EF0203"/>
    <w:rsid w:val="00EF021E"/>
    <w:rsid w:val="00EF1A58"/>
    <w:rsid w:val="00EF205D"/>
    <w:rsid w:val="00EF212E"/>
    <w:rsid w:val="00EF3652"/>
    <w:rsid w:val="00EF4826"/>
    <w:rsid w:val="00EF5048"/>
    <w:rsid w:val="00EF53E4"/>
    <w:rsid w:val="00EF5C68"/>
    <w:rsid w:val="00EF64C3"/>
    <w:rsid w:val="00EF66AE"/>
    <w:rsid w:val="00EF7205"/>
    <w:rsid w:val="00EF7708"/>
    <w:rsid w:val="00EF7D66"/>
    <w:rsid w:val="00F004CE"/>
    <w:rsid w:val="00F00797"/>
    <w:rsid w:val="00F014E8"/>
    <w:rsid w:val="00F01524"/>
    <w:rsid w:val="00F01C3F"/>
    <w:rsid w:val="00F04438"/>
    <w:rsid w:val="00F05E40"/>
    <w:rsid w:val="00F077CA"/>
    <w:rsid w:val="00F07AE7"/>
    <w:rsid w:val="00F07F29"/>
    <w:rsid w:val="00F11E88"/>
    <w:rsid w:val="00F137F9"/>
    <w:rsid w:val="00F148B7"/>
    <w:rsid w:val="00F160C2"/>
    <w:rsid w:val="00F162AE"/>
    <w:rsid w:val="00F162D6"/>
    <w:rsid w:val="00F16382"/>
    <w:rsid w:val="00F175D9"/>
    <w:rsid w:val="00F21456"/>
    <w:rsid w:val="00F22442"/>
    <w:rsid w:val="00F22744"/>
    <w:rsid w:val="00F22FE7"/>
    <w:rsid w:val="00F247CA"/>
    <w:rsid w:val="00F25066"/>
    <w:rsid w:val="00F251DE"/>
    <w:rsid w:val="00F259FC"/>
    <w:rsid w:val="00F25C73"/>
    <w:rsid w:val="00F261B2"/>
    <w:rsid w:val="00F2767C"/>
    <w:rsid w:val="00F27C0B"/>
    <w:rsid w:val="00F27F60"/>
    <w:rsid w:val="00F303EF"/>
    <w:rsid w:val="00F30DAE"/>
    <w:rsid w:val="00F31022"/>
    <w:rsid w:val="00F3121B"/>
    <w:rsid w:val="00F313BA"/>
    <w:rsid w:val="00F3240E"/>
    <w:rsid w:val="00F324C1"/>
    <w:rsid w:val="00F33587"/>
    <w:rsid w:val="00F343E3"/>
    <w:rsid w:val="00F34D14"/>
    <w:rsid w:val="00F35666"/>
    <w:rsid w:val="00F360B0"/>
    <w:rsid w:val="00F37069"/>
    <w:rsid w:val="00F37730"/>
    <w:rsid w:val="00F40805"/>
    <w:rsid w:val="00F40A82"/>
    <w:rsid w:val="00F40B3C"/>
    <w:rsid w:val="00F41ECB"/>
    <w:rsid w:val="00F41F72"/>
    <w:rsid w:val="00F422C2"/>
    <w:rsid w:val="00F425E2"/>
    <w:rsid w:val="00F427F0"/>
    <w:rsid w:val="00F4359A"/>
    <w:rsid w:val="00F438A9"/>
    <w:rsid w:val="00F43EA4"/>
    <w:rsid w:val="00F44AAF"/>
    <w:rsid w:val="00F4533E"/>
    <w:rsid w:val="00F45A62"/>
    <w:rsid w:val="00F470C8"/>
    <w:rsid w:val="00F472D8"/>
    <w:rsid w:val="00F47862"/>
    <w:rsid w:val="00F501C6"/>
    <w:rsid w:val="00F501E9"/>
    <w:rsid w:val="00F52432"/>
    <w:rsid w:val="00F527CF"/>
    <w:rsid w:val="00F52F0E"/>
    <w:rsid w:val="00F532BC"/>
    <w:rsid w:val="00F53356"/>
    <w:rsid w:val="00F537FF"/>
    <w:rsid w:val="00F53950"/>
    <w:rsid w:val="00F53CB7"/>
    <w:rsid w:val="00F5404F"/>
    <w:rsid w:val="00F5460C"/>
    <w:rsid w:val="00F5480A"/>
    <w:rsid w:val="00F54C15"/>
    <w:rsid w:val="00F54DEB"/>
    <w:rsid w:val="00F54E13"/>
    <w:rsid w:val="00F554BB"/>
    <w:rsid w:val="00F55A59"/>
    <w:rsid w:val="00F55DE1"/>
    <w:rsid w:val="00F5623C"/>
    <w:rsid w:val="00F56666"/>
    <w:rsid w:val="00F5668F"/>
    <w:rsid w:val="00F5675F"/>
    <w:rsid w:val="00F56FEF"/>
    <w:rsid w:val="00F60279"/>
    <w:rsid w:val="00F60D67"/>
    <w:rsid w:val="00F60F27"/>
    <w:rsid w:val="00F613B6"/>
    <w:rsid w:val="00F6160E"/>
    <w:rsid w:val="00F624F1"/>
    <w:rsid w:val="00F62A88"/>
    <w:rsid w:val="00F6323A"/>
    <w:rsid w:val="00F63D38"/>
    <w:rsid w:val="00F63DE9"/>
    <w:rsid w:val="00F6438F"/>
    <w:rsid w:val="00F6470E"/>
    <w:rsid w:val="00F64A4D"/>
    <w:rsid w:val="00F64E78"/>
    <w:rsid w:val="00F66F14"/>
    <w:rsid w:val="00F70096"/>
    <w:rsid w:val="00F70966"/>
    <w:rsid w:val="00F72C26"/>
    <w:rsid w:val="00F73680"/>
    <w:rsid w:val="00F7376F"/>
    <w:rsid w:val="00F74054"/>
    <w:rsid w:val="00F74350"/>
    <w:rsid w:val="00F757B1"/>
    <w:rsid w:val="00F76C2B"/>
    <w:rsid w:val="00F76D13"/>
    <w:rsid w:val="00F7719F"/>
    <w:rsid w:val="00F77304"/>
    <w:rsid w:val="00F77FFB"/>
    <w:rsid w:val="00F805FA"/>
    <w:rsid w:val="00F825BB"/>
    <w:rsid w:val="00F8273E"/>
    <w:rsid w:val="00F833BA"/>
    <w:rsid w:val="00F834B7"/>
    <w:rsid w:val="00F835F1"/>
    <w:rsid w:val="00F83DE6"/>
    <w:rsid w:val="00F83F15"/>
    <w:rsid w:val="00F84289"/>
    <w:rsid w:val="00F842C7"/>
    <w:rsid w:val="00F846F2"/>
    <w:rsid w:val="00F852BE"/>
    <w:rsid w:val="00F85771"/>
    <w:rsid w:val="00F85BB8"/>
    <w:rsid w:val="00F85F0E"/>
    <w:rsid w:val="00F861B7"/>
    <w:rsid w:val="00F865A9"/>
    <w:rsid w:val="00F8666C"/>
    <w:rsid w:val="00F869E2"/>
    <w:rsid w:val="00F86EF6"/>
    <w:rsid w:val="00F87675"/>
    <w:rsid w:val="00F90ECC"/>
    <w:rsid w:val="00F91484"/>
    <w:rsid w:val="00F91653"/>
    <w:rsid w:val="00F91C7C"/>
    <w:rsid w:val="00F91F07"/>
    <w:rsid w:val="00F92C14"/>
    <w:rsid w:val="00F934D0"/>
    <w:rsid w:val="00F93817"/>
    <w:rsid w:val="00F9488E"/>
    <w:rsid w:val="00F94E26"/>
    <w:rsid w:val="00F96A8A"/>
    <w:rsid w:val="00F9736C"/>
    <w:rsid w:val="00F97714"/>
    <w:rsid w:val="00F97978"/>
    <w:rsid w:val="00F97A9C"/>
    <w:rsid w:val="00F97AD3"/>
    <w:rsid w:val="00F97AE7"/>
    <w:rsid w:val="00FA0387"/>
    <w:rsid w:val="00FA1651"/>
    <w:rsid w:val="00FA181B"/>
    <w:rsid w:val="00FA1D57"/>
    <w:rsid w:val="00FA2B2A"/>
    <w:rsid w:val="00FA2B7C"/>
    <w:rsid w:val="00FA2BD5"/>
    <w:rsid w:val="00FA3138"/>
    <w:rsid w:val="00FA3B20"/>
    <w:rsid w:val="00FA48E3"/>
    <w:rsid w:val="00FA4B8F"/>
    <w:rsid w:val="00FA52A2"/>
    <w:rsid w:val="00FA6828"/>
    <w:rsid w:val="00FA6E50"/>
    <w:rsid w:val="00FA7654"/>
    <w:rsid w:val="00FB0441"/>
    <w:rsid w:val="00FB065B"/>
    <w:rsid w:val="00FB0A8E"/>
    <w:rsid w:val="00FB1B98"/>
    <w:rsid w:val="00FB2284"/>
    <w:rsid w:val="00FB343B"/>
    <w:rsid w:val="00FB356D"/>
    <w:rsid w:val="00FB424C"/>
    <w:rsid w:val="00FB4C07"/>
    <w:rsid w:val="00FB5CE1"/>
    <w:rsid w:val="00FB5FE3"/>
    <w:rsid w:val="00FB6559"/>
    <w:rsid w:val="00FB6781"/>
    <w:rsid w:val="00FB6AA7"/>
    <w:rsid w:val="00FB7051"/>
    <w:rsid w:val="00FB7CA7"/>
    <w:rsid w:val="00FC0907"/>
    <w:rsid w:val="00FC0A4B"/>
    <w:rsid w:val="00FC1C13"/>
    <w:rsid w:val="00FC2971"/>
    <w:rsid w:val="00FC47F0"/>
    <w:rsid w:val="00FC49FF"/>
    <w:rsid w:val="00FC4ABC"/>
    <w:rsid w:val="00FC4F1F"/>
    <w:rsid w:val="00FC5952"/>
    <w:rsid w:val="00FC67BF"/>
    <w:rsid w:val="00FC7732"/>
    <w:rsid w:val="00FD04D3"/>
    <w:rsid w:val="00FD1858"/>
    <w:rsid w:val="00FD1E23"/>
    <w:rsid w:val="00FD2922"/>
    <w:rsid w:val="00FD2B7B"/>
    <w:rsid w:val="00FD53A6"/>
    <w:rsid w:val="00FD5F1C"/>
    <w:rsid w:val="00FD672E"/>
    <w:rsid w:val="00FD6733"/>
    <w:rsid w:val="00FD6988"/>
    <w:rsid w:val="00FD78F7"/>
    <w:rsid w:val="00FD797D"/>
    <w:rsid w:val="00FD7BF9"/>
    <w:rsid w:val="00FD7D21"/>
    <w:rsid w:val="00FD7D2D"/>
    <w:rsid w:val="00FE0632"/>
    <w:rsid w:val="00FE07AA"/>
    <w:rsid w:val="00FE2388"/>
    <w:rsid w:val="00FE2A5D"/>
    <w:rsid w:val="00FE2D64"/>
    <w:rsid w:val="00FE2DB0"/>
    <w:rsid w:val="00FE4D44"/>
    <w:rsid w:val="00FE5741"/>
    <w:rsid w:val="00FE5D77"/>
    <w:rsid w:val="00FE67BB"/>
    <w:rsid w:val="00FE6AE4"/>
    <w:rsid w:val="00FE6AF4"/>
    <w:rsid w:val="00FE7278"/>
    <w:rsid w:val="00FE73B5"/>
    <w:rsid w:val="00FE7F4F"/>
    <w:rsid w:val="00FF0007"/>
    <w:rsid w:val="00FF013F"/>
    <w:rsid w:val="00FF07C3"/>
    <w:rsid w:val="00FF0AAD"/>
    <w:rsid w:val="00FF1140"/>
    <w:rsid w:val="00FF1D8E"/>
    <w:rsid w:val="00FF2C48"/>
    <w:rsid w:val="00FF44FA"/>
    <w:rsid w:val="00FF5782"/>
    <w:rsid w:val="00FF5C50"/>
    <w:rsid w:val="00FF6F46"/>
    <w:rsid w:val="00FF7CE3"/>
    <w:rsid w:val="00FF7E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433"/>
    <o:shapelayout v:ext="edit">
      <o:idmap v:ext="edit" data="1"/>
    </o:shapelayout>
  </w:shapeDefaults>
  <w:decimalSymbol w:val="."/>
  <w:listSeparator w:val=","/>
  <w14:docId w14:val="029AC10D"/>
  <w15:chartTrackingRefBased/>
  <w15:docId w15:val="{96821EB3-D929-46DD-84C1-3486835F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C9A"/>
    <w:pPr>
      <w:snapToGrid w:val="0"/>
      <w:jc w:val="both"/>
    </w:pPr>
    <w:rPr>
      <w:rFonts w:ascii="Arial" w:hAnsi="Arial"/>
      <w:sz w:val="24"/>
      <w:lang w:val="en-GB"/>
    </w:rPr>
  </w:style>
  <w:style w:type="paragraph" w:styleId="Heading1">
    <w:name w:val="heading 1"/>
    <w:basedOn w:val="Normal"/>
    <w:next w:val="Normal"/>
    <w:link w:val="Heading1Char"/>
    <w:uiPriority w:val="9"/>
    <w:qFormat/>
    <w:rsid w:val="0091376A"/>
    <w:pPr>
      <w:keepNext/>
      <w:jc w:val="left"/>
      <w:outlineLvl w:val="0"/>
    </w:pPr>
    <w:rPr>
      <w:b/>
      <w:sz w:val="36"/>
    </w:rPr>
  </w:style>
  <w:style w:type="paragraph" w:styleId="Heading2">
    <w:name w:val="heading 2"/>
    <w:basedOn w:val="Normal"/>
    <w:next w:val="Normal"/>
    <w:link w:val="Heading2Char"/>
    <w:qFormat/>
    <w:rsid w:val="0091376A"/>
    <w:pPr>
      <w:keepNext/>
      <w:jc w:val="left"/>
      <w:outlineLvl w:val="1"/>
    </w:pPr>
    <w:rPr>
      <w:b/>
      <w:sz w:val="28"/>
    </w:rPr>
  </w:style>
  <w:style w:type="paragraph" w:styleId="Heading3">
    <w:name w:val="heading 3"/>
    <w:basedOn w:val="Normal"/>
    <w:next w:val="Normal"/>
    <w:link w:val="Heading3Char"/>
    <w:uiPriority w:val="9"/>
    <w:qFormat/>
    <w:rsid w:val="0091376A"/>
    <w:pPr>
      <w:keepNext/>
      <w:jc w:val="left"/>
      <w:outlineLvl w:val="2"/>
    </w:pPr>
    <w:rPr>
      <w:b/>
      <w:i/>
    </w:rPr>
  </w:style>
  <w:style w:type="paragraph" w:styleId="Heading4">
    <w:name w:val="heading 4"/>
    <w:basedOn w:val="Normal"/>
    <w:next w:val="Normal"/>
    <w:link w:val="Heading4Char"/>
    <w:uiPriority w:val="9"/>
    <w:qFormat/>
    <w:rsid w:val="0091376A"/>
    <w:pPr>
      <w:keepNext/>
      <w:jc w:val="left"/>
      <w:outlineLvl w:val="3"/>
    </w:pPr>
    <w:rPr>
      <w:i/>
    </w:rPr>
  </w:style>
  <w:style w:type="paragraph" w:styleId="Heading5">
    <w:name w:val="heading 5"/>
    <w:basedOn w:val="Normal"/>
    <w:next w:val="NormalIndent"/>
    <w:link w:val="Heading5Char"/>
    <w:uiPriority w:val="9"/>
    <w:qFormat/>
    <w:pPr>
      <w:keepNext/>
      <w:outlineLvl w:val="4"/>
    </w:pPr>
    <w:rPr>
      <w:b/>
      <w:sz w:val="26"/>
    </w:rPr>
  </w:style>
  <w:style w:type="paragraph" w:styleId="Heading6">
    <w:name w:val="heading 6"/>
    <w:basedOn w:val="Normal"/>
    <w:next w:val="NormalIndent"/>
    <w:link w:val="Heading6Char"/>
    <w:uiPriority w:val="9"/>
    <w:qFormat/>
    <w:pPr>
      <w:keepNext/>
      <w:outlineLvl w:val="5"/>
    </w:pPr>
    <w:rPr>
      <w:sz w:val="30"/>
    </w:rPr>
  </w:style>
  <w:style w:type="paragraph" w:styleId="Heading7">
    <w:name w:val="heading 7"/>
    <w:basedOn w:val="Normal"/>
    <w:next w:val="Normal"/>
    <w:qFormat/>
    <w:rsid w:val="00AA3646"/>
    <w:pPr>
      <w:keepNext/>
      <w:spacing w:line="720" w:lineRule="auto"/>
      <w:ind w:left="851"/>
      <w:outlineLvl w:val="6"/>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customStyle="1" w:styleId="Heading21">
    <w:name w:val="Heading 21"/>
    <w:basedOn w:val="Normal"/>
    <w:next w:val="Normal"/>
    <w:pPr>
      <w:keepNext/>
    </w:pPr>
    <w:rPr>
      <w:b/>
      <w:sz w:val="30"/>
    </w:rPr>
  </w:style>
  <w:style w:type="paragraph" w:customStyle="1" w:styleId="Heading31">
    <w:name w:val="Heading 31"/>
    <w:basedOn w:val="Normal"/>
    <w:next w:val="Normal"/>
    <w:pPr>
      <w:keepNext/>
      <w:jc w:val="left"/>
    </w:pPr>
    <w:rPr>
      <w:b/>
      <w:i/>
      <w:snapToGrid w:val="0"/>
      <w:kern w:val="2"/>
      <w:sz w:val="26"/>
    </w:rPr>
  </w:style>
  <w:style w:type="paragraph" w:customStyle="1" w:styleId="Heading41">
    <w:name w:val="Heading 41"/>
    <w:basedOn w:val="Normal"/>
    <w:next w:val="Normal"/>
    <w:pPr>
      <w:keepNext/>
      <w:jc w:val="left"/>
    </w:pPr>
    <w:rPr>
      <w:i/>
      <w:snapToGrid w:val="0"/>
      <w:kern w:val="2"/>
      <w:sz w:val="26"/>
    </w:rPr>
  </w:style>
  <w:style w:type="paragraph" w:customStyle="1" w:styleId="PARTI">
    <w:name w:val="PART I"/>
    <w:basedOn w:val="Normal"/>
    <w:next w:val="Normal"/>
    <w:pPr>
      <w:keepNext/>
    </w:pPr>
    <w:rPr>
      <w:b/>
      <w:caps/>
      <w:sz w:val="32"/>
    </w:rPr>
  </w:style>
  <w:style w:type="paragraph" w:customStyle="1" w:styleId="Heading11">
    <w:name w:val="Heading 11"/>
    <w:basedOn w:val="Normal"/>
    <w:next w:val="Normal"/>
    <w:pPr>
      <w:keepNext/>
    </w:pPr>
    <w:rPr>
      <w:b/>
      <w:sz w:val="36"/>
    </w:rPr>
  </w:style>
  <w:style w:type="paragraph" w:styleId="TOC1">
    <w:name w:val="toc 1"/>
    <w:basedOn w:val="Normal"/>
    <w:next w:val="Normal"/>
    <w:autoRedefine/>
    <w:semiHidden/>
    <w:rPr>
      <w:b/>
    </w:rPr>
  </w:style>
  <w:style w:type="paragraph" w:styleId="TOC2">
    <w:name w:val="toc 2"/>
    <w:basedOn w:val="Normal"/>
    <w:next w:val="Normal"/>
    <w:autoRedefine/>
    <w:semiHidden/>
    <w:pPr>
      <w:adjustRightInd w:val="0"/>
      <w:ind w:left="720"/>
    </w:pPr>
    <w:rPr>
      <w:sz w:val="22"/>
    </w:rPr>
  </w:style>
  <w:style w:type="paragraph" w:styleId="FootnoteText">
    <w:name w:val="footnote text"/>
    <w:basedOn w:val="Normal"/>
    <w:link w:val="FootnoteTextChar"/>
    <w:rsid w:val="00767517"/>
    <w:rPr>
      <w:snapToGrid w:val="0"/>
      <w:sz w:val="18"/>
    </w:rPr>
  </w:style>
  <w:style w:type="character" w:styleId="FootnoteReference">
    <w:name w:val="footnote reference"/>
    <w:rsid w:val="0091376A"/>
    <w:rPr>
      <w:vertAlign w:val="superscript"/>
    </w:rPr>
  </w:style>
  <w:style w:type="paragraph" w:styleId="Footer">
    <w:name w:val="footer"/>
    <w:basedOn w:val="Normal"/>
    <w:link w:val="FooterChar"/>
    <w:uiPriority w:val="99"/>
    <w:pPr>
      <w:tabs>
        <w:tab w:val="center" w:pos="4153"/>
        <w:tab w:val="right" w:pos="8306"/>
      </w:tabs>
    </w:pPr>
    <w:rPr>
      <w:sz w:val="20"/>
    </w:rPr>
  </w:style>
  <w:style w:type="character" w:styleId="PageNumber">
    <w:name w:val="page number"/>
    <w:basedOn w:val="DefaultParagraphFont"/>
  </w:style>
  <w:style w:type="paragraph" w:styleId="BodyText">
    <w:name w:val="Body Text"/>
    <w:basedOn w:val="Normal"/>
    <w:rPr>
      <w:b/>
    </w:rPr>
  </w:style>
  <w:style w:type="paragraph" w:styleId="BlockText">
    <w:name w:val="Block Text"/>
    <w:basedOn w:val="Normal"/>
    <w:link w:val="BlockTextChar1"/>
    <w:rsid w:val="0091376A"/>
    <w:pPr>
      <w:ind w:left="720" w:right="720"/>
    </w:pPr>
    <w:rPr>
      <w:rFonts w:eastAsia="華康細明體"/>
      <w:i/>
      <w:lang w:val="en-US"/>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Indent">
    <w:name w:val="Body Text Indent"/>
    <w:basedOn w:val="Normal"/>
    <w:pPr>
      <w:ind w:left="1200" w:hanging="480"/>
    </w:pPr>
  </w:style>
  <w:style w:type="paragraph" w:styleId="BodyTextIndent2">
    <w:name w:val="Body Text Indent 2"/>
    <w:basedOn w:val="Normal"/>
    <w:pPr>
      <w:ind w:left="720" w:hanging="720"/>
    </w:pPr>
  </w:style>
  <w:style w:type="paragraph" w:styleId="EndnoteText">
    <w:name w:val="endnote text"/>
    <w:basedOn w:val="Normal"/>
    <w:link w:val="EndnoteTextChar"/>
    <w:uiPriority w:val="99"/>
    <w:pPr>
      <w:jc w:val="left"/>
    </w:pPr>
  </w:style>
  <w:style w:type="character" w:styleId="EndnoteReference">
    <w:name w:val="endnote reference"/>
    <w:uiPriority w:val="99"/>
    <w:semiHidden/>
    <w:rPr>
      <w:vertAlign w:val="superscript"/>
    </w:rPr>
  </w:style>
  <w:style w:type="paragraph" w:styleId="Header">
    <w:name w:val="header"/>
    <w:basedOn w:val="Normal"/>
    <w:link w:val="HeaderChar"/>
    <w:uiPriority w:val="99"/>
    <w:pPr>
      <w:tabs>
        <w:tab w:val="center" w:pos="4153"/>
        <w:tab w:val="right" w:pos="8306"/>
      </w:tabs>
    </w:pPr>
    <w:rPr>
      <w:sz w:val="20"/>
    </w:rPr>
  </w:style>
  <w:style w:type="paragraph" w:styleId="ListBullet">
    <w:name w:val="List Bullet"/>
    <w:basedOn w:val="Normal"/>
    <w:autoRedefine/>
    <w:rsid w:val="0091376A"/>
    <w:pPr>
      <w:numPr>
        <w:numId w:val="2"/>
      </w:numPr>
      <w:adjustRightInd w:val="0"/>
    </w:pPr>
  </w:style>
  <w:style w:type="paragraph" w:styleId="PlainText">
    <w:name w:val="Plain Text"/>
    <w:basedOn w:val="Normal"/>
    <w:rPr>
      <w:rFonts w:ascii="細明體" w:eastAsia="細明體" w:hAnsi="Courier New"/>
    </w:rPr>
  </w:style>
  <w:style w:type="paragraph" w:styleId="BodyText2">
    <w:name w:val="Body Text 2"/>
    <w:basedOn w:val="Normal"/>
    <w:pPr>
      <w:spacing w:before="120"/>
    </w:pPr>
    <w:rPr>
      <w:i/>
    </w:rPr>
  </w:style>
  <w:style w:type="paragraph" w:customStyle="1" w:styleId="paragraph">
    <w:name w:val="paragraph"/>
    <w:basedOn w:val="Normal"/>
    <w:rsid w:val="0040130C"/>
    <w:pPr>
      <w:snapToGrid/>
      <w:spacing w:before="40"/>
      <w:ind w:left="1644" w:hanging="1644"/>
      <w:jc w:val="left"/>
    </w:pPr>
    <w:rPr>
      <w:rFonts w:ascii="Times New Roman" w:hAnsi="Times New Roman"/>
      <w:sz w:val="22"/>
      <w:szCs w:val="22"/>
    </w:rPr>
  </w:style>
  <w:style w:type="paragraph" w:customStyle="1" w:styleId="subsection">
    <w:name w:val="subsection"/>
    <w:basedOn w:val="Normal"/>
    <w:rsid w:val="0040130C"/>
    <w:pPr>
      <w:snapToGrid/>
      <w:spacing w:before="180"/>
      <w:ind w:left="1134" w:hanging="1134"/>
      <w:jc w:val="left"/>
    </w:pPr>
    <w:rPr>
      <w:rFonts w:ascii="Times New Roman" w:hAnsi="Times New Roman"/>
      <w:sz w:val="22"/>
      <w:szCs w:val="22"/>
    </w:rPr>
  </w:style>
  <w:style w:type="paragraph" w:customStyle="1" w:styleId="subparagraph">
    <w:name w:val="subparagraph"/>
    <w:basedOn w:val="Normal"/>
    <w:rsid w:val="001D10CA"/>
    <w:pPr>
      <w:snapToGrid/>
      <w:spacing w:before="100" w:beforeAutospacing="1" w:after="100" w:afterAutospacing="1"/>
      <w:ind w:left="648"/>
      <w:jc w:val="left"/>
    </w:pPr>
    <w:rPr>
      <w:rFonts w:cs="Arial"/>
      <w:szCs w:val="24"/>
    </w:rPr>
  </w:style>
  <w:style w:type="character" w:customStyle="1" w:styleId="bodytext1">
    <w:name w:val="bodytext1"/>
    <w:rsid w:val="00E9338D"/>
    <w:rPr>
      <w:rFonts w:ascii="Verdana" w:hAnsi="Verdana" w:hint="default"/>
      <w:color w:val="373737"/>
      <w:sz w:val="18"/>
      <w:szCs w:val="18"/>
    </w:rPr>
  </w:style>
  <w:style w:type="paragraph" w:customStyle="1" w:styleId="NormalWeb8">
    <w:name w:val="Normal (Web)8"/>
    <w:basedOn w:val="Normal"/>
    <w:rsid w:val="007B62D9"/>
    <w:pPr>
      <w:snapToGrid/>
      <w:spacing w:before="58" w:after="58"/>
      <w:ind w:left="173" w:right="173"/>
      <w:jc w:val="left"/>
    </w:pPr>
    <w:rPr>
      <w:rFonts w:ascii="新細明體" w:hAnsi="新細明體" w:cs="新細明體"/>
      <w:sz w:val="22"/>
      <w:szCs w:val="22"/>
    </w:rPr>
  </w:style>
  <w:style w:type="paragraph" w:styleId="NormalWeb">
    <w:name w:val="Normal (Web)"/>
    <w:basedOn w:val="Normal"/>
    <w:uiPriority w:val="99"/>
    <w:rsid w:val="004A0C3E"/>
    <w:pPr>
      <w:snapToGrid/>
      <w:spacing w:before="100" w:beforeAutospacing="1" w:after="100" w:afterAutospacing="1"/>
      <w:jc w:val="left"/>
    </w:pPr>
    <w:rPr>
      <w:rFonts w:ascii="新細明體" w:hAnsi="新細明體" w:cs="新細明體"/>
      <w:szCs w:val="24"/>
    </w:rPr>
  </w:style>
  <w:style w:type="character" w:customStyle="1" w:styleId="head2">
    <w:name w:val="head2"/>
    <w:basedOn w:val="DefaultParagraphFont"/>
    <w:rsid w:val="00726F60"/>
  </w:style>
  <w:style w:type="character" w:customStyle="1" w:styleId="head31">
    <w:name w:val="head31"/>
    <w:rsid w:val="00726F60"/>
    <w:rPr>
      <w:rFonts w:ascii="Verdana" w:hAnsi="Verdana" w:hint="default"/>
      <w:b/>
      <w:bCs/>
      <w:caps w:val="0"/>
      <w:color w:val="810F9C"/>
      <w:sz w:val="16"/>
      <w:szCs w:val="16"/>
    </w:rPr>
  </w:style>
  <w:style w:type="paragraph" w:customStyle="1" w:styleId="JuPara">
    <w:name w:val="Ju_Para"/>
    <w:basedOn w:val="Normal"/>
    <w:link w:val="JuParaChar"/>
    <w:rsid w:val="00D26750"/>
    <w:pPr>
      <w:suppressAutoHyphens/>
      <w:snapToGrid/>
      <w:ind w:firstLine="284"/>
    </w:pPr>
    <w:rPr>
      <w:szCs w:val="24"/>
      <w:lang w:eastAsia="fr-FR"/>
    </w:rPr>
  </w:style>
  <w:style w:type="paragraph" w:customStyle="1" w:styleId="JuQuot">
    <w:name w:val="Ju_Quot"/>
    <w:basedOn w:val="JuPara"/>
    <w:link w:val="JuQuotChar"/>
    <w:rsid w:val="00D26750"/>
    <w:pPr>
      <w:spacing w:before="120" w:after="120"/>
      <w:ind w:left="425" w:firstLine="142"/>
    </w:pPr>
  </w:style>
  <w:style w:type="character" w:customStyle="1" w:styleId="JuParaChar">
    <w:name w:val="Ju_Para Char"/>
    <w:link w:val="JuPara"/>
    <w:rsid w:val="00D26750"/>
    <w:rPr>
      <w:rFonts w:ascii="Arial" w:eastAsia="華康細明體" w:hAnsi="Arial"/>
      <w:sz w:val="24"/>
      <w:szCs w:val="24"/>
      <w:lang w:val="en-GB" w:eastAsia="fr-FR" w:bidi="ar-SA"/>
    </w:rPr>
  </w:style>
  <w:style w:type="character" w:customStyle="1" w:styleId="JuQuotChar">
    <w:name w:val="Ju_Quot Char"/>
    <w:basedOn w:val="JuParaChar"/>
    <w:link w:val="JuQuot"/>
    <w:rsid w:val="00D26750"/>
    <w:rPr>
      <w:rFonts w:ascii="Arial" w:eastAsia="華康細明體" w:hAnsi="Arial"/>
      <w:sz w:val="24"/>
      <w:szCs w:val="24"/>
      <w:lang w:val="en-GB" w:eastAsia="fr-FR" w:bidi="ar-SA"/>
    </w:rPr>
  </w:style>
  <w:style w:type="paragraph" w:customStyle="1" w:styleId="chapter">
    <w:name w:val="chapter"/>
    <w:basedOn w:val="Normal"/>
    <w:rsid w:val="002939AF"/>
    <w:pPr>
      <w:snapToGrid/>
      <w:spacing w:before="100" w:beforeAutospacing="1" w:after="100" w:afterAutospacing="1"/>
      <w:jc w:val="left"/>
    </w:pPr>
    <w:rPr>
      <w:rFonts w:ascii="新細明體" w:hAnsi="新細明體" w:cs="新細明體"/>
      <w:szCs w:val="24"/>
    </w:rPr>
  </w:style>
  <w:style w:type="paragraph" w:customStyle="1" w:styleId="Title1">
    <w:name w:val="Title1"/>
    <w:basedOn w:val="Normal"/>
    <w:rsid w:val="002939AF"/>
    <w:pPr>
      <w:snapToGrid/>
      <w:spacing w:before="100" w:beforeAutospacing="1" w:after="100" w:afterAutospacing="1"/>
      <w:jc w:val="left"/>
    </w:pPr>
    <w:rPr>
      <w:rFonts w:ascii="新細明體" w:hAnsi="新細明體" w:cs="新細明體"/>
      <w:szCs w:val="24"/>
    </w:rPr>
  </w:style>
  <w:style w:type="paragraph" w:styleId="HTMLPreformatted">
    <w:name w:val="HTML Preformatted"/>
    <w:basedOn w:val="Normal"/>
    <w:rsid w:val="009C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細明體" w:eastAsia="細明體" w:hAnsi="細明體" w:cs="細明體"/>
      <w:szCs w:val="24"/>
    </w:rPr>
  </w:style>
  <w:style w:type="paragraph" w:customStyle="1" w:styleId="OpiPara">
    <w:name w:val="Opi_Para"/>
    <w:basedOn w:val="JuPara"/>
    <w:rsid w:val="00A328C5"/>
    <w:rPr>
      <w:rFonts w:ascii="Times New Roman" w:hAnsi="Times New Roman"/>
    </w:rPr>
  </w:style>
  <w:style w:type="paragraph" w:customStyle="1" w:styleId="SuPara">
    <w:name w:val="Su_Para"/>
    <w:basedOn w:val="Normal"/>
    <w:rsid w:val="00A328C5"/>
    <w:pPr>
      <w:suppressAutoHyphens/>
      <w:snapToGrid/>
    </w:pPr>
    <w:rPr>
      <w:rFonts w:ascii="Times New Roman" w:hAnsi="Times New Roman"/>
      <w:sz w:val="22"/>
      <w:szCs w:val="22"/>
      <w:lang w:eastAsia="fr-FR"/>
    </w:rPr>
  </w:style>
  <w:style w:type="paragraph" w:styleId="Date">
    <w:name w:val="Date"/>
    <w:basedOn w:val="Normal"/>
    <w:next w:val="Normal"/>
    <w:rsid w:val="006227DA"/>
    <w:pPr>
      <w:jc w:val="right"/>
    </w:pPr>
  </w:style>
  <w:style w:type="paragraph" w:customStyle="1" w:styleId="clause">
    <w:name w:val="clause"/>
    <w:basedOn w:val="Normal"/>
    <w:rsid w:val="00713B31"/>
    <w:pPr>
      <w:snapToGrid/>
      <w:spacing w:before="100" w:beforeAutospacing="1" w:after="100" w:afterAutospacing="1"/>
      <w:jc w:val="left"/>
    </w:pPr>
    <w:rPr>
      <w:rFonts w:ascii="Verdana" w:hAnsi="Verdana" w:cs="新細明體"/>
      <w:sz w:val="20"/>
    </w:rPr>
  </w:style>
  <w:style w:type="character" w:styleId="Emphasis">
    <w:name w:val="Emphasis"/>
    <w:uiPriority w:val="20"/>
    <w:qFormat/>
    <w:rsid w:val="000176E2"/>
    <w:rPr>
      <w:i/>
      <w:iCs/>
    </w:rPr>
  </w:style>
  <w:style w:type="character" w:customStyle="1" w:styleId="term1">
    <w:name w:val="term1"/>
    <w:rsid w:val="00634873"/>
    <w:rPr>
      <w:rFonts w:ascii="Verdana" w:hAnsi="Verdana" w:hint="default"/>
      <w:b/>
      <w:bCs/>
      <w:sz w:val="20"/>
      <w:szCs w:val="20"/>
    </w:rPr>
  </w:style>
  <w:style w:type="character" w:styleId="Strong">
    <w:name w:val="Strong"/>
    <w:uiPriority w:val="22"/>
    <w:qFormat/>
    <w:rsid w:val="00165BB0"/>
    <w:rPr>
      <w:b/>
      <w:bCs/>
    </w:rPr>
  </w:style>
  <w:style w:type="paragraph" w:styleId="List">
    <w:name w:val="List"/>
    <w:basedOn w:val="Normal"/>
    <w:rsid w:val="0091376A"/>
    <w:pPr>
      <w:numPr>
        <w:numId w:val="1"/>
      </w:numPr>
    </w:pPr>
  </w:style>
  <w:style w:type="character" w:customStyle="1" w:styleId="BlockTextChar1">
    <w:name w:val="Block Text Char1"/>
    <w:link w:val="BlockText"/>
    <w:rsid w:val="009803BC"/>
    <w:rPr>
      <w:rFonts w:ascii="Arial" w:eastAsia="華康細明體" w:hAnsi="Arial"/>
      <w:i/>
      <w:sz w:val="24"/>
      <w:lang w:val="en-US" w:eastAsia="zh-TW" w:bidi="ar-SA"/>
    </w:rPr>
  </w:style>
  <w:style w:type="table" w:styleId="TableGrid">
    <w:name w:val="Table Grid"/>
    <w:basedOn w:val="TableNormal"/>
    <w:uiPriority w:val="59"/>
    <w:rsid w:val="0094458D"/>
    <w:pPr>
      <w:widowControl w:val="0"/>
      <w:snapToGri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legislation1">
    <w:name w:val="Footnote legislation 1"/>
    <w:basedOn w:val="FootnoteText"/>
    <w:rsid w:val="0091376A"/>
    <w:pPr>
      <w:ind w:left="1440" w:hanging="720"/>
    </w:pPr>
    <w:rPr>
      <w:i/>
    </w:rPr>
  </w:style>
  <w:style w:type="paragraph" w:customStyle="1" w:styleId="Footnotelegislation2">
    <w:name w:val="Footnote legislation 2"/>
    <w:basedOn w:val="FootnoteText"/>
    <w:rsid w:val="0091376A"/>
    <w:pPr>
      <w:ind w:left="2160" w:hanging="720"/>
    </w:pPr>
    <w:rPr>
      <w:i/>
    </w:rPr>
  </w:style>
  <w:style w:type="paragraph" w:customStyle="1" w:styleId="Footnotelegislation3">
    <w:name w:val="Footnote legislation 3"/>
    <w:basedOn w:val="FootnoteText"/>
    <w:rsid w:val="0091376A"/>
    <w:pPr>
      <w:ind w:left="2880" w:hanging="720"/>
    </w:pPr>
    <w:rPr>
      <w:i/>
    </w:rPr>
  </w:style>
  <w:style w:type="paragraph" w:customStyle="1" w:styleId="Indent1">
    <w:name w:val="Indent 1"/>
    <w:basedOn w:val="Normal"/>
    <w:rsid w:val="0091376A"/>
    <w:pPr>
      <w:ind w:left="1440" w:hanging="720"/>
    </w:pPr>
  </w:style>
  <w:style w:type="paragraph" w:customStyle="1" w:styleId="Indent2">
    <w:name w:val="Indent 2"/>
    <w:basedOn w:val="Normal"/>
    <w:link w:val="Indent2Char"/>
    <w:rsid w:val="0091376A"/>
    <w:pPr>
      <w:ind w:left="2160" w:hanging="720"/>
    </w:pPr>
  </w:style>
  <w:style w:type="paragraph" w:customStyle="1" w:styleId="Indent3">
    <w:name w:val="Indent 3"/>
    <w:basedOn w:val="Normal"/>
    <w:rsid w:val="0091376A"/>
    <w:pPr>
      <w:ind w:left="2880" w:hanging="720"/>
    </w:pPr>
  </w:style>
  <w:style w:type="paragraph" w:customStyle="1" w:styleId="Legislationindent1">
    <w:name w:val="Legislation indent 1"/>
    <w:basedOn w:val="Normal"/>
    <w:rsid w:val="0091376A"/>
    <w:pPr>
      <w:ind w:left="1440" w:right="720" w:hanging="720"/>
    </w:pPr>
    <w:rPr>
      <w:i/>
    </w:rPr>
  </w:style>
  <w:style w:type="paragraph" w:customStyle="1" w:styleId="Legislationindent2">
    <w:name w:val="Legislation indent 2"/>
    <w:basedOn w:val="Normal"/>
    <w:rsid w:val="0091376A"/>
    <w:pPr>
      <w:ind w:left="2160" w:right="720" w:hanging="720"/>
    </w:pPr>
    <w:rPr>
      <w:i/>
    </w:rPr>
  </w:style>
  <w:style w:type="paragraph" w:customStyle="1" w:styleId="Legislationindent3">
    <w:name w:val="Legislation indent 3"/>
    <w:basedOn w:val="Normal"/>
    <w:rsid w:val="0091376A"/>
    <w:pPr>
      <w:ind w:left="2880" w:right="720" w:hanging="720"/>
    </w:pPr>
    <w:rPr>
      <w:i/>
    </w:rPr>
  </w:style>
  <w:style w:type="paragraph" w:customStyle="1" w:styleId="Legislationindent4">
    <w:name w:val="Legislation indent 4"/>
    <w:basedOn w:val="Normal"/>
    <w:rsid w:val="0091376A"/>
    <w:pPr>
      <w:ind w:left="3600" w:right="720" w:hanging="720"/>
    </w:pPr>
    <w:rPr>
      <w:i/>
    </w:rPr>
  </w:style>
  <w:style w:type="paragraph" w:customStyle="1" w:styleId="Recommendationindent1">
    <w:name w:val="Recommendation indent 1"/>
    <w:basedOn w:val="Normal"/>
    <w:rsid w:val="0091376A"/>
    <w:pPr>
      <w:ind w:left="720" w:hanging="720"/>
    </w:pPr>
    <w:rPr>
      <w:b/>
    </w:rPr>
  </w:style>
  <w:style w:type="paragraph" w:customStyle="1" w:styleId="Recommendationindent2">
    <w:name w:val="Recommendation indent 2"/>
    <w:basedOn w:val="Normal"/>
    <w:rsid w:val="0091376A"/>
    <w:pPr>
      <w:ind w:left="1440" w:hanging="720"/>
    </w:pPr>
    <w:rPr>
      <w:b/>
    </w:rPr>
  </w:style>
  <w:style w:type="paragraph" w:customStyle="1" w:styleId="Recommendationindent3">
    <w:name w:val="Recommendation indent 3"/>
    <w:basedOn w:val="Normal"/>
    <w:rsid w:val="0091376A"/>
    <w:pPr>
      <w:ind w:left="2160" w:hanging="720"/>
    </w:pPr>
    <w:rPr>
      <w:b/>
    </w:rPr>
  </w:style>
  <w:style w:type="paragraph" w:customStyle="1" w:styleId="Recommendationindent4">
    <w:name w:val="Recommendation indent 4"/>
    <w:basedOn w:val="Recommendationindent3"/>
    <w:rsid w:val="0091376A"/>
    <w:pPr>
      <w:ind w:left="2880"/>
    </w:pPr>
  </w:style>
  <w:style w:type="paragraph" w:styleId="List2">
    <w:name w:val="List 2"/>
    <w:basedOn w:val="Normal"/>
    <w:rsid w:val="00AA3646"/>
    <w:pPr>
      <w:ind w:left="960" w:hanging="480"/>
    </w:pPr>
  </w:style>
  <w:style w:type="paragraph" w:styleId="ListContinue">
    <w:name w:val="List Continue"/>
    <w:basedOn w:val="Normal"/>
    <w:rsid w:val="00AA3646"/>
    <w:pPr>
      <w:spacing w:after="120"/>
      <w:ind w:left="480"/>
    </w:pPr>
  </w:style>
  <w:style w:type="character" w:customStyle="1" w:styleId="Heading2Char">
    <w:name w:val="Heading 2 Char"/>
    <w:link w:val="Heading2"/>
    <w:rsid w:val="00B77BF1"/>
    <w:rPr>
      <w:rFonts w:ascii="Arial" w:eastAsia="新細明體" w:hAnsi="Arial"/>
      <w:b/>
      <w:sz w:val="28"/>
      <w:lang w:val="en-GB" w:eastAsia="zh-TW" w:bidi="ar-SA"/>
    </w:rPr>
  </w:style>
  <w:style w:type="character" w:customStyle="1" w:styleId="Heading3Char">
    <w:name w:val="Heading 3 Char"/>
    <w:link w:val="Heading3"/>
    <w:uiPriority w:val="9"/>
    <w:rsid w:val="0055214D"/>
    <w:rPr>
      <w:rFonts w:ascii="Arial" w:eastAsia="新細明體" w:hAnsi="Arial"/>
      <w:b/>
      <w:i/>
      <w:sz w:val="24"/>
      <w:lang w:val="en-GB" w:eastAsia="zh-TW" w:bidi="ar-SA"/>
    </w:rPr>
  </w:style>
  <w:style w:type="paragraph" w:customStyle="1" w:styleId="Section">
    <w:name w:val="Section"/>
    <w:basedOn w:val="Normal"/>
    <w:link w:val="SectionChar"/>
    <w:rsid w:val="00F360B0"/>
    <w:pPr>
      <w:tabs>
        <w:tab w:val="left" w:pos="720"/>
        <w:tab w:val="left" w:pos="1440"/>
        <w:tab w:val="left" w:pos="2160"/>
        <w:tab w:val="left" w:pos="2880"/>
        <w:tab w:val="left" w:pos="3600"/>
        <w:tab w:val="left" w:pos="4320"/>
        <w:tab w:val="left" w:pos="5040"/>
        <w:tab w:val="left" w:pos="5760"/>
        <w:tab w:val="left" w:pos="6480"/>
        <w:tab w:val="left" w:pos="7200"/>
        <w:tab w:val="left" w:pos="7920"/>
      </w:tabs>
      <w:snapToGrid/>
      <w:spacing w:after="240"/>
    </w:pPr>
    <w:rPr>
      <w:spacing w:val="-3"/>
      <w:sz w:val="26"/>
      <w:lang w:eastAsia="en-AU"/>
    </w:rPr>
  </w:style>
  <w:style w:type="table" w:styleId="TableList4">
    <w:name w:val="Table List 4"/>
    <w:basedOn w:val="TableNormal"/>
    <w:semiHidden/>
    <w:rsid w:val="00F360B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NewSectionHeading">
    <w:name w:val="New Section Heading"/>
    <w:basedOn w:val="Heading1"/>
    <w:next w:val="Section"/>
    <w:rsid w:val="00F360B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s>
      <w:snapToGrid/>
      <w:spacing w:after="240"/>
      <w:ind w:left="720" w:hanging="720"/>
      <w:jc w:val="both"/>
      <w:outlineLvl w:val="9"/>
    </w:pPr>
    <w:rPr>
      <w:rFonts w:ascii="Times New Roman" w:hAnsi="Times New Roman"/>
      <w:spacing w:val="-3"/>
      <w:kern w:val="28"/>
      <w:sz w:val="26"/>
      <w:lang w:eastAsia="en-AU"/>
    </w:rPr>
  </w:style>
  <w:style w:type="paragraph" w:customStyle="1" w:styleId="Amainreturn">
    <w:name w:val="A main return"/>
    <w:basedOn w:val="Normal"/>
    <w:rsid w:val="00F360B0"/>
    <w:pPr>
      <w:snapToGrid/>
      <w:spacing w:before="80" w:after="60"/>
      <w:ind w:left="1100"/>
    </w:pPr>
    <w:rPr>
      <w:rFonts w:ascii="Times New Roman" w:hAnsi="Times New Roman"/>
      <w:szCs w:val="24"/>
      <w:lang w:val="en-AU" w:eastAsia="en-US"/>
    </w:rPr>
  </w:style>
  <w:style w:type="paragraph" w:customStyle="1" w:styleId="aNote">
    <w:name w:val="aNote"/>
    <w:basedOn w:val="Normal"/>
    <w:rsid w:val="00F360B0"/>
    <w:pPr>
      <w:snapToGrid/>
      <w:spacing w:before="80" w:after="60"/>
      <w:ind w:left="1900" w:hanging="800"/>
    </w:pPr>
    <w:rPr>
      <w:rFonts w:ascii="Times New Roman" w:hAnsi="Times New Roman"/>
      <w:sz w:val="20"/>
      <w:lang w:val="en-AU" w:eastAsia="en-US"/>
    </w:rPr>
  </w:style>
  <w:style w:type="paragraph" w:customStyle="1" w:styleId="AH5Sec">
    <w:name w:val="A H5 Sec"/>
    <w:basedOn w:val="Normal"/>
    <w:next w:val="Normal"/>
    <w:rsid w:val="00F360B0"/>
    <w:pPr>
      <w:keepNext/>
      <w:tabs>
        <w:tab w:val="left" w:pos="1100"/>
      </w:tabs>
      <w:snapToGrid/>
      <w:spacing w:before="180" w:after="60"/>
      <w:ind w:left="1100" w:hanging="1100"/>
      <w:jc w:val="left"/>
      <w:outlineLvl w:val="4"/>
    </w:pPr>
    <w:rPr>
      <w:rFonts w:cs="Arial"/>
      <w:b/>
      <w:bCs/>
      <w:szCs w:val="24"/>
      <w:lang w:val="en-AU" w:eastAsia="en-US"/>
    </w:rPr>
  </w:style>
  <w:style w:type="character" w:customStyle="1" w:styleId="CharSectNo">
    <w:name w:val="CharSectNo"/>
    <w:basedOn w:val="DefaultParagraphFont"/>
    <w:rsid w:val="00F360B0"/>
  </w:style>
  <w:style w:type="paragraph" w:customStyle="1" w:styleId="Billname">
    <w:name w:val="Billname"/>
    <w:basedOn w:val="Normal"/>
    <w:rsid w:val="00F360B0"/>
    <w:pPr>
      <w:snapToGrid/>
      <w:spacing w:before="1220" w:after="100"/>
      <w:jc w:val="left"/>
    </w:pPr>
    <w:rPr>
      <w:rFonts w:cs="Arial"/>
      <w:b/>
      <w:bCs/>
      <w:sz w:val="40"/>
      <w:szCs w:val="40"/>
      <w:lang w:val="en-AU" w:eastAsia="en-US"/>
    </w:rPr>
  </w:style>
  <w:style w:type="paragraph" w:customStyle="1" w:styleId="Apara">
    <w:name w:val="A para"/>
    <w:basedOn w:val="Normal"/>
    <w:rsid w:val="00F360B0"/>
    <w:pPr>
      <w:tabs>
        <w:tab w:val="right" w:pos="1400"/>
        <w:tab w:val="left" w:pos="1600"/>
      </w:tabs>
      <w:snapToGrid/>
      <w:spacing w:before="80" w:after="60"/>
      <w:ind w:left="1600" w:hanging="1600"/>
      <w:outlineLvl w:val="6"/>
    </w:pPr>
    <w:rPr>
      <w:rFonts w:ascii="Times New Roman" w:hAnsi="Times New Roman"/>
      <w:szCs w:val="24"/>
      <w:lang w:val="en-AU" w:eastAsia="en-US"/>
    </w:rPr>
  </w:style>
  <w:style w:type="paragraph" w:customStyle="1" w:styleId="Paragraph0">
    <w:name w:val="Paragraph"/>
    <w:basedOn w:val="Normal"/>
    <w:rsid w:val="00F360B0"/>
    <w:pPr>
      <w:snapToGrid/>
      <w:spacing w:after="200"/>
      <w:ind w:left="340" w:hanging="340"/>
      <w:jc w:val="left"/>
    </w:pPr>
    <w:rPr>
      <w:rFonts w:eastAsia="Times New Roman" w:cs="Arial"/>
      <w:sz w:val="16"/>
      <w:szCs w:val="16"/>
      <w:lang w:val="en-US"/>
    </w:rPr>
  </w:style>
  <w:style w:type="paragraph" w:styleId="z-TopofForm">
    <w:name w:val="HTML Top of Form"/>
    <w:basedOn w:val="Normal"/>
    <w:next w:val="Normal"/>
    <w:hidden/>
    <w:rsid w:val="00F360B0"/>
    <w:pPr>
      <w:pBdr>
        <w:bottom w:val="single" w:sz="6" w:space="1" w:color="auto"/>
      </w:pBdr>
      <w:snapToGrid/>
      <w:jc w:val="center"/>
    </w:pPr>
    <w:rPr>
      <w:rFonts w:cs="Arial"/>
      <w:vanish/>
      <w:sz w:val="16"/>
      <w:szCs w:val="16"/>
      <w:lang w:val="en-US"/>
    </w:rPr>
  </w:style>
  <w:style w:type="paragraph" w:styleId="z-BottomofForm">
    <w:name w:val="HTML Bottom of Form"/>
    <w:basedOn w:val="Normal"/>
    <w:next w:val="Normal"/>
    <w:hidden/>
    <w:rsid w:val="00F360B0"/>
    <w:pPr>
      <w:pBdr>
        <w:top w:val="single" w:sz="6" w:space="1" w:color="auto"/>
      </w:pBdr>
      <w:snapToGrid/>
      <w:jc w:val="center"/>
    </w:pPr>
    <w:rPr>
      <w:rFonts w:cs="Arial"/>
      <w:vanish/>
      <w:sz w:val="16"/>
      <w:szCs w:val="16"/>
      <w:lang w:val="en-US"/>
    </w:rPr>
  </w:style>
  <w:style w:type="paragraph" w:customStyle="1" w:styleId="sidenote">
    <w:name w:val="sidenote"/>
    <w:basedOn w:val="Normal"/>
    <w:rsid w:val="00F360B0"/>
    <w:pPr>
      <w:snapToGrid/>
      <w:spacing w:before="100" w:beforeAutospacing="1" w:after="100" w:afterAutospacing="1"/>
      <w:jc w:val="left"/>
    </w:pPr>
    <w:rPr>
      <w:rFonts w:ascii="Verdana" w:hAnsi="Verdana" w:cs="新細明體"/>
      <w:sz w:val="20"/>
      <w:lang w:val="en-US"/>
    </w:rPr>
  </w:style>
  <w:style w:type="paragraph" w:customStyle="1" w:styleId="section0">
    <w:name w:val="section"/>
    <w:basedOn w:val="Normal"/>
    <w:rsid w:val="00F360B0"/>
    <w:pPr>
      <w:snapToGrid/>
      <w:spacing w:before="100" w:beforeAutospacing="1" w:after="100" w:afterAutospacing="1"/>
      <w:jc w:val="left"/>
    </w:pPr>
    <w:rPr>
      <w:rFonts w:ascii="Verdana" w:hAnsi="Verdana" w:cs="新細明體"/>
      <w:sz w:val="20"/>
      <w:lang w:val="en-US"/>
    </w:rPr>
  </w:style>
  <w:style w:type="character" w:customStyle="1" w:styleId="sectionnumber">
    <w:name w:val="sectionnumber"/>
    <w:basedOn w:val="DefaultParagraphFont"/>
    <w:rsid w:val="00F360B0"/>
  </w:style>
  <w:style w:type="paragraph" w:customStyle="1" w:styleId="citation">
    <w:name w:val="citation"/>
    <w:basedOn w:val="Normal"/>
    <w:rsid w:val="00F360B0"/>
    <w:pPr>
      <w:snapToGrid/>
      <w:spacing w:before="100" w:beforeAutospacing="1" w:after="100" w:afterAutospacing="1"/>
      <w:jc w:val="left"/>
    </w:pPr>
    <w:rPr>
      <w:rFonts w:ascii="Verdana" w:hAnsi="Verdana" w:cs="新細明體"/>
      <w:sz w:val="20"/>
      <w:lang w:val="en-US"/>
    </w:rPr>
  </w:style>
  <w:style w:type="paragraph" w:customStyle="1" w:styleId="subclause">
    <w:name w:val="subclause"/>
    <w:basedOn w:val="Normal"/>
    <w:rsid w:val="00F360B0"/>
    <w:pPr>
      <w:snapToGrid/>
      <w:spacing w:before="100" w:beforeAutospacing="1" w:after="100" w:afterAutospacing="1"/>
      <w:jc w:val="left"/>
    </w:pPr>
    <w:rPr>
      <w:rFonts w:ascii="Verdana" w:hAnsi="Verdana" w:cs="新細明體"/>
      <w:sz w:val="20"/>
      <w:lang w:val="en-US"/>
    </w:rPr>
  </w:style>
  <w:style w:type="paragraph" w:customStyle="1" w:styleId="andoror">
    <w:name w:val="andoror"/>
    <w:basedOn w:val="Normal"/>
    <w:rsid w:val="00F360B0"/>
    <w:pPr>
      <w:snapToGrid/>
      <w:spacing w:before="100" w:beforeAutospacing="1" w:after="100" w:afterAutospacing="1"/>
      <w:jc w:val="left"/>
    </w:pPr>
    <w:rPr>
      <w:rFonts w:ascii="Verdana" w:hAnsi="Verdana" w:cs="新細明體"/>
      <w:sz w:val="20"/>
      <w:lang w:val="en-US"/>
    </w:rPr>
  </w:style>
  <w:style w:type="paragraph" w:customStyle="1" w:styleId="secheading">
    <w:name w:val="secheading"/>
    <w:basedOn w:val="Normal"/>
    <w:rsid w:val="00F360B0"/>
    <w:pPr>
      <w:snapToGrid/>
      <w:spacing w:before="100" w:beforeAutospacing="1"/>
      <w:jc w:val="left"/>
    </w:pPr>
    <w:rPr>
      <w:rFonts w:ascii="新細明體" w:hAnsi="新細明體" w:cs="新細明體"/>
      <w:b/>
      <w:bCs/>
      <w:szCs w:val="24"/>
      <w:lang w:val="en-US"/>
    </w:rPr>
  </w:style>
  <w:style w:type="paragraph" w:customStyle="1" w:styleId="section-e">
    <w:name w:val="section-e"/>
    <w:basedOn w:val="Normal"/>
    <w:rsid w:val="00F360B0"/>
    <w:pPr>
      <w:spacing w:before="240" w:after="120"/>
      <w:ind w:firstLine="600"/>
      <w:jc w:val="left"/>
    </w:pPr>
    <w:rPr>
      <w:rFonts w:ascii="Times New Roman" w:hAnsi="Times New Roman"/>
      <w:sz w:val="26"/>
      <w:szCs w:val="26"/>
      <w:lang w:val="en-US"/>
    </w:rPr>
  </w:style>
  <w:style w:type="paragraph" w:customStyle="1" w:styleId="headnote-e">
    <w:name w:val="headnote-e"/>
    <w:basedOn w:val="Normal"/>
    <w:rsid w:val="00F360B0"/>
    <w:pPr>
      <w:keepNext/>
      <w:jc w:val="left"/>
    </w:pPr>
    <w:rPr>
      <w:rFonts w:ascii="Times New Roman" w:hAnsi="Times New Roman"/>
      <w:b/>
      <w:bCs/>
      <w:sz w:val="26"/>
      <w:szCs w:val="26"/>
      <w:lang w:val="en-US"/>
    </w:rPr>
  </w:style>
  <w:style w:type="paragraph" w:customStyle="1" w:styleId="subsection-e">
    <w:name w:val="subsection-e"/>
    <w:basedOn w:val="Normal"/>
    <w:rsid w:val="00F360B0"/>
    <w:pPr>
      <w:spacing w:after="120"/>
      <w:ind w:firstLine="600"/>
      <w:jc w:val="left"/>
    </w:pPr>
    <w:rPr>
      <w:rFonts w:ascii="Times New Roman" w:hAnsi="Times New Roman"/>
      <w:sz w:val="26"/>
      <w:szCs w:val="26"/>
      <w:lang w:val="en-US"/>
    </w:rPr>
  </w:style>
  <w:style w:type="paragraph" w:customStyle="1" w:styleId="indentlevel1">
    <w:name w:val="indentlevel1"/>
    <w:basedOn w:val="Normal"/>
    <w:rsid w:val="00F360B0"/>
    <w:pPr>
      <w:snapToGrid/>
      <w:spacing w:before="100" w:beforeAutospacing="1" w:after="100" w:afterAutospacing="1"/>
      <w:ind w:left="480"/>
      <w:jc w:val="left"/>
    </w:pPr>
    <w:rPr>
      <w:rFonts w:ascii="新細明體" w:hAnsi="新細明體" w:cs="新細明體"/>
      <w:color w:val="000000"/>
      <w:szCs w:val="24"/>
      <w:lang w:val="en-US"/>
    </w:rPr>
  </w:style>
  <w:style w:type="paragraph" w:customStyle="1" w:styleId="BodySection">
    <w:name w:val="Body Section"/>
    <w:next w:val="Normal"/>
    <w:rsid w:val="00F360B0"/>
    <w:pPr>
      <w:overflowPunct w:val="0"/>
      <w:autoSpaceDE w:val="0"/>
      <w:autoSpaceDN w:val="0"/>
      <w:adjustRightInd w:val="0"/>
      <w:spacing w:before="120"/>
      <w:ind w:left="1361"/>
      <w:textAlignment w:val="baseline"/>
    </w:pPr>
    <w:rPr>
      <w:sz w:val="24"/>
      <w:lang w:val="en-AU" w:eastAsia="en-US"/>
    </w:rPr>
  </w:style>
  <w:style w:type="paragraph" w:customStyle="1" w:styleId="DraftHeading1">
    <w:name w:val="Draft Heading 1"/>
    <w:basedOn w:val="Normal"/>
    <w:next w:val="Normal"/>
    <w:rsid w:val="00F360B0"/>
    <w:pPr>
      <w:overflowPunct w:val="0"/>
      <w:autoSpaceDE w:val="0"/>
      <w:autoSpaceDN w:val="0"/>
      <w:adjustRightInd w:val="0"/>
      <w:snapToGrid/>
      <w:spacing w:before="120"/>
      <w:jc w:val="left"/>
      <w:textAlignment w:val="baseline"/>
      <w:outlineLvl w:val="2"/>
    </w:pPr>
    <w:rPr>
      <w:rFonts w:ascii="Times New Roman" w:hAnsi="Times New Roman"/>
      <w:b/>
      <w:lang w:val="en-AU" w:eastAsia="en-US"/>
    </w:rPr>
  </w:style>
  <w:style w:type="paragraph" w:customStyle="1" w:styleId="ShoulderReference">
    <w:name w:val="Shoulder Reference"/>
    <w:next w:val="Normal"/>
    <w:rsid w:val="00F360B0"/>
    <w:pPr>
      <w:framePr w:w="964" w:h="340" w:hSpace="180" w:vSpace="180"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AU" w:eastAsia="en-US"/>
    </w:rPr>
  </w:style>
  <w:style w:type="paragraph" w:customStyle="1" w:styleId="DraftHeading2">
    <w:name w:val="Draft Heading 2"/>
    <w:basedOn w:val="Normal"/>
    <w:next w:val="Normal"/>
    <w:rsid w:val="00F360B0"/>
    <w:pPr>
      <w:overflowPunct w:val="0"/>
      <w:autoSpaceDE w:val="0"/>
      <w:autoSpaceDN w:val="0"/>
      <w:adjustRightInd w:val="0"/>
      <w:snapToGrid/>
      <w:spacing w:before="120"/>
      <w:jc w:val="left"/>
      <w:textAlignment w:val="baseline"/>
    </w:pPr>
    <w:rPr>
      <w:rFonts w:ascii="Times New Roman" w:hAnsi="Times New Roman"/>
      <w:lang w:val="en-AU" w:eastAsia="en-US"/>
    </w:rPr>
  </w:style>
  <w:style w:type="paragraph" w:customStyle="1" w:styleId="DraftHeading3">
    <w:name w:val="Draft Heading 3"/>
    <w:basedOn w:val="Normal"/>
    <w:next w:val="Normal"/>
    <w:rsid w:val="00F360B0"/>
    <w:pPr>
      <w:overflowPunct w:val="0"/>
      <w:autoSpaceDE w:val="0"/>
      <w:autoSpaceDN w:val="0"/>
      <w:adjustRightInd w:val="0"/>
      <w:snapToGrid/>
      <w:spacing w:before="120"/>
      <w:jc w:val="left"/>
      <w:textAlignment w:val="baseline"/>
    </w:pPr>
    <w:rPr>
      <w:rFonts w:ascii="Times New Roman" w:hAnsi="Times New Roman"/>
      <w:lang w:val="en-AU" w:eastAsia="en-US"/>
    </w:rPr>
  </w:style>
  <w:style w:type="paragraph" w:customStyle="1" w:styleId="SideNote0">
    <w:name w:val="Side Note"/>
    <w:basedOn w:val="Normal"/>
    <w:rsid w:val="00F360B0"/>
    <w:pPr>
      <w:framePr w:w="964" w:h="340" w:hSpace="180" w:vSpace="180" w:wrap="around" w:vAnchor="text" w:hAnchor="page" w:xAlign="outside" w:y="1"/>
      <w:suppressLineNumbers/>
      <w:overflowPunct w:val="0"/>
      <w:autoSpaceDE w:val="0"/>
      <w:autoSpaceDN w:val="0"/>
      <w:adjustRightInd w:val="0"/>
      <w:snapToGrid/>
      <w:spacing w:before="120"/>
      <w:jc w:val="left"/>
      <w:textAlignment w:val="baseline"/>
    </w:pPr>
    <w:rPr>
      <w:b/>
      <w:spacing w:val="-10"/>
      <w:sz w:val="16"/>
      <w:lang w:val="en-AU" w:eastAsia="en-US"/>
    </w:rPr>
  </w:style>
  <w:style w:type="paragraph" w:customStyle="1" w:styleId="clausehead">
    <w:name w:val="clausehead"/>
    <w:basedOn w:val="Normal"/>
    <w:rsid w:val="00F360B0"/>
    <w:pPr>
      <w:keepNext/>
      <w:autoSpaceDE w:val="0"/>
      <w:autoSpaceDN w:val="0"/>
      <w:snapToGrid/>
      <w:spacing w:before="160"/>
      <w:ind w:left="567" w:hanging="567"/>
      <w:jc w:val="left"/>
    </w:pPr>
    <w:rPr>
      <w:rFonts w:ascii="Times New Roman" w:hAnsi="Times New Roman"/>
      <w:b/>
      <w:bCs/>
      <w:color w:val="000000"/>
      <w:sz w:val="26"/>
      <w:szCs w:val="26"/>
      <w:lang w:val="en-US"/>
    </w:rPr>
  </w:style>
  <w:style w:type="paragraph" w:customStyle="1" w:styleId="indentlevel2">
    <w:name w:val="indentlevel2"/>
    <w:basedOn w:val="Normal"/>
    <w:rsid w:val="00F360B0"/>
    <w:pPr>
      <w:snapToGrid/>
      <w:spacing w:before="100" w:beforeAutospacing="1" w:after="100" w:afterAutospacing="1"/>
      <w:ind w:left="960"/>
      <w:jc w:val="left"/>
    </w:pPr>
    <w:rPr>
      <w:rFonts w:ascii="新細明體" w:hAnsi="新細明體" w:cs="新細明體"/>
      <w:color w:val="000000"/>
      <w:szCs w:val="24"/>
      <w:lang w:val="en-US"/>
    </w:rPr>
  </w:style>
  <w:style w:type="character" w:customStyle="1" w:styleId="SectionChar">
    <w:name w:val="Section Char"/>
    <w:link w:val="Section"/>
    <w:rsid w:val="00F360B0"/>
    <w:rPr>
      <w:rFonts w:ascii="Arial" w:eastAsia="新細明體" w:hAnsi="Arial"/>
      <w:spacing w:val="-3"/>
      <w:sz w:val="26"/>
      <w:lang w:val="en-GB" w:eastAsia="en-AU" w:bidi="ar-SA"/>
    </w:rPr>
  </w:style>
  <w:style w:type="paragraph" w:customStyle="1" w:styleId="sec2">
    <w:name w:val="sec2"/>
    <w:basedOn w:val="Normal"/>
    <w:rsid w:val="00F360B0"/>
    <w:pPr>
      <w:snapToGrid/>
      <w:spacing w:before="192" w:after="192" w:line="360" w:lineRule="atLeast"/>
      <w:ind w:left="480"/>
      <w:jc w:val="left"/>
    </w:pPr>
    <w:rPr>
      <w:rFonts w:ascii="新細明體" w:hAnsi="新細明體" w:cs="新細明體"/>
      <w:color w:val="000000"/>
      <w:szCs w:val="24"/>
      <w:lang w:val="en-US"/>
    </w:rPr>
  </w:style>
  <w:style w:type="paragraph" w:customStyle="1" w:styleId="sub">
    <w:name w:val="sub"/>
    <w:basedOn w:val="Normal"/>
    <w:rsid w:val="00F360B0"/>
    <w:pPr>
      <w:snapToGrid/>
      <w:spacing w:before="120" w:line="360" w:lineRule="atLeast"/>
      <w:ind w:left="480"/>
      <w:jc w:val="left"/>
    </w:pPr>
    <w:rPr>
      <w:rFonts w:ascii="新細明體" w:hAnsi="新細明體" w:cs="新細明體"/>
      <w:color w:val="000000"/>
      <w:szCs w:val="24"/>
      <w:lang w:val="en-US"/>
    </w:rPr>
  </w:style>
  <w:style w:type="paragraph" w:customStyle="1" w:styleId="para">
    <w:name w:val="para"/>
    <w:basedOn w:val="Normal"/>
    <w:rsid w:val="00F360B0"/>
    <w:pPr>
      <w:snapToGrid/>
      <w:spacing w:before="192" w:line="360" w:lineRule="atLeast"/>
      <w:ind w:left="960"/>
      <w:jc w:val="left"/>
    </w:pPr>
    <w:rPr>
      <w:rFonts w:ascii="新細明體" w:hAnsi="新細明體" w:cs="新細明體"/>
      <w:color w:val="000000"/>
      <w:szCs w:val="24"/>
      <w:lang w:val="en-US"/>
    </w:rPr>
  </w:style>
  <w:style w:type="character" w:customStyle="1" w:styleId="welcome1">
    <w:name w:val="welcome1"/>
    <w:rsid w:val="00F360B0"/>
    <w:rPr>
      <w:rFonts w:ascii="Lucida Sans" w:hAnsi="Lucida Sans" w:hint="default"/>
      <w:color w:val="333333"/>
      <w:sz w:val="18"/>
      <w:szCs w:val="18"/>
    </w:rPr>
  </w:style>
  <w:style w:type="character" w:customStyle="1" w:styleId="smalltext">
    <w:name w:val="smalltext"/>
    <w:rsid w:val="00F360B0"/>
    <w:rPr>
      <w:rFonts w:ascii="Verdana" w:hAnsi="Verdana" w:hint="default"/>
      <w:sz w:val="15"/>
      <w:szCs w:val="15"/>
    </w:rPr>
  </w:style>
  <w:style w:type="paragraph" w:customStyle="1" w:styleId="subpara">
    <w:name w:val="subpara"/>
    <w:basedOn w:val="Normal"/>
    <w:rsid w:val="00F360B0"/>
    <w:pPr>
      <w:snapToGrid/>
      <w:spacing w:before="72" w:line="360" w:lineRule="atLeast"/>
      <w:ind w:left="3360"/>
      <w:jc w:val="left"/>
    </w:pPr>
    <w:rPr>
      <w:rFonts w:ascii="Verdana" w:hAnsi="Verdana" w:cs="新細明體"/>
      <w:color w:val="000000"/>
      <w:szCs w:val="24"/>
      <w:lang w:val="en-US"/>
    </w:rPr>
  </w:style>
  <w:style w:type="character" w:customStyle="1" w:styleId="insert">
    <w:name w:val="insert"/>
    <w:basedOn w:val="DefaultParagraphFont"/>
    <w:rsid w:val="00F360B0"/>
  </w:style>
  <w:style w:type="paragraph" w:customStyle="1" w:styleId="sec1">
    <w:name w:val="sec1"/>
    <w:basedOn w:val="Normal"/>
    <w:rsid w:val="00F360B0"/>
    <w:pPr>
      <w:snapToGrid/>
      <w:spacing w:before="168" w:after="168" w:line="360" w:lineRule="atLeast"/>
      <w:ind w:left="1440" w:hanging="336"/>
      <w:jc w:val="left"/>
    </w:pPr>
    <w:rPr>
      <w:rFonts w:ascii="Verdana" w:hAnsi="Verdana" w:cs="新細明體"/>
      <w:color w:val="000000"/>
      <w:szCs w:val="24"/>
      <w:lang w:val="en-US"/>
    </w:rPr>
  </w:style>
  <w:style w:type="paragraph" w:customStyle="1" w:styleId="sec3">
    <w:name w:val="sec3"/>
    <w:basedOn w:val="Normal"/>
    <w:rsid w:val="00F360B0"/>
    <w:pPr>
      <w:snapToGrid/>
      <w:spacing w:before="168" w:after="168" w:line="360" w:lineRule="atLeast"/>
      <w:ind w:left="1440" w:hanging="720"/>
      <w:jc w:val="left"/>
    </w:pPr>
    <w:rPr>
      <w:rFonts w:ascii="Verdana" w:hAnsi="Verdana" w:cs="新細明體"/>
      <w:color w:val="000000"/>
      <w:szCs w:val="24"/>
      <w:lang w:val="en-US"/>
    </w:rPr>
  </w:style>
  <w:style w:type="character" w:customStyle="1" w:styleId="Indent2Char">
    <w:name w:val="Indent 2 Char"/>
    <w:link w:val="Indent2"/>
    <w:rsid w:val="005A7634"/>
    <w:rPr>
      <w:rFonts w:ascii="Arial" w:eastAsia="新細明體" w:hAnsi="Arial"/>
      <w:sz w:val="24"/>
      <w:lang w:val="en-GB" w:eastAsia="zh-TW" w:bidi="ar-SA"/>
    </w:rPr>
  </w:style>
  <w:style w:type="character" w:customStyle="1" w:styleId="BlockTextChar">
    <w:name w:val="Block Text Char"/>
    <w:rsid w:val="007B69B4"/>
    <w:rPr>
      <w:rFonts w:ascii="Arial" w:eastAsia="新細明體" w:hAnsi="Arial"/>
      <w:i/>
      <w:snapToGrid w:val="0"/>
      <w:sz w:val="24"/>
      <w:szCs w:val="24"/>
      <w:lang w:val="en-GB" w:eastAsia="zh-TW" w:bidi="ar-SA"/>
    </w:rPr>
  </w:style>
  <w:style w:type="paragraph" w:styleId="BalloonText">
    <w:name w:val="Balloon Text"/>
    <w:basedOn w:val="Normal"/>
    <w:link w:val="BalloonTextChar"/>
    <w:uiPriority w:val="99"/>
    <w:semiHidden/>
    <w:unhideWhenUsed/>
    <w:rsid w:val="008941D6"/>
    <w:rPr>
      <w:rFonts w:ascii="Cambria" w:hAnsi="Cambria"/>
      <w:sz w:val="16"/>
      <w:szCs w:val="16"/>
    </w:rPr>
  </w:style>
  <w:style w:type="character" w:customStyle="1" w:styleId="BalloonTextChar">
    <w:name w:val="Balloon Text Char"/>
    <w:link w:val="BalloonText"/>
    <w:uiPriority w:val="99"/>
    <w:semiHidden/>
    <w:rsid w:val="008941D6"/>
    <w:rPr>
      <w:rFonts w:ascii="Cambria" w:eastAsia="新細明體" w:hAnsi="Cambria" w:cs="Times New Roman"/>
      <w:sz w:val="16"/>
      <w:szCs w:val="16"/>
      <w:lang w:val="en-GB"/>
    </w:rPr>
  </w:style>
  <w:style w:type="character" w:customStyle="1" w:styleId="Heading1Char">
    <w:name w:val="Heading 1 Char"/>
    <w:link w:val="Heading1"/>
    <w:uiPriority w:val="9"/>
    <w:rsid w:val="00502B37"/>
    <w:rPr>
      <w:rFonts w:ascii="Arial" w:hAnsi="Arial"/>
      <w:b/>
      <w:sz w:val="36"/>
      <w:lang w:val="en-GB"/>
    </w:rPr>
  </w:style>
  <w:style w:type="character" w:customStyle="1" w:styleId="FootnoteTextChar">
    <w:name w:val="Footnote Text Char"/>
    <w:link w:val="FootnoteText"/>
    <w:rsid w:val="00D47729"/>
    <w:rPr>
      <w:rFonts w:ascii="Arial" w:hAnsi="Arial"/>
      <w:snapToGrid w:val="0"/>
      <w:sz w:val="18"/>
      <w:lang w:val="en-GB" w:eastAsia="zh-TW"/>
    </w:rPr>
  </w:style>
  <w:style w:type="paragraph" w:styleId="ListParagraph">
    <w:name w:val="List Paragraph"/>
    <w:basedOn w:val="Normal"/>
    <w:uiPriority w:val="34"/>
    <w:qFormat/>
    <w:rsid w:val="00074496"/>
    <w:pPr>
      <w:widowControl w:val="0"/>
      <w:ind w:leftChars="200" w:left="480"/>
    </w:pPr>
    <w:rPr>
      <w:rFonts w:eastAsia="Arial"/>
      <w:kern w:val="2"/>
      <w:szCs w:val="24"/>
      <w:lang w:val="en-US"/>
    </w:rPr>
  </w:style>
  <w:style w:type="paragraph" w:customStyle="1" w:styleId="legclearfix">
    <w:name w:val="legclearfix"/>
    <w:basedOn w:val="Normal"/>
    <w:rsid w:val="00074496"/>
    <w:pPr>
      <w:snapToGrid/>
      <w:spacing w:before="100" w:beforeAutospacing="1" w:after="100" w:afterAutospacing="1"/>
      <w:jc w:val="left"/>
    </w:pPr>
    <w:rPr>
      <w:rFonts w:ascii="Times New Roman" w:eastAsia="Times New Roman" w:hAnsi="Times New Roman"/>
      <w:szCs w:val="24"/>
      <w:lang w:val="en-US"/>
    </w:rPr>
  </w:style>
  <w:style w:type="character" w:customStyle="1" w:styleId="legds2">
    <w:name w:val="legds2"/>
    <w:rsid w:val="00074496"/>
    <w:rPr>
      <w:vanish w:val="0"/>
      <w:webHidden w:val="0"/>
      <w:specVanish w:val="0"/>
    </w:rPr>
  </w:style>
  <w:style w:type="character" w:customStyle="1" w:styleId="legrepeal">
    <w:name w:val="legrepeal"/>
    <w:rsid w:val="00074496"/>
  </w:style>
  <w:style w:type="character" w:customStyle="1" w:styleId="sectionlabel">
    <w:name w:val="sectionlabel"/>
    <w:rsid w:val="00074496"/>
  </w:style>
  <w:style w:type="character" w:customStyle="1" w:styleId="lawlabel">
    <w:name w:val="lawlabel"/>
    <w:rsid w:val="00074496"/>
  </w:style>
  <w:style w:type="character" w:customStyle="1" w:styleId="HeaderChar">
    <w:name w:val="Header Char"/>
    <w:link w:val="Header"/>
    <w:uiPriority w:val="99"/>
    <w:rsid w:val="00074496"/>
    <w:rPr>
      <w:rFonts w:ascii="Arial" w:hAnsi="Arial"/>
      <w:lang w:val="en-GB" w:eastAsia="zh-TW"/>
    </w:rPr>
  </w:style>
  <w:style w:type="character" w:customStyle="1" w:styleId="FooterChar">
    <w:name w:val="Footer Char"/>
    <w:link w:val="Footer"/>
    <w:uiPriority w:val="99"/>
    <w:rsid w:val="00074496"/>
    <w:rPr>
      <w:rFonts w:ascii="Arial" w:hAnsi="Arial"/>
      <w:lang w:val="en-GB" w:eastAsia="zh-TW"/>
    </w:rPr>
  </w:style>
  <w:style w:type="character" w:customStyle="1" w:styleId="apple-converted-space">
    <w:name w:val="apple-converted-space"/>
    <w:rsid w:val="00074496"/>
  </w:style>
  <w:style w:type="character" w:customStyle="1" w:styleId="quiet">
    <w:name w:val="quiet"/>
    <w:rsid w:val="00074496"/>
  </w:style>
  <w:style w:type="paragraph" w:customStyle="1" w:styleId="outlinelevel1">
    <w:name w:val="outline_level_1"/>
    <w:basedOn w:val="Normal"/>
    <w:rsid w:val="00074496"/>
    <w:pPr>
      <w:snapToGrid/>
      <w:spacing w:before="100" w:beforeAutospacing="1" w:after="100" w:afterAutospacing="1"/>
      <w:jc w:val="left"/>
    </w:pPr>
    <w:rPr>
      <w:rFonts w:ascii="Times New Roman" w:eastAsia="Times New Roman" w:hAnsi="Times New Roman"/>
      <w:szCs w:val="24"/>
      <w:lang w:val="en-US"/>
    </w:rPr>
  </w:style>
  <w:style w:type="character" w:customStyle="1" w:styleId="outlineheading1">
    <w:name w:val="outline_heading_1"/>
    <w:rsid w:val="00074496"/>
  </w:style>
  <w:style w:type="paragraph" w:customStyle="1" w:styleId="outlinelevel2">
    <w:name w:val="outline_level_2"/>
    <w:basedOn w:val="Normal"/>
    <w:rsid w:val="00074496"/>
    <w:pPr>
      <w:snapToGrid/>
      <w:spacing w:before="100" w:beforeAutospacing="1" w:after="100" w:afterAutospacing="1"/>
      <w:jc w:val="left"/>
    </w:pPr>
    <w:rPr>
      <w:rFonts w:ascii="Times New Roman" w:eastAsia="Times New Roman" w:hAnsi="Times New Roman"/>
      <w:szCs w:val="24"/>
      <w:lang w:val="en-US"/>
    </w:rPr>
  </w:style>
  <w:style w:type="character" w:customStyle="1" w:styleId="outlineheading2">
    <w:name w:val="outline_heading_2"/>
    <w:rsid w:val="00074496"/>
  </w:style>
  <w:style w:type="character" w:customStyle="1" w:styleId="connectingor">
    <w:name w:val="connecting_or"/>
    <w:rsid w:val="00074496"/>
  </w:style>
  <w:style w:type="paragraph" w:styleId="NoSpacing">
    <w:name w:val="No Spacing"/>
    <w:uiPriority w:val="1"/>
    <w:qFormat/>
    <w:rsid w:val="00074496"/>
    <w:pPr>
      <w:widowControl w:val="0"/>
      <w:snapToGrid w:val="0"/>
      <w:jc w:val="both"/>
    </w:pPr>
    <w:rPr>
      <w:rFonts w:ascii="Arial" w:eastAsia="Arial" w:hAnsi="Arial"/>
      <w:kern w:val="2"/>
      <w:sz w:val="24"/>
      <w:szCs w:val="24"/>
    </w:rPr>
  </w:style>
  <w:style w:type="paragraph" w:customStyle="1" w:styleId="continuedsectionsubsection">
    <w:name w:val="continuedsectionsubsection"/>
    <w:basedOn w:val="Normal"/>
    <w:rsid w:val="00074496"/>
    <w:pPr>
      <w:snapToGrid/>
      <w:spacing w:before="168" w:after="120"/>
      <w:jc w:val="left"/>
    </w:pPr>
    <w:rPr>
      <w:rFonts w:ascii="Times New Roman" w:eastAsia="Times New Roman" w:hAnsi="Times New Roman"/>
      <w:szCs w:val="24"/>
      <w:lang w:val="en-US"/>
    </w:rPr>
  </w:style>
  <w:style w:type="character" w:customStyle="1" w:styleId="lawlabel2">
    <w:name w:val="lawlabel2"/>
    <w:rsid w:val="00074496"/>
    <w:rPr>
      <w:b/>
      <w:bCs/>
      <w:color w:val="000000"/>
    </w:rPr>
  </w:style>
  <w:style w:type="character" w:customStyle="1" w:styleId="legextentrestriction7">
    <w:name w:val="legextentrestriction7"/>
    <w:rsid w:val="00074496"/>
    <w:rPr>
      <w:b/>
      <w:bCs/>
      <w:i w:val="0"/>
      <w:iCs w:val="0"/>
      <w:vanish/>
      <w:webHidden w:val="0"/>
      <w:color w:val="FFFFFF"/>
      <w:sz w:val="22"/>
      <w:szCs w:val="22"/>
      <w:shd w:val="clear" w:color="auto" w:fill="660066"/>
      <w:specVanish w:val="0"/>
    </w:rPr>
  </w:style>
  <w:style w:type="character" w:customStyle="1" w:styleId="ennote">
    <w:name w:val="ennote"/>
    <w:rsid w:val="00074496"/>
  </w:style>
  <w:style w:type="paragraph" w:customStyle="1" w:styleId="legclearfix2">
    <w:name w:val="legclearfix2"/>
    <w:basedOn w:val="Normal"/>
    <w:rsid w:val="00074496"/>
    <w:pPr>
      <w:shd w:val="clear" w:color="auto" w:fill="FFFFFF"/>
      <w:snapToGrid/>
      <w:spacing w:after="120" w:line="360" w:lineRule="atLeast"/>
      <w:jc w:val="left"/>
    </w:pPr>
    <w:rPr>
      <w:rFonts w:ascii="Times New Roman" w:eastAsia="Times New Roman" w:hAnsi="Times New Roman"/>
      <w:color w:val="000000"/>
      <w:sz w:val="19"/>
      <w:szCs w:val="19"/>
      <w:lang w:val="en-US"/>
    </w:rPr>
  </w:style>
  <w:style w:type="character" w:customStyle="1" w:styleId="legchangedelimiter2">
    <w:name w:val="legchangedelimiter2"/>
    <w:rsid w:val="00074496"/>
    <w:rPr>
      <w:b/>
      <w:bCs/>
      <w:i w:val="0"/>
      <w:iCs w:val="0"/>
      <w:color w:val="000000"/>
      <w:sz w:val="34"/>
      <w:szCs w:val="34"/>
    </w:rPr>
  </w:style>
  <w:style w:type="character" w:customStyle="1" w:styleId="legrepeal5">
    <w:name w:val="legrepeal5"/>
    <w:rsid w:val="00074496"/>
  </w:style>
  <w:style w:type="character" w:customStyle="1" w:styleId="Heading6Char">
    <w:name w:val="Heading 6 Char"/>
    <w:link w:val="Heading6"/>
    <w:uiPriority w:val="9"/>
    <w:rsid w:val="00074496"/>
    <w:rPr>
      <w:rFonts w:ascii="Arial" w:hAnsi="Arial"/>
      <w:sz w:val="30"/>
      <w:lang w:val="en-GB" w:eastAsia="zh-TW"/>
    </w:rPr>
  </w:style>
  <w:style w:type="character" w:customStyle="1" w:styleId="label1">
    <w:name w:val="label1"/>
    <w:rsid w:val="00074496"/>
  </w:style>
  <w:style w:type="character" w:customStyle="1" w:styleId="label3">
    <w:name w:val="label3"/>
    <w:rsid w:val="00074496"/>
  </w:style>
  <w:style w:type="paragraph" w:customStyle="1" w:styleId="subprov1">
    <w:name w:val="subprov1"/>
    <w:basedOn w:val="Normal"/>
    <w:rsid w:val="00074496"/>
    <w:pPr>
      <w:snapToGrid/>
      <w:spacing w:before="83" w:after="216" w:line="288" w:lineRule="atLeast"/>
      <w:jc w:val="left"/>
    </w:pPr>
    <w:rPr>
      <w:rFonts w:ascii="Times New Roman" w:eastAsia="Times New Roman" w:hAnsi="Times New Roman"/>
      <w:szCs w:val="24"/>
      <w:lang w:val="en-US"/>
    </w:rPr>
  </w:style>
  <w:style w:type="paragraph" w:customStyle="1" w:styleId="legrhs1">
    <w:name w:val="legrhs1"/>
    <w:basedOn w:val="Normal"/>
    <w:rsid w:val="00074496"/>
    <w:pPr>
      <w:shd w:val="clear" w:color="auto" w:fill="FFFFFF"/>
      <w:snapToGrid/>
      <w:spacing w:after="120" w:line="360" w:lineRule="atLeast"/>
    </w:pPr>
    <w:rPr>
      <w:rFonts w:ascii="Times New Roman" w:eastAsia="Times New Roman" w:hAnsi="Times New Roman"/>
      <w:color w:val="000000"/>
      <w:sz w:val="19"/>
      <w:szCs w:val="19"/>
      <w:lang w:val="en-US"/>
    </w:rPr>
  </w:style>
  <w:style w:type="paragraph" w:customStyle="1" w:styleId="Default">
    <w:name w:val="Default"/>
    <w:rsid w:val="00074496"/>
    <w:pPr>
      <w:widowControl w:val="0"/>
      <w:autoSpaceDE w:val="0"/>
      <w:autoSpaceDN w:val="0"/>
      <w:adjustRightInd w:val="0"/>
    </w:pPr>
    <w:rPr>
      <w:rFonts w:ascii="Times New Roman PS" w:eastAsia="Times New Roman PS" w:hAnsi="Arial" w:cs="Times New Roman PS"/>
      <w:color w:val="000000"/>
      <w:sz w:val="24"/>
      <w:szCs w:val="24"/>
    </w:rPr>
  </w:style>
  <w:style w:type="character" w:styleId="CommentReference">
    <w:name w:val="annotation reference"/>
    <w:uiPriority w:val="99"/>
    <w:semiHidden/>
    <w:unhideWhenUsed/>
    <w:rsid w:val="00074496"/>
    <w:rPr>
      <w:sz w:val="18"/>
      <w:szCs w:val="18"/>
    </w:rPr>
  </w:style>
  <w:style w:type="paragraph" w:styleId="CommentText">
    <w:name w:val="annotation text"/>
    <w:basedOn w:val="Normal"/>
    <w:link w:val="CommentTextChar"/>
    <w:uiPriority w:val="99"/>
    <w:unhideWhenUsed/>
    <w:rsid w:val="00074496"/>
    <w:pPr>
      <w:widowControl w:val="0"/>
      <w:jc w:val="left"/>
    </w:pPr>
    <w:rPr>
      <w:rFonts w:eastAsia="Arial"/>
      <w:kern w:val="2"/>
      <w:szCs w:val="24"/>
      <w:lang w:val="en-US"/>
    </w:rPr>
  </w:style>
  <w:style w:type="character" w:customStyle="1" w:styleId="CommentTextChar">
    <w:name w:val="Comment Text Char"/>
    <w:link w:val="CommentText"/>
    <w:uiPriority w:val="99"/>
    <w:rsid w:val="00074496"/>
    <w:rPr>
      <w:rFonts w:ascii="Arial" w:eastAsia="Arial" w:hAnsi="Arial"/>
      <w:kern w:val="2"/>
      <w:sz w:val="24"/>
      <w:szCs w:val="24"/>
      <w:lang w:eastAsia="zh-TW"/>
    </w:rPr>
  </w:style>
  <w:style w:type="paragraph" w:styleId="CommentSubject">
    <w:name w:val="annotation subject"/>
    <w:basedOn w:val="CommentText"/>
    <w:next w:val="CommentText"/>
    <w:link w:val="CommentSubjectChar"/>
    <w:uiPriority w:val="99"/>
    <w:semiHidden/>
    <w:unhideWhenUsed/>
    <w:rsid w:val="00074496"/>
    <w:rPr>
      <w:b/>
      <w:bCs/>
    </w:rPr>
  </w:style>
  <w:style w:type="character" w:customStyle="1" w:styleId="CommentSubjectChar">
    <w:name w:val="Comment Subject Char"/>
    <w:link w:val="CommentSubject"/>
    <w:uiPriority w:val="99"/>
    <w:semiHidden/>
    <w:rsid w:val="00074496"/>
    <w:rPr>
      <w:rFonts w:ascii="Arial" w:eastAsia="Arial" w:hAnsi="Arial"/>
      <w:b/>
      <w:bCs/>
      <w:kern w:val="2"/>
      <w:sz w:val="24"/>
      <w:szCs w:val="24"/>
      <w:lang w:eastAsia="zh-TW"/>
    </w:rPr>
  </w:style>
  <w:style w:type="table" w:customStyle="1" w:styleId="TableGrid1">
    <w:name w:val="Table Grid1"/>
    <w:basedOn w:val="TableNormal"/>
    <w:next w:val="TableGrid"/>
    <w:uiPriority w:val="59"/>
    <w:rsid w:val="0024427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rsid w:val="0024427B"/>
    <w:rPr>
      <w:rFonts w:ascii="Arial" w:hAnsi="Arial"/>
      <w:sz w:val="24"/>
      <w:lang w:val="en-GB" w:eastAsia="zh-TW"/>
    </w:rPr>
  </w:style>
  <w:style w:type="character" w:customStyle="1" w:styleId="Heading5Char">
    <w:name w:val="Heading 5 Char"/>
    <w:link w:val="Heading5"/>
    <w:uiPriority w:val="9"/>
    <w:rsid w:val="0024427B"/>
    <w:rPr>
      <w:rFonts w:ascii="Arial" w:hAnsi="Arial"/>
      <w:b/>
      <w:sz w:val="26"/>
      <w:lang w:val="en-GB" w:eastAsia="zh-TW"/>
    </w:rPr>
  </w:style>
  <w:style w:type="character" w:customStyle="1" w:styleId="Heading4Char">
    <w:name w:val="Heading 4 Char"/>
    <w:link w:val="Heading4"/>
    <w:uiPriority w:val="9"/>
    <w:rsid w:val="0024427B"/>
    <w:rPr>
      <w:rFonts w:ascii="Arial" w:hAnsi="Arial"/>
      <w:i/>
      <w:sz w:val="24"/>
      <w:lang w:val="en-GB" w:eastAsia="zh-TW"/>
    </w:rPr>
  </w:style>
  <w:style w:type="paragraph" w:styleId="Revision">
    <w:name w:val="Revision"/>
    <w:hidden/>
    <w:uiPriority w:val="99"/>
    <w:semiHidden/>
    <w:rsid w:val="0024427B"/>
    <w:rPr>
      <w:rFonts w:ascii="Arial" w:eastAsia="Arial" w:hAnsi="Arial"/>
      <w:kern w:val="2"/>
      <w:sz w:val="24"/>
      <w:szCs w:val="24"/>
    </w:rPr>
  </w:style>
  <w:style w:type="numbering" w:customStyle="1" w:styleId="Style1">
    <w:name w:val="Style1"/>
    <w:uiPriority w:val="99"/>
    <w:rsid w:val="00F91653"/>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6389">
      <w:bodyDiv w:val="1"/>
      <w:marLeft w:val="0"/>
      <w:marRight w:val="0"/>
      <w:marTop w:val="0"/>
      <w:marBottom w:val="0"/>
      <w:divBdr>
        <w:top w:val="none" w:sz="0" w:space="0" w:color="auto"/>
        <w:left w:val="none" w:sz="0" w:space="0" w:color="auto"/>
        <w:bottom w:val="none" w:sz="0" w:space="0" w:color="auto"/>
        <w:right w:val="none" w:sz="0" w:space="0" w:color="auto"/>
      </w:divBdr>
      <w:divsChild>
        <w:div w:id="406075599">
          <w:marLeft w:val="346"/>
          <w:marRight w:val="346"/>
          <w:marTop w:val="0"/>
          <w:marBottom w:val="115"/>
          <w:divBdr>
            <w:top w:val="single" w:sz="4" w:space="6" w:color="112449"/>
            <w:left w:val="single" w:sz="4" w:space="6" w:color="112449"/>
            <w:bottom w:val="single" w:sz="4" w:space="6" w:color="112449"/>
            <w:right w:val="single" w:sz="4" w:space="6" w:color="112449"/>
          </w:divBdr>
        </w:div>
      </w:divsChild>
    </w:div>
    <w:div w:id="81074795">
      <w:bodyDiv w:val="1"/>
      <w:marLeft w:val="480"/>
      <w:marRight w:val="480"/>
      <w:marTop w:val="480"/>
      <w:marBottom w:val="480"/>
      <w:divBdr>
        <w:top w:val="none" w:sz="0" w:space="0" w:color="auto"/>
        <w:left w:val="none" w:sz="0" w:space="0" w:color="auto"/>
        <w:bottom w:val="none" w:sz="0" w:space="0" w:color="auto"/>
        <w:right w:val="none" w:sz="0" w:space="0" w:color="auto"/>
      </w:divBdr>
      <w:divsChild>
        <w:div w:id="17703972">
          <w:marLeft w:val="240"/>
          <w:marRight w:val="240"/>
          <w:marTop w:val="240"/>
          <w:marBottom w:val="240"/>
          <w:divBdr>
            <w:top w:val="none" w:sz="0" w:space="0" w:color="auto"/>
            <w:left w:val="none" w:sz="0" w:space="0" w:color="auto"/>
            <w:bottom w:val="none" w:sz="0" w:space="0" w:color="auto"/>
            <w:right w:val="none" w:sz="0" w:space="0" w:color="auto"/>
          </w:divBdr>
          <w:divsChild>
            <w:div w:id="160072232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20019378">
      <w:bodyDiv w:val="1"/>
      <w:marLeft w:val="0"/>
      <w:marRight w:val="0"/>
      <w:marTop w:val="0"/>
      <w:marBottom w:val="0"/>
      <w:divBdr>
        <w:top w:val="none" w:sz="0" w:space="0" w:color="auto"/>
        <w:left w:val="none" w:sz="0" w:space="0" w:color="auto"/>
        <w:bottom w:val="none" w:sz="0" w:space="0" w:color="auto"/>
        <w:right w:val="none" w:sz="0" w:space="0" w:color="auto"/>
      </w:divBdr>
    </w:div>
    <w:div w:id="241568215">
      <w:bodyDiv w:val="1"/>
      <w:marLeft w:val="480"/>
      <w:marRight w:val="480"/>
      <w:marTop w:val="480"/>
      <w:marBottom w:val="480"/>
      <w:divBdr>
        <w:top w:val="none" w:sz="0" w:space="0" w:color="auto"/>
        <w:left w:val="none" w:sz="0" w:space="0" w:color="auto"/>
        <w:bottom w:val="none" w:sz="0" w:space="0" w:color="auto"/>
        <w:right w:val="none" w:sz="0" w:space="0" w:color="auto"/>
      </w:divBdr>
      <w:divsChild>
        <w:div w:id="1300842141">
          <w:marLeft w:val="240"/>
          <w:marRight w:val="240"/>
          <w:marTop w:val="240"/>
          <w:marBottom w:val="240"/>
          <w:divBdr>
            <w:top w:val="none" w:sz="0" w:space="0" w:color="auto"/>
            <w:left w:val="none" w:sz="0" w:space="0" w:color="auto"/>
            <w:bottom w:val="none" w:sz="0" w:space="0" w:color="auto"/>
            <w:right w:val="none" w:sz="0" w:space="0" w:color="auto"/>
          </w:divBdr>
          <w:divsChild>
            <w:div w:id="803735951">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268706822">
      <w:bodyDiv w:val="1"/>
      <w:marLeft w:val="0"/>
      <w:marRight w:val="0"/>
      <w:marTop w:val="0"/>
      <w:marBottom w:val="0"/>
      <w:divBdr>
        <w:top w:val="none" w:sz="0" w:space="0" w:color="auto"/>
        <w:left w:val="none" w:sz="0" w:space="0" w:color="auto"/>
        <w:bottom w:val="none" w:sz="0" w:space="0" w:color="auto"/>
        <w:right w:val="none" w:sz="0" w:space="0" w:color="auto"/>
      </w:divBdr>
    </w:div>
    <w:div w:id="329796922">
      <w:bodyDiv w:val="1"/>
      <w:marLeft w:val="0"/>
      <w:marRight w:val="0"/>
      <w:marTop w:val="0"/>
      <w:marBottom w:val="0"/>
      <w:divBdr>
        <w:top w:val="none" w:sz="0" w:space="0" w:color="auto"/>
        <w:left w:val="none" w:sz="0" w:space="0" w:color="auto"/>
        <w:bottom w:val="none" w:sz="0" w:space="0" w:color="auto"/>
        <w:right w:val="none" w:sz="0" w:space="0" w:color="auto"/>
      </w:divBdr>
      <w:divsChild>
        <w:div w:id="1071005564">
          <w:marLeft w:val="346"/>
          <w:marRight w:val="346"/>
          <w:marTop w:val="0"/>
          <w:marBottom w:val="115"/>
          <w:divBdr>
            <w:top w:val="single" w:sz="4" w:space="6" w:color="112449"/>
            <w:left w:val="single" w:sz="4" w:space="6" w:color="112449"/>
            <w:bottom w:val="single" w:sz="4" w:space="6" w:color="112449"/>
            <w:right w:val="single" w:sz="4" w:space="6" w:color="112449"/>
          </w:divBdr>
        </w:div>
      </w:divsChild>
    </w:div>
    <w:div w:id="334966755">
      <w:bodyDiv w:val="1"/>
      <w:marLeft w:val="0"/>
      <w:marRight w:val="0"/>
      <w:marTop w:val="0"/>
      <w:marBottom w:val="0"/>
      <w:divBdr>
        <w:top w:val="none" w:sz="0" w:space="0" w:color="auto"/>
        <w:left w:val="none" w:sz="0" w:space="0" w:color="auto"/>
        <w:bottom w:val="none" w:sz="0" w:space="0" w:color="auto"/>
        <w:right w:val="none" w:sz="0" w:space="0" w:color="auto"/>
      </w:divBdr>
      <w:divsChild>
        <w:div w:id="399645328">
          <w:marLeft w:val="346"/>
          <w:marRight w:val="346"/>
          <w:marTop w:val="0"/>
          <w:marBottom w:val="115"/>
          <w:divBdr>
            <w:top w:val="single" w:sz="4" w:space="6" w:color="112449"/>
            <w:left w:val="single" w:sz="4" w:space="6" w:color="112449"/>
            <w:bottom w:val="single" w:sz="4" w:space="6" w:color="112449"/>
            <w:right w:val="single" w:sz="4" w:space="6" w:color="112449"/>
          </w:divBdr>
        </w:div>
      </w:divsChild>
    </w:div>
    <w:div w:id="355540710">
      <w:bodyDiv w:val="1"/>
      <w:marLeft w:val="0"/>
      <w:marRight w:val="0"/>
      <w:marTop w:val="0"/>
      <w:marBottom w:val="0"/>
      <w:divBdr>
        <w:top w:val="none" w:sz="0" w:space="0" w:color="auto"/>
        <w:left w:val="none" w:sz="0" w:space="0" w:color="auto"/>
        <w:bottom w:val="none" w:sz="0" w:space="0" w:color="auto"/>
        <w:right w:val="none" w:sz="0" w:space="0" w:color="auto"/>
      </w:divBdr>
    </w:div>
    <w:div w:id="421949413">
      <w:bodyDiv w:val="1"/>
      <w:marLeft w:val="0"/>
      <w:marRight w:val="0"/>
      <w:marTop w:val="0"/>
      <w:marBottom w:val="0"/>
      <w:divBdr>
        <w:top w:val="none" w:sz="0" w:space="0" w:color="auto"/>
        <w:left w:val="none" w:sz="0" w:space="0" w:color="auto"/>
        <w:bottom w:val="none" w:sz="0" w:space="0" w:color="auto"/>
        <w:right w:val="none" w:sz="0" w:space="0" w:color="auto"/>
      </w:divBdr>
    </w:div>
    <w:div w:id="436410257">
      <w:bodyDiv w:val="1"/>
      <w:marLeft w:val="480"/>
      <w:marRight w:val="480"/>
      <w:marTop w:val="480"/>
      <w:marBottom w:val="480"/>
      <w:divBdr>
        <w:top w:val="none" w:sz="0" w:space="0" w:color="auto"/>
        <w:left w:val="none" w:sz="0" w:space="0" w:color="auto"/>
        <w:bottom w:val="none" w:sz="0" w:space="0" w:color="auto"/>
        <w:right w:val="none" w:sz="0" w:space="0" w:color="auto"/>
      </w:divBdr>
      <w:divsChild>
        <w:div w:id="16738549">
          <w:marLeft w:val="240"/>
          <w:marRight w:val="240"/>
          <w:marTop w:val="240"/>
          <w:marBottom w:val="240"/>
          <w:divBdr>
            <w:top w:val="none" w:sz="0" w:space="0" w:color="auto"/>
            <w:left w:val="none" w:sz="0" w:space="0" w:color="auto"/>
            <w:bottom w:val="none" w:sz="0" w:space="0" w:color="auto"/>
            <w:right w:val="none" w:sz="0" w:space="0" w:color="auto"/>
          </w:divBdr>
          <w:divsChild>
            <w:div w:id="1160804654">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 w:id="516388272">
      <w:bodyDiv w:val="1"/>
      <w:marLeft w:val="0"/>
      <w:marRight w:val="0"/>
      <w:marTop w:val="0"/>
      <w:marBottom w:val="0"/>
      <w:divBdr>
        <w:top w:val="none" w:sz="0" w:space="0" w:color="auto"/>
        <w:left w:val="none" w:sz="0" w:space="0" w:color="auto"/>
        <w:bottom w:val="none" w:sz="0" w:space="0" w:color="auto"/>
        <w:right w:val="none" w:sz="0" w:space="0" w:color="auto"/>
      </w:divBdr>
      <w:divsChild>
        <w:div w:id="138005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61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2638230">
      <w:bodyDiv w:val="1"/>
      <w:marLeft w:val="0"/>
      <w:marRight w:val="0"/>
      <w:marTop w:val="0"/>
      <w:marBottom w:val="0"/>
      <w:divBdr>
        <w:top w:val="none" w:sz="0" w:space="0" w:color="auto"/>
        <w:left w:val="none" w:sz="0" w:space="0" w:color="auto"/>
        <w:bottom w:val="none" w:sz="0" w:space="0" w:color="auto"/>
        <w:right w:val="none" w:sz="0" w:space="0" w:color="auto"/>
      </w:divBdr>
      <w:divsChild>
        <w:div w:id="1684820181">
          <w:marLeft w:val="346"/>
          <w:marRight w:val="346"/>
          <w:marTop w:val="0"/>
          <w:marBottom w:val="115"/>
          <w:divBdr>
            <w:top w:val="single" w:sz="4" w:space="6" w:color="112449"/>
            <w:left w:val="single" w:sz="4" w:space="6" w:color="112449"/>
            <w:bottom w:val="single" w:sz="4" w:space="6" w:color="112449"/>
            <w:right w:val="single" w:sz="4" w:space="6" w:color="112449"/>
          </w:divBdr>
        </w:div>
      </w:divsChild>
    </w:div>
    <w:div w:id="575479116">
      <w:bodyDiv w:val="1"/>
      <w:marLeft w:val="0"/>
      <w:marRight w:val="0"/>
      <w:marTop w:val="0"/>
      <w:marBottom w:val="0"/>
      <w:divBdr>
        <w:top w:val="none" w:sz="0" w:space="0" w:color="auto"/>
        <w:left w:val="none" w:sz="0" w:space="0" w:color="auto"/>
        <w:bottom w:val="none" w:sz="0" w:space="0" w:color="auto"/>
        <w:right w:val="none" w:sz="0" w:space="0" w:color="auto"/>
      </w:divBdr>
    </w:div>
    <w:div w:id="609095027">
      <w:bodyDiv w:val="1"/>
      <w:marLeft w:val="0"/>
      <w:marRight w:val="0"/>
      <w:marTop w:val="0"/>
      <w:marBottom w:val="0"/>
      <w:divBdr>
        <w:top w:val="none" w:sz="0" w:space="0" w:color="auto"/>
        <w:left w:val="none" w:sz="0" w:space="0" w:color="auto"/>
        <w:bottom w:val="none" w:sz="0" w:space="0" w:color="auto"/>
        <w:right w:val="none" w:sz="0" w:space="0" w:color="auto"/>
      </w:divBdr>
      <w:divsChild>
        <w:div w:id="2135711611">
          <w:marLeft w:val="346"/>
          <w:marRight w:val="346"/>
          <w:marTop w:val="0"/>
          <w:marBottom w:val="115"/>
          <w:divBdr>
            <w:top w:val="single" w:sz="4" w:space="6" w:color="112449"/>
            <w:left w:val="single" w:sz="4" w:space="6" w:color="112449"/>
            <w:bottom w:val="single" w:sz="4" w:space="6" w:color="112449"/>
            <w:right w:val="single" w:sz="4" w:space="6" w:color="112449"/>
          </w:divBdr>
        </w:div>
      </w:divsChild>
    </w:div>
    <w:div w:id="614097117">
      <w:bodyDiv w:val="1"/>
      <w:marLeft w:val="0"/>
      <w:marRight w:val="0"/>
      <w:marTop w:val="0"/>
      <w:marBottom w:val="0"/>
      <w:divBdr>
        <w:top w:val="none" w:sz="0" w:space="0" w:color="auto"/>
        <w:left w:val="none" w:sz="0" w:space="0" w:color="auto"/>
        <w:bottom w:val="none" w:sz="0" w:space="0" w:color="auto"/>
        <w:right w:val="none" w:sz="0" w:space="0" w:color="auto"/>
      </w:divBdr>
      <w:divsChild>
        <w:div w:id="125515851">
          <w:marLeft w:val="346"/>
          <w:marRight w:val="346"/>
          <w:marTop w:val="0"/>
          <w:marBottom w:val="115"/>
          <w:divBdr>
            <w:top w:val="single" w:sz="4" w:space="6" w:color="112449"/>
            <w:left w:val="single" w:sz="4" w:space="6" w:color="112449"/>
            <w:bottom w:val="single" w:sz="4" w:space="6" w:color="112449"/>
            <w:right w:val="single" w:sz="4" w:space="6" w:color="112449"/>
          </w:divBdr>
        </w:div>
      </w:divsChild>
    </w:div>
    <w:div w:id="624191000">
      <w:bodyDiv w:val="1"/>
      <w:marLeft w:val="0"/>
      <w:marRight w:val="0"/>
      <w:marTop w:val="0"/>
      <w:marBottom w:val="0"/>
      <w:divBdr>
        <w:top w:val="none" w:sz="0" w:space="0" w:color="auto"/>
        <w:left w:val="none" w:sz="0" w:space="0" w:color="auto"/>
        <w:bottom w:val="none" w:sz="0" w:space="0" w:color="auto"/>
        <w:right w:val="none" w:sz="0" w:space="0" w:color="auto"/>
      </w:divBdr>
    </w:div>
    <w:div w:id="867136714">
      <w:bodyDiv w:val="1"/>
      <w:marLeft w:val="0"/>
      <w:marRight w:val="0"/>
      <w:marTop w:val="0"/>
      <w:marBottom w:val="0"/>
      <w:divBdr>
        <w:top w:val="none" w:sz="0" w:space="0" w:color="auto"/>
        <w:left w:val="none" w:sz="0" w:space="0" w:color="auto"/>
        <w:bottom w:val="none" w:sz="0" w:space="0" w:color="auto"/>
        <w:right w:val="none" w:sz="0" w:space="0" w:color="auto"/>
      </w:divBdr>
      <w:divsChild>
        <w:div w:id="444662605">
          <w:marLeft w:val="0"/>
          <w:marRight w:val="0"/>
          <w:marTop w:val="0"/>
          <w:marBottom w:val="0"/>
          <w:divBdr>
            <w:top w:val="none" w:sz="0" w:space="0" w:color="auto"/>
            <w:left w:val="none" w:sz="0" w:space="0" w:color="auto"/>
            <w:bottom w:val="none" w:sz="0" w:space="0" w:color="auto"/>
            <w:right w:val="none" w:sz="0" w:space="0" w:color="auto"/>
          </w:divBdr>
        </w:div>
      </w:divsChild>
    </w:div>
    <w:div w:id="884944763">
      <w:bodyDiv w:val="1"/>
      <w:marLeft w:val="0"/>
      <w:marRight w:val="0"/>
      <w:marTop w:val="0"/>
      <w:marBottom w:val="0"/>
      <w:divBdr>
        <w:top w:val="none" w:sz="0" w:space="0" w:color="auto"/>
        <w:left w:val="none" w:sz="0" w:space="0" w:color="auto"/>
        <w:bottom w:val="none" w:sz="0" w:space="0" w:color="auto"/>
        <w:right w:val="none" w:sz="0" w:space="0" w:color="auto"/>
      </w:divBdr>
      <w:divsChild>
        <w:div w:id="39728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778620">
      <w:bodyDiv w:val="1"/>
      <w:marLeft w:val="0"/>
      <w:marRight w:val="0"/>
      <w:marTop w:val="0"/>
      <w:marBottom w:val="0"/>
      <w:divBdr>
        <w:top w:val="none" w:sz="0" w:space="0" w:color="auto"/>
        <w:left w:val="none" w:sz="0" w:space="0" w:color="auto"/>
        <w:bottom w:val="none" w:sz="0" w:space="0" w:color="auto"/>
        <w:right w:val="none" w:sz="0" w:space="0" w:color="auto"/>
      </w:divBdr>
      <w:divsChild>
        <w:div w:id="446124516">
          <w:marLeft w:val="0"/>
          <w:marRight w:val="0"/>
          <w:marTop w:val="0"/>
          <w:marBottom w:val="150"/>
          <w:divBdr>
            <w:top w:val="none" w:sz="0" w:space="0" w:color="auto"/>
            <w:left w:val="none" w:sz="0" w:space="0" w:color="auto"/>
            <w:bottom w:val="none" w:sz="0" w:space="0" w:color="auto"/>
            <w:right w:val="none" w:sz="0" w:space="0" w:color="auto"/>
          </w:divBdr>
          <w:divsChild>
            <w:div w:id="285162564">
              <w:marLeft w:val="-135"/>
              <w:marRight w:val="0"/>
              <w:marTop w:val="0"/>
              <w:marBottom w:val="0"/>
              <w:divBdr>
                <w:top w:val="none" w:sz="0" w:space="0" w:color="auto"/>
                <w:left w:val="none" w:sz="0" w:space="0" w:color="auto"/>
                <w:bottom w:val="none" w:sz="0" w:space="0" w:color="auto"/>
                <w:right w:val="none" w:sz="0" w:space="0" w:color="auto"/>
              </w:divBdr>
              <w:divsChild>
                <w:div w:id="18725688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18915">
      <w:bodyDiv w:val="1"/>
      <w:marLeft w:val="0"/>
      <w:marRight w:val="0"/>
      <w:marTop w:val="0"/>
      <w:marBottom w:val="0"/>
      <w:divBdr>
        <w:top w:val="none" w:sz="0" w:space="0" w:color="auto"/>
        <w:left w:val="none" w:sz="0" w:space="0" w:color="auto"/>
        <w:bottom w:val="none" w:sz="0" w:space="0" w:color="auto"/>
        <w:right w:val="none" w:sz="0" w:space="0" w:color="auto"/>
      </w:divBdr>
    </w:div>
    <w:div w:id="1041437981">
      <w:bodyDiv w:val="1"/>
      <w:marLeft w:val="0"/>
      <w:marRight w:val="0"/>
      <w:marTop w:val="0"/>
      <w:marBottom w:val="0"/>
      <w:divBdr>
        <w:top w:val="none" w:sz="0" w:space="0" w:color="auto"/>
        <w:left w:val="none" w:sz="0" w:space="0" w:color="auto"/>
        <w:bottom w:val="none" w:sz="0" w:space="0" w:color="auto"/>
        <w:right w:val="none" w:sz="0" w:space="0" w:color="auto"/>
      </w:divBdr>
      <w:divsChild>
        <w:div w:id="110250998">
          <w:marLeft w:val="346"/>
          <w:marRight w:val="346"/>
          <w:marTop w:val="0"/>
          <w:marBottom w:val="115"/>
          <w:divBdr>
            <w:top w:val="single" w:sz="4" w:space="6" w:color="112449"/>
            <w:left w:val="single" w:sz="4" w:space="6" w:color="112449"/>
            <w:bottom w:val="single" w:sz="4" w:space="6" w:color="112449"/>
            <w:right w:val="single" w:sz="4" w:space="6" w:color="112449"/>
          </w:divBdr>
        </w:div>
      </w:divsChild>
    </w:div>
    <w:div w:id="1121415905">
      <w:bodyDiv w:val="1"/>
      <w:marLeft w:val="0"/>
      <w:marRight w:val="0"/>
      <w:marTop w:val="0"/>
      <w:marBottom w:val="0"/>
      <w:divBdr>
        <w:top w:val="none" w:sz="0" w:space="0" w:color="auto"/>
        <w:left w:val="none" w:sz="0" w:space="0" w:color="auto"/>
        <w:bottom w:val="none" w:sz="0" w:space="0" w:color="auto"/>
        <w:right w:val="none" w:sz="0" w:space="0" w:color="auto"/>
      </w:divBdr>
    </w:div>
    <w:div w:id="1161579501">
      <w:bodyDiv w:val="1"/>
      <w:marLeft w:val="0"/>
      <w:marRight w:val="0"/>
      <w:marTop w:val="0"/>
      <w:marBottom w:val="0"/>
      <w:divBdr>
        <w:top w:val="none" w:sz="0" w:space="0" w:color="auto"/>
        <w:left w:val="none" w:sz="0" w:space="0" w:color="auto"/>
        <w:bottom w:val="none" w:sz="0" w:space="0" w:color="auto"/>
        <w:right w:val="none" w:sz="0" w:space="0" w:color="auto"/>
      </w:divBdr>
      <w:divsChild>
        <w:div w:id="2132357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663365">
      <w:bodyDiv w:val="1"/>
      <w:marLeft w:val="0"/>
      <w:marRight w:val="0"/>
      <w:marTop w:val="0"/>
      <w:marBottom w:val="0"/>
      <w:divBdr>
        <w:top w:val="none" w:sz="0" w:space="0" w:color="auto"/>
        <w:left w:val="none" w:sz="0" w:space="0" w:color="auto"/>
        <w:bottom w:val="none" w:sz="0" w:space="0" w:color="auto"/>
        <w:right w:val="none" w:sz="0" w:space="0" w:color="auto"/>
      </w:divBdr>
      <w:divsChild>
        <w:div w:id="365451309">
          <w:marLeft w:val="346"/>
          <w:marRight w:val="346"/>
          <w:marTop w:val="0"/>
          <w:marBottom w:val="115"/>
          <w:divBdr>
            <w:top w:val="single" w:sz="4" w:space="6" w:color="112449"/>
            <w:left w:val="single" w:sz="4" w:space="6" w:color="112449"/>
            <w:bottom w:val="single" w:sz="4" w:space="6" w:color="112449"/>
            <w:right w:val="single" w:sz="4" w:space="6" w:color="112449"/>
          </w:divBdr>
        </w:div>
      </w:divsChild>
    </w:div>
    <w:div w:id="1342704949">
      <w:bodyDiv w:val="1"/>
      <w:marLeft w:val="0"/>
      <w:marRight w:val="0"/>
      <w:marTop w:val="0"/>
      <w:marBottom w:val="0"/>
      <w:divBdr>
        <w:top w:val="none" w:sz="0" w:space="0" w:color="auto"/>
        <w:left w:val="none" w:sz="0" w:space="0" w:color="auto"/>
        <w:bottom w:val="none" w:sz="0" w:space="0" w:color="auto"/>
        <w:right w:val="none" w:sz="0" w:space="0" w:color="auto"/>
      </w:divBdr>
      <w:divsChild>
        <w:div w:id="770128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628211">
      <w:bodyDiv w:val="1"/>
      <w:marLeft w:val="0"/>
      <w:marRight w:val="0"/>
      <w:marTop w:val="0"/>
      <w:marBottom w:val="0"/>
      <w:divBdr>
        <w:top w:val="none" w:sz="0" w:space="0" w:color="auto"/>
        <w:left w:val="none" w:sz="0" w:space="0" w:color="auto"/>
        <w:bottom w:val="none" w:sz="0" w:space="0" w:color="auto"/>
        <w:right w:val="none" w:sz="0" w:space="0" w:color="auto"/>
      </w:divBdr>
    </w:div>
    <w:div w:id="1496677612">
      <w:bodyDiv w:val="1"/>
      <w:marLeft w:val="0"/>
      <w:marRight w:val="0"/>
      <w:marTop w:val="0"/>
      <w:marBottom w:val="0"/>
      <w:divBdr>
        <w:top w:val="none" w:sz="0" w:space="0" w:color="auto"/>
        <w:left w:val="none" w:sz="0" w:space="0" w:color="auto"/>
        <w:bottom w:val="none" w:sz="0" w:space="0" w:color="auto"/>
        <w:right w:val="none" w:sz="0" w:space="0" w:color="auto"/>
      </w:divBdr>
      <w:divsChild>
        <w:div w:id="1130634875">
          <w:marLeft w:val="346"/>
          <w:marRight w:val="346"/>
          <w:marTop w:val="0"/>
          <w:marBottom w:val="115"/>
          <w:divBdr>
            <w:top w:val="single" w:sz="4" w:space="6" w:color="112449"/>
            <w:left w:val="single" w:sz="4" w:space="6" w:color="112449"/>
            <w:bottom w:val="single" w:sz="4" w:space="6" w:color="112449"/>
            <w:right w:val="single" w:sz="4" w:space="6" w:color="112449"/>
          </w:divBdr>
        </w:div>
      </w:divsChild>
    </w:div>
    <w:div w:id="1507092164">
      <w:bodyDiv w:val="1"/>
      <w:marLeft w:val="0"/>
      <w:marRight w:val="0"/>
      <w:marTop w:val="0"/>
      <w:marBottom w:val="0"/>
      <w:divBdr>
        <w:top w:val="none" w:sz="0" w:space="0" w:color="auto"/>
        <w:left w:val="none" w:sz="0" w:space="0" w:color="auto"/>
        <w:bottom w:val="none" w:sz="0" w:space="0" w:color="auto"/>
        <w:right w:val="none" w:sz="0" w:space="0" w:color="auto"/>
      </w:divBdr>
    </w:div>
    <w:div w:id="1691947719">
      <w:bodyDiv w:val="1"/>
      <w:marLeft w:val="0"/>
      <w:marRight w:val="0"/>
      <w:marTop w:val="0"/>
      <w:marBottom w:val="0"/>
      <w:divBdr>
        <w:top w:val="none" w:sz="0" w:space="0" w:color="auto"/>
        <w:left w:val="none" w:sz="0" w:space="0" w:color="auto"/>
        <w:bottom w:val="none" w:sz="0" w:space="0" w:color="auto"/>
        <w:right w:val="none" w:sz="0" w:space="0" w:color="auto"/>
      </w:divBdr>
    </w:div>
    <w:div w:id="2013101559">
      <w:bodyDiv w:val="1"/>
      <w:marLeft w:val="0"/>
      <w:marRight w:val="0"/>
      <w:marTop w:val="0"/>
      <w:marBottom w:val="0"/>
      <w:divBdr>
        <w:top w:val="none" w:sz="0" w:space="0" w:color="auto"/>
        <w:left w:val="none" w:sz="0" w:space="0" w:color="auto"/>
        <w:bottom w:val="none" w:sz="0" w:space="0" w:color="auto"/>
        <w:right w:val="none" w:sz="0" w:space="0" w:color="auto"/>
      </w:divBdr>
      <w:divsChild>
        <w:div w:id="638996365">
          <w:marLeft w:val="346"/>
          <w:marRight w:val="346"/>
          <w:marTop w:val="0"/>
          <w:marBottom w:val="115"/>
          <w:divBdr>
            <w:top w:val="single" w:sz="4" w:space="6" w:color="112449"/>
            <w:left w:val="single" w:sz="4" w:space="6" w:color="112449"/>
            <w:bottom w:val="single" w:sz="4" w:space="6" w:color="112449"/>
            <w:right w:val="single" w:sz="4" w:space="6" w:color="112449"/>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{AA3AF7B8-9D71-46F1-A40D-75DB5762B54F}</b:Guid>
    <b:RefOrder>1</b:RefOrder>
  </b:Source>
</b:Sources>
</file>

<file path=customXml/itemProps1.xml><?xml version="1.0" encoding="utf-8"?>
<ds:datastoreItem xmlns:ds="http://schemas.openxmlformats.org/officeDocument/2006/customXml" ds:itemID="{339274DA-86C6-4803-AAC3-43675107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53</Pages>
  <Words>14698</Words>
  <Characters>79820</Characters>
  <Application>Microsoft Office Word</Application>
  <DocSecurity>0</DocSecurity>
  <Lines>665</Lines>
  <Paragraphs>188</Paragraphs>
  <ScaleCrop>false</ScaleCrop>
  <HeadingPairs>
    <vt:vector size="2" baseType="variant">
      <vt:variant>
        <vt:lpstr>Title</vt:lpstr>
      </vt:variant>
      <vt:variant>
        <vt:i4>1</vt:i4>
      </vt:variant>
    </vt:vector>
  </HeadingPairs>
  <TitlesOfParts>
    <vt:vector size="1" baseType="lpstr">
      <vt:lpstr>Preface</vt:lpstr>
    </vt:vector>
  </TitlesOfParts>
  <Company>D of J</Company>
  <LinksUpToDate>false</LinksUpToDate>
  <CharactersWithSpaces>94330</CharactersWithSpaces>
  <SharedDoc>false</SharedDoc>
  <HLinks>
    <vt:vector size="72" baseType="variant">
      <vt:variant>
        <vt:i4>983116</vt:i4>
      </vt:variant>
      <vt:variant>
        <vt:i4>33</vt:i4>
      </vt:variant>
      <vt:variant>
        <vt:i4>0</vt:i4>
      </vt:variant>
      <vt:variant>
        <vt:i4>5</vt:i4>
      </vt:variant>
      <vt:variant>
        <vt:lpwstr>https://www.swd.gov.hk/en/index/site_pubsvc/page_offdr/sub_communityb/id_postreleas/</vt:lpwstr>
      </vt:variant>
      <vt:variant>
        <vt:lpwstr/>
      </vt:variant>
      <vt:variant>
        <vt:i4>2228285</vt:i4>
      </vt:variant>
      <vt:variant>
        <vt:i4>30</vt:i4>
      </vt:variant>
      <vt:variant>
        <vt:i4>0</vt:i4>
      </vt:variant>
      <vt:variant>
        <vt:i4>5</vt:i4>
      </vt:variant>
      <vt:variant>
        <vt:lpwstr>https://www.paroleboard.govt.nz/about_us/parole_process</vt:lpwstr>
      </vt:variant>
      <vt:variant>
        <vt:lpwstr/>
      </vt:variant>
      <vt:variant>
        <vt:i4>3342394</vt:i4>
      </vt:variant>
      <vt:variant>
        <vt:i4>27</vt:i4>
      </vt:variant>
      <vt:variant>
        <vt:i4>0</vt:i4>
      </vt:variant>
      <vt:variant>
        <vt:i4>5</vt:i4>
      </vt:variant>
      <vt:variant>
        <vt:lpwstr>https://assets.publishing.service.gov.uk/government/uploads/system/uploads/attachment_data/file/855213/Revised_Incentives_Policy_Framework.pdf</vt:lpwstr>
      </vt:variant>
      <vt:variant>
        <vt:lpwstr/>
      </vt:variant>
      <vt:variant>
        <vt:i4>6488190</vt:i4>
      </vt:variant>
      <vt:variant>
        <vt:i4>24</vt:i4>
      </vt:variant>
      <vt:variant>
        <vt:i4>0</vt:i4>
      </vt:variant>
      <vt:variant>
        <vt:i4>5</vt:i4>
      </vt:variant>
      <vt:variant>
        <vt:lpwstr>https://www.gov.uk/government/publications/incentives-policy-framework</vt:lpwstr>
      </vt:variant>
      <vt:variant>
        <vt:lpwstr/>
      </vt:variant>
      <vt:variant>
        <vt:i4>983059</vt:i4>
      </vt:variant>
      <vt:variant>
        <vt:i4>21</vt:i4>
      </vt:variant>
      <vt:variant>
        <vt:i4>0</vt:i4>
      </vt:variant>
      <vt:variant>
        <vt:i4>5</vt:i4>
      </vt:variant>
      <vt:variant>
        <vt:lpwstr>https://www.canada.ca/en/parole-board/services/parole/parole-decision-making.html</vt:lpwstr>
      </vt:variant>
      <vt:variant>
        <vt:lpwstr/>
      </vt:variant>
      <vt:variant>
        <vt:i4>4522038</vt:i4>
      </vt:variant>
      <vt:variant>
        <vt:i4>18</vt:i4>
      </vt:variant>
      <vt:variant>
        <vt:i4>0</vt:i4>
      </vt:variant>
      <vt:variant>
        <vt:i4>5</vt:i4>
      </vt:variant>
      <vt:variant>
        <vt:lpwstr>https://www.corrections.vic.gov.au/sites/default/files/embridge_cache/emshare/original/public/2019/04/7f/88fc42ada/guiding_principles_correctionsaustrevised2018.pdf</vt:lpwstr>
      </vt:variant>
      <vt:variant>
        <vt:lpwstr/>
      </vt:variant>
      <vt:variant>
        <vt:i4>1769586</vt:i4>
      </vt:variant>
      <vt:variant>
        <vt:i4>15</vt:i4>
      </vt:variant>
      <vt:variant>
        <vt:i4>0</vt:i4>
      </vt:variant>
      <vt:variant>
        <vt:i4>5</vt:i4>
      </vt:variant>
      <vt:variant>
        <vt:lpwstr>https://assets.publishing.service.gov.uk/government/uploads/system/uploads/attachment_data/file/623876/sotp-report-web-.pdf</vt:lpwstr>
      </vt:variant>
      <vt:variant>
        <vt:lpwstr/>
      </vt:variant>
      <vt:variant>
        <vt:i4>589840</vt:i4>
      </vt:variant>
      <vt:variant>
        <vt:i4>12</vt:i4>
      </vt:variant>
      <vt:variant>
        <vt:i4>0</vt:i4>
      </vt:variant>
      <vt:variant>
        <vt:i4>5</vt:i4>
      </vt:variant>
      <vt:variant>
        <vt:lpwstr>http://www.cs.act.gov.au/page/view/866/title/offender-management</vt:lpwstr>
      </vt:variant>
      <vt:variant>
        <vt:lpwstr/>
      </vt:variant>
      <vt:variant>
        <vt:i4>6029396</vt:i4>
      </vt:variant>
      <vt:variant>
        <vt:i4>9</vt:i4>
      </vt:variant>
      <vt:variant>
        <vt:i4>0</vt:i4>
      </vt:variant>
      <vt:variant>
        <vt:i4>5</vt:i4>
      </vt:variant>
      <vt:variant>
        <vt:lpwstr>https://www.correctiveservices.wa.gov.au/rehabilitation-services/rehab-programs.aspx</vt:lpwstr>
      </vt:variant>
      <vt:variant>
        <vt:lpwstr/>
      </vt:variant>
      <vt:variant>
        <vt:i4>7864430</vt:i4>
      </vt:variant>
      <vt:variant>
        <vt:i4>6</vt:i4>
      </vt:variant>
      <vt:variant>
        <vt:i4>0</vt:i4>
      </vt:variant>
      <vt:variant>
        <vt:i4>5</vt:i4>
      </vt:variant>
      <vt:variant>
        <vt:lpwstr>https://www.corrections.sa.gov.au/Rehabilitation-education-and-work/rehabilitation</vt:lpwstr>
      </vt:variant>
      <vt:variant>
        <vt:lpwstr/>
      </vt:variant>
      <vt:variant>
        <vt:i4>2359421</vt:i4>
      </vt:variant>
      <vt:variant>
        <vt:i4>3</vt:i4>
      </vt:variant>
      <vt:variant>
        <vt:i4>0</vt:i4>
      </vt:variant>
      <vt:variant>
        <vt:i4>5</vt:i4>
      </vt:variant>
      <vt:variant>
        <vt:lpwstr>https://www.qld.gov.au/law/sentencing-prisons-and-probation/rehabilitation-and-community-service/intervention-while-in-custody</vt:lpwstr>
      </vt:variant>
      <vt:variant>
        <vt:lpwstr/>
      </vt:variant>
      <vt:variant>
        <vt:i4>6946922</vt:i4>
      </vt:variant>
      <vt:variant>
        <vt:i4>0</vt:i4>
      </vt:variant>
      <vt:variant>
        <vt:i4>0</vt:i4>
      </vt:variant>
      <vt:variant>
        <vt:i4>5</vt:i4>
      </vt:variant>
      <vt:variant>
        <vt:lpwstr>http://www.legislation.gov.uk/ukpga/1968/60/section/9</vt:lpwstr>
      </vt:variant>
      <vt:variant>
        <vt:lpwstr>section-9-2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dc:title>
  <dc:subject/>
  <dc:creator>TWLEUNG</dc:creator>
  <cp:keywords/>
  <dc:description/>
  <cp:lastModifiedBy>YAU , MY</cp:lastModifiedBy>
  <cp:revision>5</cp:revision>
  <cp:lastPrinted>2022-05-05T03:47:00Z</cp:lastPrinted>
  <dcterms:created xsi:type="dcterms:W3CDTF">2022-05-04T02:40:00Z</dcterms:created>
  <dcterms:modified xsi:type="dcterms:W3CDTF">2022-05-05T03:58:00Z</dcterms:modified>
</cp:coreProperties>
</file>