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2E8" w:rsidRPr="00173DE5" w:rsidRDefault="0081740D" w:rsidP="006443E0">
      <w:pPr>
        <w:snapToGrid w:val="0"/>
        <w:spacing w:after="0"/>
        <w:ind w:left="0" w:firstLine="0"/>
        <w:jc w:val="center"/>
        <w:rPr>
          <w:rFonts w:ascii="Arial" w:hAnsi="Arial" w:cs="Arial"/>
          <w:b/>
          <w:szCs w:val="24"/>
        </w:rPr>
      </w:pPr>
      <w:r w:rsidRPr="00173DE5">
        <w:rPr>
          <w:rFonts w:ascii="Arial" w:hAnsi="Arial" w:cs="Arial"/>
          <w:b/>
          <w:szCs w:val="24"/>
        </w:rPr>
        <w:t>THE LAW REFORM COMMISSION OF HONG KONG</w:t>
      </w:r>
    </w:p>
    <w:p w:rsidR="0081740D" w:rsidRPr="00173DE5" w:rsidRDefault="0081740D" w:rsidP="006443E0">
      <w:pPr>
        <w:snapToGrid w:val="0"/>
        <w:spacing w:after="0"/>
        <w:ind w:left="0" w:firstLine="0"/>
        <w:jc w:val="center"/>
        <w:rPr>
          <w:rFonts w:ascii="Arial" w:hAnsi="Arial" w:cs="Arial"/>
          <w:b/>
          <w:szCs w:val="24"/>
        </w:rPr>
      </w:pPr>
    </w:p>
    <w:p w:rsidR="0081740D" w:rsidRPr="00173DE5" w:rsidRDefault="0081740D" w:rsidP="006443E0">
      <w:pPr>
        <w:snapToGrid w:val="0"/>
        <w:spacing w:after="0"/>
        <w:ind w:left="0" w:firstLine="0"/>
        <w:jc w:val="center"/>
        <w:rPr>
          <w:rFonts w:ascii="Arial" w:hAnsi="Arial" w:cs="Arial"/>
          <w:b/>
          <w:szCs w:val="24"/>
        </w:rPr>
      </w:pPr>
      <w:r w:rsidRPr="00173DE5">
        <w:rPr>
          <w:rFonts w:ascii="Arial" w:hAnsi="Arial" w:cs="Arial"/>
          <w:b/>
          <w:szCs w:val="24"/>
        </w:rPr>
        <w:t>ARCHIVES LAW SUB-COMMITTEE</w:t>
      </w:r>
    </w:p>
    <w:p w:rsidR="0081740D" w:rsidRPr="00173DE5" w:rsidRDefault="0081740D" w:rsidP="006443E0">
      <w:pPr>
        <w:snapToGrid w:val="0"/>
        <w:spacing w:after="0"/>
        <w:ind w:left="0" w:firstLine="0"/>
        <w:jc w:val="center"/>
        <w:rPr>
          <w:rFonts w:ascii="Arial" w:hAnsi="Arial" w:cs="Arial"/>
          <w:b/>
          <w:szCs w:val="24"/>
        </w:rPr>
      </w:pPr>
    </w:p>
    <w:p w:rsidR="0081740D" w:rsidRPr="00173DE5" w:rsidRDefault="0081740D" w:rsidP="006443E0">
      <w:pPr>
        <w:snapToGrid w:val="0"/>
        <w:spacing w:after="0"/>
        <w:ind w:left="0" w:firstLine="0"/>
        <w:jc w:val="center"/>
        <w:rPr>
          <w:rFonts w:ascii="Arial" w:hAnsi="Arial" w:cs="Arial"/>
          <w:b/>
          <w:sz w:val="28"/>
          <w:szCs w:val="28"/>
        </w:rPr>
      </w:pPr>
      <w:r w:rsidRPr="00173DE5">
        <w:rPr>
          <w:rFonts w:ascii="Arial" w:hAnsi="Arial" w:cs="Arial"/>
          <w:b/>
          <w:sz w:val="28"/>
          <w:szCs w:val="28"/>
        </w:rPr>
        <w:t>CONSULTATION PAPER</w:t>
      </w:r>
    </w:p>
    <w:p w:rsidR="0081740D" w:rsidRPr="00173DE5" w:rsidRDefault="0081740D" w:rsidP="006443E0">
      <w:pPr>
        <w:snapToGrid w:val="0"/>
        <w:spacing w:after="0"/>
        <w:ind w:left="0" w:firstLine="0"/>
        <w:jc w:val="center"/>
        <w:rPr>
          <w:rFonts w:ascii="Arial" w:hAnsi="Arial" w:cs="Arial"/>
          <w:b/>
          <w:szCs w:val="24"/>
        </w:rPr>
      </w:pPr>
    </w:p>
    <w:p w:rsidR="0081740D" w:rsidRPr="00173DE5" w:rsidRDefault="0081740D" w:rsidP="006443E0">
      <w:pPr>
        <w:snapToGrid w:val="0"/>
        <w:spacing w:after="0"/>
        <w:ind w:left="0" w:firstLine="0"/>
        <w:jc w:val="center"/>
        <w:rPr>
          <w:rFonts w:ascii="Arial" w:hAnsi="Arial" w:cs="Arial"/>
          <w:b/>
          <w:szCs w:val="24"/>
        </w:rPr>
      </w:pPr>
      <w:r w:rsidRPr="00173DE5">
        <w:rPr>
          <w:rFonts w:ascii="Arial" w:hAnsi="Arial" w:cs="Arial"/>
          <w:b/>
          <w:szCs w:val="24"/>
        </w:rPr>
        <w:t>EXECUTIVE SUMMARY</w:t>
      </w:r>
    </w:p>
    <w:p w:rsidR="0081740D" w:rsidRPr="00173DE5" w:rsidRDefault="0081740D" w:rsidP="006443E0">
      <w:pPr>
        <w:snapToGrid w:val="0"/>
        <w:spacing w:after="0"/>
        <w:ind w:left="0" w:firstLine="0"/>
        <w:jc w:val="both"/>
        <w:rPr>
          <w:rFonts w:ascii="Arial" w:hAnsi="Arial" w:cs="Arial"/>
          <w:szCs w:val="24"/>
        </w:rPr>
      </w:pPr>
    </w:p>
    <w:p w:rsidR="007F4E8D" w:rsidRPr="00173DE5" w:rsidRDefault="007F4E8D" w:rsidP="007F4E8D">
      <w:pPr>
        <w:snapToGrid w:val="0"/>
        <w:spacing w:after="0"/>
        <w:ind w:left="0" w:firstLine="0"/>
        <w:jc w:val="both"/>
        <w:rPr>
          <w:rFonts w:ascii="Arial" w:hAnsi="Arial" w:cs="Arial"/>
          <w:i/>
          <w:sz w:val="22"/>
        </w:rPr>
      </w:pPr>
    </w:p>
    <w:p w:rsidR="007F4E8D" w:rsidRPr="00173DE5" w:rsidRDefault="007F4E8D" w:rsidP="007F4E8D">
      <w:pPr>
        <w:snapToGrid w:val="0"/>
        <w:spacing w:after="0"/>
        <w:ind w:left="0" w:firstLine="0"/>
        <w:jc w:val="both"/>
        <w:rPr>
          <w:rFonts w:ascii="Arial" w:hAnsi="Arial" w:cs="Arial"/>
          <w:i/>
          <w:sz w:val="22"/>
        </w:rPr>
      </w:pPr>
      <w:r w:rsidRPr="00173DE5">
        <w:rPr>
          <w:rFonts w:ascii="Arial" w:hAnsi="Arial" w:cs="Arial"/>
          <w:i/>
          <w:sz w:val="22"/>
        </w:rPr>
        <w:t xml:space="preserve">(This executive summary is an outline of the consultation paper issued to elicit public response and comment on the Sub-committee's questions. Those wishing to comment should refer to the full text of the consultation paper which can be obtained from the Secretary, Law Reform Commission, 4th Floor, East Wing, Justice Place, 18 </w:t>
      </w:r>
      <w:r w:rsidR="00173DE5" w:rsidRPr="00173DE5">
        <w:rPr>
          <w:rFonts w:ascii="Arial" w:hAnsi="Arial" w:cs="Arial"/>
          <w:i/>
          <w:sz w:val="22"/>
        </w:rPr>
        <w:t> </w:t>
      </w:r>
      <w:r w:rsidRPr="00173DE5">
        <w:rPr>
          <w:rFonts w:ascii="Arial" w:hAnsi="Arial" w:cs="Arial"/>
          <w:i/>
          <w:sz w:val="22"/>
        </w:rPr>
        <w:t>Lower Albert Road, Central, Hong Kong, or downloaded from the Commission's website at: &lt;http://www.hkreform.gov.hk&gt;.</w:t>
      </w:r>
    </w:p>
    <w:p w:rsidR="007F4E8D" w:rsidRPr="00173DE5" w:rsidRDefault="007F4E8D" w:rsidP="007F4E8D">
      <w:pPr>
        <w:snapToGrid w:val="0"/>
        <w:spacing w:after="0"/>
        <w:ind w:left="0" w:firstLine="0"/>
        <w:jc w:val="both"/>
        <w:rPr>
          <w:rFonts w:ascii="Arial" w:hAnsi="Arial" w:cs="Arial"/>
          <w:i/>
          <w:sz w:val="22"/>
        </w:rPr>
      </w:pPr>
    </w:p>
    <w:p w:rsidR="007F4E8D" w:rsidRPr="00173DE5" w:rsidRDefault="007F4E8D" w:rsidP="007F4E8D">
      <w:pPr>
        <w:snapToGrid w:val="0"/>
        <w:spacing w:after="0"/>
        <w:ind w:left="0" w:firstLine="0"/>
        <w:jc w:val="both"/>
        <w:rPr>
          <w:rFonts w:ascii="Arial" w:hAnsi="Arial" w:cs="Arial"/>
          <w:szCs w:val="24"/>
        </w:rPr>
      </w:pPr>
      <w:r w:rsidRPr="00173DE5">
        <w:rPr>
          <w:rFonts w:ascii="Arial" w:hAnsi="Arial" w:cs="Arial"/>
          <w:i/>
          <w:sz w:val="22"/>
        </w:rPr>
        <w:t xml:space="preserve">Comments should be submitted to the </w:t>
      </w:r>
      <w:r w:rsidR="00E054A0" w:rsidRPr="00173DE5">
        <w:rPr>
          <w:rFonts w:ascii="Arial" w:hAnsi="Arial" w:cs="Arial"/>
          <w:i/>
          <w:sz w:val="22"/>
        </w:rPr>
        <w:t xml:space="preserve">Archives Law Sub-Committee </w:t>
      </w:r>
      <w:r w:rsidRPr="00173DE5">
        <w:rPr>
          <w:rFonts w:ascii="Arial" w:hAnsi="Arial" w:cs="Arial"/>
          <w:i/>
          <w:sz w:val="22"/>
        </w:rPr>
        <w:t xml:space="preserve">Secretary by </w:t>
      </w:r>
      <w:proofErr w:type="gramStart"/>
      <w:r w:rsidRPr="00173DE5">
        <w:rPr>
          <w:rFonts w:ascii="Arial" w:hAnsi="Arial" w:cs="Arial"/>
          <w:i/>
          <w:sz w:val="22"/>
        </w:rPr>
        <w:t xml:space="preserve">5 </w:t>
      </w:r>
      <w:r w:rsidR="00173DE5" w:rsidRPr="00173DE5">
        <w:rPr>
          <w:rFonts w:ascii="Arial" w:hAnsi="Arial" w:cs="Arial"/>
          <w:i/>
          <w:sz w:val="22"/>
        </w:rPr>
        <w:t> </w:t>
      </w:r>
      <w:r w:rsidRPr="00173DE5">
        <w:rPr>
          <w:rFonts w:ascii="Arial" w:hAnsi="Arial" w:cs="Arial"/>
          <w:i/>
          <w:sz w:val="22"/>
        </w:rPr>
        <w:t>March</w:t>
      </w:r>
      <w:proofErr w:type="gramEnd"/>
      <w:r w:rsidRPr="00173DE5">
        <w:rPr>
          <w:rFonts w:ascii="Arial" w:hAnsi="Arial" w:cs="Arial"/>
          <w:i/>
          <w:sz w:val="22"/>
        </w:rPr>
        <w:t xml:space="preserve"> 2019. </w:t>
      </w:r>
      <w:r w:rsidRPr="00173DE5">
        <w:rPr>
          <w:rFonts w:ascii="Arial" w:hAnsi="Arial" w:cs="Arial"/>
          <w:b/>
          <w:i/>
          <w:sz w:val="22"/>
          <w:u w:val="single"/>
        </w:rPr>
        <w:t>Abbreviations used in this executive summary are the same as those used in the consultation paper.</w:t>
      </w:r>
      <w:r w:rsidRPr="00173DE5">
        <w:rPr>
          <w:rFonts w:ascii="Arial" w:hAnsi="Arial" w:cs="Arial"/>
          <w:i/>
          <w:sz w:val="22"/>
        </w:rPr>
        <w:t>)</w:t>
      </w:r>
    </w:p>
    <w:p w:rsidR="007F4E8D" w:rsidRPr="00173DE5" w:rsidRDefault="007F4E8D" w:rsidP="006443E0">
      <w:pPr>
        <w:snapToGrid w:val="0"/>
        <w:spacing w:after="0"/>
        <w:ind w:left="0" w:firstLine="0"/>
        <w:jc w:val="both"/>
        <w:rPr>
          <w:rFonts w:ascii="Arial" w:hAnsi="Arial" w:cs="Arial"/>
          <w:szCs w:val="24"/>
        </w:rPr>
      </w:pPr>
    </w:p>
    <w:p w:rsidR="00F721AA" w:rsidRPr="00173DE5" w:rsidRDefault="00F721AA" w:rsidP="007E4DC7">
      <w:pPr>
        <w:snapToGrid w:val="0"/>
        <w:spacing w:after="0"/>
        <w:ind w:left="0" w:firstLine="0"/>
        <w:jc w:val="both"/>
        <w:rPr>
          <w:rFonts w:ascii="Arial" w:hAnsi="Arial" w:cs="Arial"/>
          <w:i/>
          <w:sz w:val="22"/>
        </w:rPr>
      </w:pPr>
    </w:p>
    <w:p w:rsidR="00C87A41" w:rsidRPr="00173DE5" w:rsidRDefault="00C87A41" w:rsidP="007E4DC7">
      <w:pPr>
        <w:snapToGrid w:val="0"/>
        <w:spacing w:after="0"/>
        <w:ind w:left="0" w:firstLine="0"/>
        <w:jc w:val="both"/>
        <w:rPr>
          <w:rFonts w:ascii="Arial" w:hAnsi="Arial" w:cs="Arial"/>
          <w:i/>
          <w:sz w:val="22"/>
        </w:rPr>
      </w:pPr>
    </w:p>
    <w:p w:rsidR="0081740D" w:rsidRPr="00173DE5" w:rsidRDefault="0081740D" w:rsidP="007E4DC7">
      <w:pPr>
        <w:snapToGrid w:val="0"/>
        <w:spacing w:after="0"/>
        <w:ind w:left="0" w:firstLine="0"/>
        <w:jc w:val="both"/>
        <w:rPr>
          <w:rFonts w:ascii="Arial" w:hAnsi="Arial" w:cs="Arial"/>
          <w:b/>
          <w:sz w:val="28"/>
          <w:szCs w:val="28"/>
        </w:rPr>
      </w:pPr>
      <w:r w:rsidRPr="00173DE5">
        <w:rPr>
          <w:rFonts w:ascii="Arial" w:hAnsi="Arial" w:cs="Arial"/>
          <w:b/>
          <w:sz w:val="28"/>
          <w:szCs w:val="28"/>
        </w:rPr>
        <w:t>Preface</w:t>
      </w:r>
    </w:p>
    <w:p w:rsidR="0081740D" w:rsidRPr="00173DE5" w:rsidRDefault="0081740D" w:rsidP="007E4DC7">
      <w:pPr>
        <w:snapToGrid w:val="0"/>
        <w:spacing w:after="0"/>
        <w:ind w:left="0" w:firstLine="0"/>
        <w:jc w:val="both"/>
        <w:rPr>
          <w:rFonts w:ascii="Arial" w:hAnsi="Arial" w:cs="Arial"/>
          <w:szCs w:val="24"/>
        </w:rPr>
      </w:pPr>
    </w:p>
    <w:p w:rsidR="00C20A84" w:rsidRPr="00173DE5" w:rsidRDefault="00F721AA" w:rsidP="007E4DC7">
      <w:pPr>
        <w:snapToGrid w:val="0"/>
        <w:spacing w:after="0"/>
        <w:ind w:left="0" w:firstLine="0"/>
        <w:jc w:val="both"/>
        <w:rPr>
          <w:rFonts w:ascii="Arial" w:hAnsi="Arial" w:cs="Arial"/>
          <w:szCs w:val="24"/>
        </w:rPr>
      </w:pPr>
      <w:r w:rsidRPr="00173DE5">
        <w:rPr>
          <w:rFonts w:ascii="Arial" w:hAnsi="Arial" w:cs="Arial"/>
          <w:szCs w:val="24"/>
        </w:rPr>
        <w:t>1.</w:t>
      </w:r>
      <w:r w:rsidRPr="00173DE5">
        <w:rPr>
          <w:rFonts w:ascii="Arial" w:hAnsi="Arial" w:cs="Arial"/>
          <w:szCs w:val="24"/>
        </w:rPr>
        <w:tab/>
      </w:r>
      <w:r w:rsidRPr="00173DE5">
        <w:rPr>
          <w:rFonts w:ascii="Arial" w:hAnsi="Arial" w:cs="Arial"/>
          <w:szCs w:val="24"/>
        </w:rPr>
        <w:tab/>
      </w:r>
      <w:r w:rsidR="0078356F" w:rsidRPr="00173DE5">
        <w:rPr>
          <w:rFonts w:ascii="Arial" w:hAnsi="Arial" w:cs="Arial"/>
          <w:szCs w:val="24"/>
        </w:rPr>
        <w:t xml:space="preserve">Archives record decisions, actions and memories.  They are a unique and irreplaceable heritage passed from one generation to another.  Archives and records are also tools by which governments can make themselves accountable.  Well-managed archives and records enable people to understand the </w:t>
      </w:r>
      <w:r w:rsidRPr="00173DE5">
        <w:rPr>
          <w:rFonts w:ascii="Arial" w:hAnsi="Arial" w:cs="Arial"/>
          <w:szCs w:val="24"/>
        </w:rPr>
        <w:t>"</w:t>
      </w:r>
      <w:r w:rsidR="0078356F" w:rsidRPr="00173DE5">
        <w:rPr>
          <w:rFonts w:ascii="Arial" w:hAnsi="Arial" w:cs="Arial"/>
          <w:i/>
          <w:szCs w:val="24"/>
        </w:rPr>
        <w:t>who, when, where, how and why of government actions</w:t>
      </w:r>
      <w:r w:rsidRPr="00173DE5">
        <w:rPr>
          <w:rFonts w:ascii="Arial" w:hAnsi="Arial" w:cs="Arial"/>
          <w:szCs w:val="24"/>
        </w:rPr>
        <w:t>"</w:t>
      </w:r>
      <w:r w:rsidR="0078356F" w:rsidRPr="00173DE5">
        <w:rPr>
          <w:rFonts w:ascii="Arial" w:hAnsi="Arial" w:cs="Arial"/>
          <w:szCs w:val="24"/>
        </w:rPr>
        <w:t xml:space="preserve">.  Archives are therefore central to good governance.  </w:t>
      </w:r>
    </w:p>
    <w:p w:rsidR="008F1483" w:rsidRPr="00173DE5" w:rsidRDefault="008F1483" w:rsidP="007E4DC7">
      <w:pPr>
        <w:pStyle w:val="ListParagraph"/>
        <w:snapToGrid w:val="0"/>
        <w:spacing w:after="0"/>
        <w:ind w:leftChars="0" w:left="0" w:firstLine="0"/>
        <w:jc w:val="both"/>
        <w:rPr>
          <w:rFonts w:ascii="Arial" w:hAnsi="Arial" w:cs="Arial"/>
          <w:szCs w:val="24"/>
        </w:rPr>
      </w:pPr>
    </w:p>
    <w:p w:rsidR="0081740D" w:rsidRPr="00173DE5" w:rsidRDefault="00F721AA" w:rsidP="007E4DC7">
      <w:pPr>
        <w:snapToGrid w:val="0"/>
        <w:spacing w:after="0"/>
        <w:ind w:left="0" w:firstLine="0"/>
        <w:jc w:val="both"/>
        <w:rPr>
          <w:rFonts w:ascii="Arial" w:hAnsi="Arial" w:cs="Arial"/>
          <w:szCs w:val="24"/>
        </w:rPr>
      </w:pPr>
      <w:r w:rsidRPr="00173DE5">
        <w:rPr>
          <w:rFonts w:ascii="Arial" w:hAnsi="Arial" w:cs="Arial"/>
          <w:szCs w:val="24"/>
          <w:lang w:val="en-GB"/>
        </w:rPr>
        <w:t>2.</w:t>
      </w:r>
      <w:r w:rsidRPr="00173DE5">
        <w:rPr>
          <w:rFonts w:ascii="Arial" w:hAnsi="Arial" w:cs="Arial"/>
          <w:szCs w:val="24"/>
          <w:lang w:val="en-GB"/>
        </w:rPr>
        <w:tab/>
      </w:r>
      <w:r w:rsidRPr="00173DE5">
        <w:rPr>
          <w:rFonts w:ascii="Arial" w:hAnsi="Arial" w:cs="Arial"/>
          <w:szCs w:val="24"/>
          <w:lang w:val="en-GB"/>
        </w:rPr>
        <w:tab/>
      </w:r>
      <w:r w:rsidR="0068721B" w:rsidRPr="00173DE5">
        <w:rPr>
          <w:rFonts w:ascii="Arial" w:hAnsi="Arial" w:cs="Arial"/>
          <w:szCs w:val="24"/>
          <w:lang w:val="en-GB"/>
        </w:rPr>
        <w:t>In recent years, there have been calls from concern groups, the media and legislators, for the government to strengthen its protection of government records, with some urging for the introduction of an archives law in Hong Kong.  Besides, the rapid development of electronic technologies for the management of information and the increasing use of information systems have also brought about new challenges to the conventional recordkeeping mechanism.</w:t>
      </w:r>
      <w:r w:rsidR="006A485C" w:rsidRPr="00173DE5">
        <w:rPr>
          <w:rFonts w:ascii="Arial" w:hAnsi="Arial" w:cs="Arial"/>
          <w:szCs w:val="24"/>
          <w:lang w:val="en-GB"/>
        </w:rPr>
        <w:t xml:space="preserve">  </w:t>
      </w:r>
    </w:p>
    <w:p w:rsidR="0081740D" w:rsidRPr="00173DE5" w:rsidRDefault="0081740D" w:rsidP="007E4DC7">
      <w:pPr>
        <w:snapToGrid w:val="0"/>
        <w:spacing w:after="0"/>
        <w:ind w:left="0" w:firstLine="0"/>
        <w:jc w:val="both"/>
        <w:rPr>
          <w:rFonts w:ascii="Arial" w:hAnsi="Arial" w:cs="Arial"/>
          <w:szCs w:val="24"/>
        </w:rPr>
      </w:pPr>
    </w:p>
    <w:p w:rsidR="00F721AA" w:rsidRPr="00173DE5" w:rsidRDefault="00F721AA" w:rsidP="007E4DC7">
      <w:pPr>
        <w:snapToGrid w:val="0"/>
        <w:spacing w:after="0"/>
        <w:ind w:left="0" w:firstLine="0"/>
        <w:jc w:val="both"/>
        <w:rPr>
          <w:rFonts w:ascii="Arial" w:hAnsi="Arial" w:cs="Arial"/>
          <w:szCs w:val="24"/>
        </w:rPr>
      </w:pPr>
    </w:p>
    <w:p w:rsidR="00645EDF" w:rsidRPr="00173DE5" w:rsidRDefault="00645EDF" w:rsidP="007E4DC7">
      <w:pPr>
        <w:snapToGrid w:val="0"/>
        <w:spacing w:after="0"/>
        <w:ind w:left="0" w:firstLine="0"/>
        <w:jc w:val="both"/>
        <w:rPr>
          <w:rFonts w:ascii="Arial" w:hAnsi="Arial" w:cs="Arial"/>
          <w:b/>
          <w:szCs w:val="24"/>
        </w:rPr>
      </w:pPr>
      <w:r w:rsidRPr="00173DE5">
        <w:rPr>
          <w:rFonts w:ascii="Arial" w:hAnsi="Arial" w:cs="Arial"/>
          <w:b/>
          <w:szCs w:val="24"/>
        </w:rPr>
        <w:t>Terms of Reference of the Archives Law Sub-committee</w:t>
      </w:r>
    </w:p>
    <w:p w:rsidR="00645EDF" w:rsidRPr="00173DE5" w:rsidRDefault="00645EDF" w:rsidP="007E4DC7">
      <w:pPr>
        <w:snapToGrid w:val="0"/>
        <w:spacing w:after="0"/>
        <w:ind w:left="0" w:firstLine="0"/>
        <w:jc w:val="both"/>
        <w:rPr>
          <w:rFonts w:ascii="Arial" w:hAnsi="Arial" w:cs="Arial"/>
          <w:b/>
          <w:szCs w:val="24"/>
        </w:rPr>
      </w:pPr>
    </w:p>
    <w:p w:rsidR="0081740D" w:rsidRPr="00173DE5" w:rsidRDefault="00F721AA" w:rsidP="007E4DC7">
      <w:pPr>
        <w:snapToGrid w:val="0"/>
        <w:spacing w:after="0"/>
        <w:ind w:left="0" w:firstLine="0"/>
        <w:jc w:val="both"/>
        <w:rPr>
          <w:rFonts w:ascii="Arial" w:hAnsi="Arial" w:cs="Arial"/>
          <w:szCs w:val="24"/>
        </w:rPr>
      </w:pPr>
      <w:r w:rsidRPr="00173DE5">
        <w:rPr>
          <w:rFonts w:ascii="Arial" w:hAnsi="Arial" w:cs="Arial"/>
          <w:szCs w:val="24"/>
        </w:rPr>
        <w:t>3.</w:t>
      </w:r>
      <w:r w:rsidRPr="00173DE5">
        <w:rPr>
          <w:rFonts w:ascii="Arial" w:hAnsi="Arial" w:cs="Arial"/>
          <w:szCs w:val="24"/>
        </w:rPr>
        <w:tab/>
      </w:r>
      <w:r w:rsidRPr="00173DE5">
        <w:rPr>
          <w:rFonts w:ascii="Arial" w:hAnsi="Arial" w:cs="Arial"/>
          <w:szCs w:val="24"/>
        </w:rPr>
        <w:tab/>
      </w:r>
      <w:r w:rsidR="0023507C" w:rsidRPr="00173DE5">
        <w:rPr>
          <w:rFonts w:ascii="Arial" w:hAnsi="Arial" w:cs="Arial"/>
          <w:szCs w:val="24"/>
        </w:rPr>
        <w:t>The Chief Justice and the Secretary for Justice referred the topic of archives law to the Law Reform Commission of Hong Kong for consideration.  The Archives Law Sub-committee was established in May 2013 to conduct a comprehensive study on this topic.  The Terms of Reference of the Sub-committee are:</w:t>
      </w:r>
    </w:p>
    <w:p w:rsidR="008F1483" w:rsidRPr="00173DE5" w:rsidRDefault="008F1483" w:rsidP="007E4DC7">
      <w:pPr>
        <w:pStyle w:val="ListParagraph"/>
        <w:snapToGrid w:val="0"/>
        <w:ind w:leftChars="0" w:left="0" w:firstLine="0"/>
        <w:jc w:val="both"/>
        <w:rPr>
          <w:rFonts w:ascii="Arial" w:hAnsi="Arial" w:cs="Arial"/>
          <w:i/>
          <w:szCs w:val="24"/>
        </w:rPr>
      </w:pPr>
    </w:p>
    <w:p w:rsidR="0023507C" w:rsidRPr="00173DE5" w:rsidRDefault="00F721AA" w:rsidP="007E4DC7">
      <w:pPr>
        <w:pStyle w:val="ListParagraph"/>
        <w:snapToGrid w:val="0"/>
        <w:spacing w:after="0"/>
        <w:ind w:leftChars="0" w:left="720" w:right="720" w:firstLine="0"/>
        <w:jc w:val="both"/>
        <w:rPr>
          <w:rFonts w:ascii="Arial" w:hAnsi="Arial" w:cs="Arial"/>
          <w:i/>
          <w:szCs w:val="24"/>
        </w:rPr>
      </w:pPr>
      <w:r w:rsidRPr="00173DE5">
        <w:rPr>
          <w:rFonts w:ascii="Arial" w:hAnsi="Arial" w:cs="Arial"/>
          <w:i/>
          <w:szCs w:val="24"/>
        </w:rPr>
        <w:t>"</w:t>
      </w:r>
      <w:r w:rsidR="0023507C" w:rsidRPr="00173DE5">
        <w:rPr>
          <w:rFonts w:ascii="Arial" w:hAnsi="Arial" w:cs="Arial"/>
          <w:i/>
          <w:szCs w:val="24"/>
        </w:rPr>
        <w:t xml:space="preserve">To review the current regime relating to management and preservation of, and access to government or public records for </w:t>
      </w:r>
      <w:r w:rsidR="0023507C" w:rsidRPr="00173DE5">
        <w:rPr>
          <w:rFonts w:ascii="Arial" w:hAnsi="Arial" w:cs="Arial"/>
          <w:i/>
          <w:szCs w:val="24"/>
        </w:rPr>
        <w:lastRenderedPageBreak/>
        <w:t>the purposes of considering whether reform is needed and if so, to make such recommendations for reform as appropriate.</w:t>
      </w:r>
      <w:r w:rsidRPr="00173DE5">
        <w:rPr>
          <w:rFonts w:ascii="Arial" w:hAnsi="Arial" w:cs="Arial"/>
          <w:i/>
          <w:szCs w:val="24"/>
        </w:rPr>
        <w:t>"</w:t>
      </w:r>
    </w:p>
    <w:p w:rsidR="008F1483" w:rsidRPr="00173DE5" w:rsidRDefault="008F1483" w:rsidP="007E4DC7">
      <w:pPr>
        <w:pStyle w:val="ListParagraph"/>
        <w:snapToGrid w:val="0"/>
        <w:ind w:leftChars="0" w:left="0" w:firstLine="0"/>
        <w:jc w:val="both"/>
        <w:rPr>
          <w:rFonts w:ascii="Arial" w:hAnsi="Arial" w:cs="Arial"/>
          <w:szCs w:val="24"/>
        </w:rPr>
      </w:pPr>
    </w:p>
    <w:p w:rsidR="0081740D" w:rsidRPr="00173DE5" w:rsidRDefault="00F721AA" w:rsidP="006443E0">
      <w:pPr>
        <w:snapToGrid w:val="0"/>
        <w:spacing w:after="0"/>
        <w:ind w:left="0" w:firstLine="0"/>
        <w:jc w:val="both"/>
        <w:rPr>
          <w:rFonts w:ascii="Arial" w:hAnsi="Arial" w:cs="Arial"/>
          <w:szCs w:val="24"/>
        </w:rPr>
      </w:pPr>
      <w:r w:rsidRPr="00173DE5">
        <w:rPr>
          <w:rFonts w:ascii="Arial" w:hAnsi="Arial" w:cs="Arial"/>
          <w:szCs w:val="24"/>
          <w:lang w:val="en-GB"/>
        </w:rPr>
        <w:t>4.</w:t>
      </w:r>
      <w:r w:rsidRPr="00173DE5">
        <w:rPr>
          <w:rFonts w:ascii="Arial" w:hAnsi="Arial" w:cs="Arial"/>
          <w:szCs w:val="24"/>
          <w:lang w:val="en-GB"/>
        </w:rPr>
        <w:tab/>
      </w:r>
      <w:r w:rsidRPr="00173DE5">
        <w:rPr>
          <w:rFonts w:ascii="Arial" w:hAnsi="Arial" w:cs="Arial"/>
          <w:szCs w:val="24"/>
          <w:lang w:val="en-GB"/>
        </w:rPr>
        <w:tab/>
      </w:r>
      <w:r w:rsidR="00DD1517" w:rsidRPr="00173DE5">
        <w:rPr>
          <w:rFonts w:ascii="Arial" w:hAnsi="Arial" w:cs="Arial"/>
          <w:szCs w:val="24"/>
          <w:lang w:val="en-GB"/>
        </w:rPr>
        <w:t xml:space="preserve">Readers may note that the Access to Information Sub-committee </w:t>
      </w:r>
      <w:r w:rsidR="00DD1517" w:rsidRPr="0004428D">
        <w:rPr>
          <w:rFonts w:ascii="Arial" w:hAnsi="Arial" w:cs="Arial"/>
          <w:szCs w:val="24"/>
          <w:lang w:val="en-GB"/>
        </w:rPr>
        <w:t>(</w:t>
      </w:r>
      <w:r w:rsidRPr="0004428D">
        <w:rPr>
          <w:rFonts w:ascii="Arial" w:hAnsi="Arial" w:cs="Arial"/>
          <w:szCs w:val="24"/>
          <w:lang w:val="en-GB"/>
        </w:rPr>
        <w:t>"</w:t>
      </w:r>
      <w:r w:rsidR="00DD1517" w:rsidRPr="0004428D">
        <w:rPr>
          <w:rFonts w:ascii="Arial" w:hAnsi="Arial" w:cs="Arial"/>
          <w:szCs w:val="24"/>
          <w:lang w:val="en-GB"/>
        </w:rPr>
        <w:t>ATI Sub-committee</w:t>
      </w:r>
      <w:r w:rsidRPr="0004428D">
        <w:rPr>
          <w:rFonts w:ascii="Arial" w:hAnsi="Arial" w:cs="Arial"/>
          <w:szCs w:val="24"/>
          <w:lang w:val="en-GB"/>
        </w:rPr>
        <w:t>"</w:t>
      </w:r>
      <w:r w:rsidR="00DD1517" w:rsidRPr="0004428D">
        <w:rPr>
          <w:rFonts w:ascii="Arial" w:hAnsi="Arial" w:cs="Arial"/>
          <w:szCs w:val="24"/>
          <w:lang w:val="en-GB"/>
        </w:rPr>
        <w:t>)</w:t>
      </w:r>
      <w:r w:rsidR="00DD1517" w:rsidRPr="00173DE5">
        <w:rPr>
          <w:rFonts w:ascii="Arial" w:hAnsi="Arial" w:cs="Arial"/>
          <w:szCs w:val="24"/>
          <w:lang w:val="en-GB"/>
        </w:rPr>
        <w:t xml:space="preserve">, also set up in 2013 by the Law Reform Commission of Hong Kong, is tasked with the responsibility to </w:t>
      </w:r>
      <w:r w:rsidRPr="00173DE5">
        <w:rPr>
          <w:rFonts w:ascii="Arial" w:hAnsi="Arial" w:cs="Arial"/>
          <w:szCs w:val="24"/>
          <w:lang w:val="en-GB"/>
        </w:rPr>
        <w:t>"</w:t>
      </w:r>
      <w:r w:rsidR="00DD1517" w:rsidRPr="00173DE5">
        <w:rPr>
          <w:rFonts w:ascii="Arial" w:hAnsi="Arial" w:cs="Arial"/>
          <w:i/>
          <w:szCs w:val="24"/>
          <w:lang w:val="en-GB"/>
        </w:rPr>
        <w:t xml:space="preserve">review the current regime relating to </w:t>
      </w:r>
      <w:r w:rsidR="00DD1517" w:rsidRPr="00173DE5">
        <w:rPr>
          <w:rFonts w:ascii="Arial" w:hAnsi="Arial" w:cs="Arial"/>
          <w:b/>
          <w:i/>
          <w:szCs w:val="24"/>
          <w:lang w:val="en-GB"/>
        </w:rPr>
        <w:t xml:space="preserve">access </w:t>
      </w:r>
      <w:r w:rsidR="00DD1517" w:rsidRPr="00173DE5">
        <w:rPr>
          <w:rFonts w:ascii="Arial" w:hAnsi="Arial" w:cs="Arial"/>
          <w:i/>
          <w:szCs w:val="24"/>
          <w:lang w:val="en-GB"/>
        </w:rPr>
        <w:t>by the public to information held by the government or public authorities</w:t>
      </w:r>
      <w:r w:rsidRPr="00173DE5">
        <w:rPr>
          <w:rFonts w:ascii="Arial" w:hAnsi="Arial" w:cs="Arial"/>
          <w:szCs w:val="24"/>
          <w:lang w:val="en-GB"/>
        </w:rPr>
        <w:t>"</w:t>
      </w:r>
      <w:r w:rsidR="00DD1517" w:rsidRPr="00173DE5">
        <w:rPr>
          <w:rFonts w:ascii="Arial" w:hAnsi="Arial" w:cs="Arial"/>
          <w:szCs w:val="24"/>
          <w:lang w:val="en-GB"/>
        </w:rPr>
        <w:t xml:space="preserve"> (</w:t>
      </w:r>
      <w:r w:rsidR="00DD1517" w:rsidRPr="00173DE5">
        <w:rPr>
          <w:rFonts w:ascii="Arial" w:hAnsi="Arial" w:cs="Arial"/>
          <w:i/>
          <w:szCs w:val="24"/>
          <w:lang w:val="en-GB"/>
        </w:rPr>
        <w:t>emphasis added</w:t>
      </w:r>
      <w:r w:rsidR="00DD1517" w:rsidRPr="00173DE5">
        <w:rPr>
          <w:rFonts w:ascii="Arial" w:hAnsi="Arial" w:cs="Arial"/>
          <w:szCs w:val="24"/>
          <w:lang w:val="en-GB"/>
        </w:rPr>
        <w:t xml:space="preserve">).  For the avoidance of doubt, it is pointed out here that the ATI Sub-committee is concerned with the </w:t>
      </w:r>
      <w:r w:rsidR="00DD1517" w:rsidRPr="00173DE5">
        <w:rPr>
          <w:rFonts w:ascii="Arial" w:hAnsi="Arial" w:cs="Arial"/>
          <w:i/>
          <w:szCs w:val="24"/>
          <w:lang w:val="en-GB"/>
        </w:rPr>
        <w:t xml:space="preserve">right </w:t>
      </w:r>
      <w:r w:rsidR="00DD1517" w:rsidRPr="00173DE5">
        <w:rPr>
          <w:rFonts w:ascii="Arial" w:hAnsi="Arial" w:cs="Arial"/>
          <w:szCs w:val="24"/>
          <w:lang w:val="en-GB"/>
        </w:rPr>
        <w:t xml:space="preserve">to access, whereas the Archives Law Sub-committee is concerned with the </w:t>
      </w:r>
      <w:r w:rsidR="00DD1517" w:rsidRPr="00173DE5">
        <w:rPr>
          <w:rFonts w:ascii="Arial" w:hAnsi="Arial" w:cs="Arial"/>
          <w:i/>
          <w:szCs w:val="24"/>
          <w:lang w:val="en-GB"/>
        </w:rPr>
        <w:t xml:space="preserve">management </w:t>
      </w:r>
      <w:r w:rsidR="00DD1517" w:rsidRPr="00173DE5">
        <w:rPr>
          <w:rFonts w:ascii="Arial" w:hAnsi="Arial" w:cs="Arial"/>
          <w:szCs w:val="24"/>
          <w:lang w:val="en-GB"/>
        </w:rPr>
        <w:t xml:space="preserve">of physical access.  </w:t>
      </w:r>
      <w:proofErr w:type="gramStart"/>
      <w:r w:rsidR="00DD1517" w:rsidRPr="00173DE5">
        <w:rPr>
          <w:rFonts w:ascii="Arial" w:hAnsi="Arial" w:cs="Arial"/>
          <w:szCs w:val="24"/>
          <w:lang w:val="en-GB"/>
        </w:rPr>
        <w:t>The former looks into matters such as the recognition of a right to access and exemptions appertaining thereto; the latter addresses administrative and operational matters in relation to the preservation of records as archives.</w:t>
      </w:r>
      <w:proofErr w:type="gramEnd"/>
      <w:r w:rsidR="00DD1517" w:rsidRPr="00173DE5">
        <w:rPr>
          <w:rFonts w:ascii="Arial" w:hAnsi="Arial" w:cs="Arial"/>
          <w:szCs w:val="24"/>
          <w:lang w:val="en-GB"/>
        </w:rPr>
        <w:t xml:space="preserve">  The two Sub-committees therefore work under a clear division of labour, separately but alongside each other, with the goal that in the end, a single, universal, and consistent set of rules should apply.</w:t>
      </w:r>
      <w:r w:rsidR="006A485C" w:rsidRPr="00173DE5">
        <w:rPr>
          <w:rFonts w:ascii="Arial" w:hAnsi="Arial" w:cs="Arial"/>
          <w:szCs w:val="24"/>
          <w:lang w:val="en-GB"/>
        </w:rPr>
        <w:t xml:space="preserve">  </w:t>
      </w:r>
    </w:p>
    <w:p w:rsidR="0081740D" w:rsidRPr="00173DE5" w:rsidRDefault="0081740D" w:rsidP="006443E0">
      <w:pPr>
        <w:snapToGrid w:val="0"/>
        <w:spacing w:after="0"/>
        <w:ind w:left="0" w:firstLine="0"/>
        <w:jc w:val="both"/>
        <w:rPr>
          <w:rFonts w:ascii="Arial" w:hAnsi="Arial" w:cs="Arial"/>
          <w:szCs w:val="24"/>
        </w:rPr>
      </w:pPr>
    </w:p>
    <w:p w:rsidR="00F721AA" w:rsidRPr="00173DE5" w:rsidRDefault="00F721AA" w:rsidP="006443E0">
      <w:pPr>
        <w:snapToGrid w:val="0"/>
        <w:spacing w:after="0"/>
        <w:ind w:left="0" w:firstLine="0"/>
        <w:jc w:val="both"/>
        <w:rPr>
          <w:rFonts w:ascii="Arial" w:hAnsi="Arial" w:cs="Arial"/>
          <w:szCs w:val="24"/>
        </w:rPr>
      </w:pPr>
    </w:p>
    <w:p w:rsidR="00992D74" w:rsidRPr="00173DE5" w:rsidRDefault="00992D74" w:rsidP="006443E0">
      <w:pPr>
        <w:snapToGrid w:val="0"/>
        <w:spacing w:after="0"/>
        <w:ind w:left="0" w:firstLine="0"/>
        <w:jc w:val="both"/>
        <w:rPr>
          <w:rFonts w:ascii="Arial" w:hAnsi="Arial" w:cs="Arial"/>
          <w:szCs w:val="24"/>
        </w:rPr>
      </w:pPr>
    </w:p>
    <w:p w:rsidR="009066D2" w:rsidRPr="00173DE5" w:rsidRDefault="009066D2" w:rsidP="006443E0">
      <w:pPr>
        <w:snapToGrid w:val="0"/>
        <w:spacing w:after="0"/>
        <w:ind w:left="2160" w:hanging="2160"/>
        <w:jc w:val="both"/>
        <w:rPr>
          <w:rFonts w:ascii="Arial" w:hAnsi="Arial" w:cs="Arial"/>
          <w:b/>
          <w:sz w:val="28"/>
          <w:szCs w:val="28"/>
        </w:rPr>
      </w:pPr>
      <w:r w:rsidRPr="00173DE5">
        <w:rPr>
          <w:rFonts w:ascii="Arial" w:hAnsi="Arial" w:cs="Arial"/>
          <w:b/>
          <w:sz w:val="28"/>
          <w:szCs w:val="28"/>
        </w:rPr>
        <w:t>Chapter 1</w:t>
      </w:r>
      <w:r w:rsidRPr="00173DE5">
        <w:rPr>
          <w:rFonts w:ascii="Arial" w:hAnsi="Arial" w:cs="Arial"/>
          <w:b/>
          <w:sz w:val="28"/>
          <w:szCs w:val="28"/>
        </w:rPr>
        <w:tab/>
        <w:t>Overview of the current framework of public records management in Hong Kong</w:t>
      </w:r>
    </w:p>
    <w:p w:rsidR="009066D2" w:rsidRPr="00173DE5" w:rsidRDefault="009066D2" w:rsidP="006443E0">
      <w:pPr>
        <w:snapToGrid w:val="0"/>
        <w:spacing w:after="0"/>
        <w:ind w:left="0" w:firstLine="0"/>
        <w:jc w:val="both"/>
        <w:rPr>
          <w:rFonts w:ascii="Arial" w:hAnsi="Arial" w:cs="Arial"/>
          <w:szCs w:val="24"/>
        </w:rPr>
      </w:pPr>
    </w:p>
    <w:p w:rsidR="00537141" w:rsidRPr="00173DE5" w:rsidRDefault="00537141" w:rsidP="006443E0">
      <w:pPr>
        <w:snapToGrid w:val="0"/>
        <w:spacing w:after="0"/>
        <w:ind w:left="0" w:firstLine="0"/>
        <w:jc w:val="both"/>
        <w:rPr>
          <w:rFonts w:ascii="Arial" w:hAnsi="Arial" w:cs="Arial"/>
          <w:szCs w:val="24"/>
        </w:rPr>
      </w:pPr>
    </w:p>
    <w:p w:rsidR="00963A2B" w:rsidRPr="00173DE5" w:rsidRDefault="00963A2B" w:rsidP="006443E0">
      <w:pPr>
        <w:snapToGrid w:val="0"/>
        <w:spacing w:after="0"/>
        <w:ind w:left="0" w:firstLine="0"/>
        <w:jc w:val="both"/>
        <w:rPr>
          <w:rFonts w:ascii="Arial" w:hAnsi="Arial" w:cs="Arial"/>
          <w:b/>
          <w:szCs w:val="24"/>
        </w:rPr>
      </w:pPr>
      <w:r w:rsidRPr="00173DE5">
        <w:rPr>
          <w:rFonts w:ascii="Arial" w:hAnsi="Arial" w:cs="Arial"/>
          <w:b/>
          <w:szCs w:val="24"/>
        </w:rPr>
        <w:t xml:space="preserve">Administrative </w:t>
      </w:r>
      <w:proofErr w:type="gramStart"/>
      <w:r w:rsidRPr="00173DE5">
        <w:rPr>
          <w:rFonts w:ascii="Arial" w:hAnsi="Arial" w:cs="Arial"/>
          <w:b/>
          <w:szCs w:val="24"/>
        </w:rPr>
        <w:t>scheme</w:t>
      </w:r>
      <w:r w:rsidR="008B2403" w:rsidRPr="00173DE5">
        <w:rPr>
          <w:rFonts w:ascii="Arial" w:hAnsi="Arial" w:cs="Arial"/>
          <w:szCs w:val="24"/>
        </w:rPr>
        <w:t xml:space="preserve">  </w:t>
      </w:r>
      <w:r w:rsidR="008B2403" w:rsidRPr="00173DE5">
        <w:rPr>
          <w:rFonts w:ascii="Arial" w:hAnsi="Arial" w:cs="Arial"/>
          <w:i/>
          <w:szCs w:val="24"/>
        </w:rPr>
        <w:t>(</w:t>
      </w:r>
      <w:proofErr w:type="gramEnd"/>
      <w:r w:rsidR="008B2403" w:rsidRPr="00173DE5">
        <w:rPr>
          <w:rFonts w:ascii="Arial" w:hAnsi="Arial" w:cs="Arial"/>
          <w:i/>
          <w:szCs w:val="24"/>
        </w:rPr>
        <w:t>paras 1.2 to 1.5)</w:t>
      </w:r>
    </w:p>
    <w:p w:rsidR="00963A2B" w:rsidRPr="00173DE5" w:rsidRDefault="00963A2B" w:rsidP="006443E0">
      <w:pPr>
        <w:snapToGrid w:val="0"/>
        <w:spacing w:after="0"/>
        <w:ind w:left="0" w:firstLine="0"/>
        <w:jc w:val="both"/>
        <w:rPr>
          <w:rFonts w:ascii="Arial" w:hAnsi="Arial" w:cs="Arial"/>
          <w:b/>
          <w:szCs w:val="24"/>
        </w:rPr>
      </w:pPr>
    </w:p>
    <w:p w:rsidR="00B308E2" w:rsidRPr="00173DE5" w:rsidRDefault="006D71C3" w:rsidP="006443E0">
      <w:pPr>
        <w:snapToGrid w:val="0"/>
        <w:spacing w:after="0"/>
        <w:ind w:left="0" w:firstLine="0"/>
        <w:jc w:val="both"/>
        <w:rPr>
          <w:rFonts w:ascii="Arial" w:hAnsi="Arial" w:cs="Arial"/>
          <w:szCs w:val="24"/>
        </w:rPr>
      </w:pPr>
      <w:r w:rsidRPr="00173DE5">
        <w:rPr>
          <w:rFonts w:ascii="Arial" w:hAnsi="Arial" w:cs="Arial"/>
          <w:szCs w:val="24"/>
          <w:lang w:val="en-GB"/>
        </w:rPr>
        <w:t>5</w:t>
      </w:r>
      <w:r w:rsidR="00F721AA" w:rsidRPr="00173DE5">
        <w:rPr>
          <w:rFonts w:ascii="Arial" w:hAnsi="Arial" w:cs="Arial"/>
          <w:szCs w:val="24"/>
          <w:lang w:val="en-GB"/>
        </w:rPr>
        <w:t>.</w:t>
      </w:r>
      <w:r w:rsidR="00F721AA" w:rsidRPr="00173DE5">
        <w:rPr>
          <w:rFonts w:ascii="Arial" w:hAnsi="Arial" w:cs="Arial"/>
          <w:szCs w:val="24"/>
          <w:lang w:val="en-GB"/>
        </w:rPr>
        <w:tab/>
      </w:r>
      <w:r w:rsidR="00F721AA" w:rsidRPr="00173DE5">
        <w:rPr>
          <w:rFonts w:ascii="Arial" w:hAnsi="Arial" w:cs="Arial"/>
          <w:szCs w:val="24"/>
          <w:lang w:val="en-GB"/>
        </w:rPr>
        <w:tab/>
      </w:r>
      <w:r w:rsidR="00725111" w:rsidRPr="00173DE5">
        <w:rPr>
          <w:rFonts w:ascii="Arial" w:hAnsi="Arial" w:cs="Arial"/>
          <w:szCs w:val="24"/>
          <w:lang w:val="en-GB"/>
        </w:rPr>
        <w:t>Government records and archives management are currently regulated under an administrative regime under which the GRS is the central records management and service agency.</w:t>
      </w:r>
      <w:r w:rsidR="00CC169E" w:rsidRPr="00173DE5">
        <w:rPr>
          <w:rFonts w:ascii="Arial" w:hAnsi="Arial" w:cs="Arial"/>
          <w:szCs w:val="24"/>
          <w:lang w:val="en-GB"/>
        </w:rPr>
        <w:t xml:space="preserve">  </w:t>
      </w:r>
      <w:r w:rsidR="00EF528E" w:rsidRPr="00173DE5">
        <w:rPr>
          <w:rFonts w:ascii="Arial" w:hAnsi="Arial" w:cs="Arial"/>
          <w:szCs w:val="24"/>
          <w:lang w:val="en-GB"/>
        </w:rPr>
        <w:t xml:space="preserve">The administrative regime comprises a number of administrative rules, guidelines and best practices promulgated and updated by the Director </w:t>
      </w:r>
      <w:r w:rsidR="00AB1079" w:rsidRPr="00173DE5">
        <w:rPr>
          <w:rFonts w:ascii="Arial" w:hAnsi="Arial" w:cs="Arial"/>
          <w:szCs w:val="24"/>
          <w:lang w:val="en-GB"/>
        </w:rPr>
        <w:t>of Administration and the GRS.</w:t>
      </w:r>
      <w:r w:rsidR="0098055E" w:rsidRPr="00173DE5">
        <w:rPr>
          <w:rFonts w:ascii="Arial" w:hAnsi="Arial" w:cs="Arial"/>
          <w:szCs w:val="24"/>
        </w:rPr>
        <w:t xml:space="preserve">  </w:t>
      </w:r>
      <w:r w:rsidR="00BA2D83" w:rsidRPr="00173DE5">
        <w:rPr>
          <w:rFonts w:ascii="Arial" w:hAnsi="Arial" w:cs="Arial"/>
          <w:szCs w:val="24"/>
          <w:lang w:val="en-GB"/>
        </w:rPr>
        <w:t xml:space="preserve">Those </w:t>
      </w:r>
      <w:r w:rsidR="00317808" w:rsidRPr="00173DE5">
        <w:rPr>
          <w:rFonts w:ascii="Arial" w:hAnsi="Arial" w:cs="Arial"/>
          <w:szCs w:val="24"/>
          <w:lang w:val="en-GB"/>
        </w:rPr>
        <w:t xml:space="preserve">requirements </w:t>
      </w:r>
      <w:r w:rsidR="00BA2D83" w:rsidRPr="00173DE5">
        <w:rPr>
          <w:rFonts w:ascii="Arial" w:hAnsi="Arial" w:cs="Arial"/>
          <w:szCs w:val="24"/>
          <w:lang w:val="en-GB"/>
        </w:rPr>
        <w:t xml:space="preserve">promulgated through </w:t>
      </w:r>
      <w:r w:rsidR="00BA2D83" w:rsidRPr="0065000F">
        <w:rPr>
          <w:rFonts w:ascii="Arial" w:hAnsi="Arial" w:cs="Arial"/>
          <w:szCs w:val="24"/>
          <w:lang w:val="en-GB"/>
        </w:rPr>
        <w:t>GC09</w:t>
      </w:r>
      <w:r w:rsidR="00BA2D83" w:rsidRPr="00173DE5">
        <w:rPr>
          <w:rFonts w:ascii="Arial" w:hAnsi="Arial" w:cs="Arial"/>
          <w:vertAlign w:val="superscript"/>
          <w:lang w:val="en-GB"/>
        </w:rPr>
        <w:footnoteReference w:id="1"/>
      </w:r>
      <w:r w:rsidR="00BA2D83" w:rsidRPr="00173DE5">
        <w:rPr>
          <w:rFonts w:ascii="Arial" w:hAnsi="Arial" w:cs="Arial"/>
          <w:szCs w:val="24"/>
          <w:lang w:val="en-GB"/>
        </w:rPr>
        <w:t xml:space="preserve"> are meant to impose a mandatory obligation on government servants.  Any government servant who does not comply with the requirements therein may be subject to disciplinary action, including verbal or written warnings, reprimand, severe reprimand, reduction in rank, compulsory retirement and dismissal.</w:t>
      </w:r>
      <w:r w:rsidR="00033D29" w:rsidRPr="00173DE5">
        <w:rPr>
          <w:rFonts w:ascii="Arial" w:hAnsi="Arial" w:cs="Arial"/>
          <w:szCs w:val="24"/>
          <w:lang w:val="en-GB"/>
        </w:rPr>
        <w:t xml:space="preserve">  </w:t>
      </w:r>
    </w:p>
    <w:p w:rsidR="00F721AA" w:rsidRPr="00173DE5" w:rsidRDefault="00F721AA" w:rsidP="006443E0">
      <w:pPr>
        <w:snapToGrid w:val="0"/>
        <w:spacing w:after="0"/>
        <w:ind w:left="0" w:firstLine="0"/>
        <w:jc w:val="both"/>
        <w:rPr>
          <w:rFonts w:ascii="Arial" w:hAnsi="Arial" w:cs="Arial"/>
          <w:szCs w:val="24"/>
        </w:rPr>
      </w:pPr>
    </w:p>
    <w:p w:rsidR="00992D74" w:rsidRPr="00173DE5" w:rsidRDefault="00992D74" w:rsidP="006443E0">
      <w:pPr>
        <w:snapToGrid w:val="0"/>
        <w:spacing w:after="0"/>
        <w:ind w:left="0" w:firstLine="0"/>
        <w:jc w:val="both"/>
        <w:rPr>
          <w:rFonts w:ascii="Arial" w:hAnsi="Arial" w:cs="Arial"/>
          <w:szCs w:val="24"/>
        </w:rPr>
      </w:pPr>
    </w:p>
    <w:p w:rsidR="002D2229" w:rsidRPr="00173DE5" w:rsidRDefault="002D2229" w:rsidP="00C87A41">
      <w:pPr>
        <w:keepNext/>
        <w:snapToGrid w:val="0"/>
        <w:spacing w:after="0"/>
        <w:ind w:left="0" w:firstLine="0"/>
        <w:jc w:val="both"/>
        <w:rPr>
          <w:rFonts w:ascii="Arial" w:hAnsi="Arial" w:cs="Arial"/>
          <w:b/>
          <w:szCs w:val="24"/>
        </w:rPr>
      </w:pPr>
      <w:r w:rsidRPr="00173DE5">
        <w:rPr>
          <w:rFonts w:ascii="Arial" w:hAnsi="Arial" w:cs="Arial"/>
          <w:b/>
          <w:szCs w:val="24"/>
        </w:rPr>
        <w:lastRenderedPageBreak/>
        <w:t xml:space="preserve">Scope of </w:t>
      </w:r>
      <w:proofErr w:type="gramStart"/>
      <w:r w:rsidRPr="00173DE5">
        <w:rPr>
          <w:rFonts w:ascii="Arial" w:hAnsi="Arial" w:cs="Arial"/>
          <w:b/>
          <w:szCs w:val="24"/>
        </w:rPr>
        <w:t>application</w:t>
      </w:r>
      <w:r w:rsidR="008B2403" w:rsidRPr="00173DE5">
        <w:rPr>
          <w:rFonts w:ascii="Arial" w:hAnsi="Arial" w:cs="Arial"/>
          <w:b/>
          <w:szCs w:val="24"/>
        </w:rPr>
        <w:t xml:space="preserve">  </w:t>
      </w:r>
      <w:r w:rsidR="008B2403" w:rsidRPr="00173DE5">
        <w:rPr>
          <w:rFonts w:ascii="Arial" w:hAnsi="Arial" w:cs="Arial"/>
          <w:i/>
          <w:szCs w:val="24"/>
        </w:rPr>
        <w:t>(</w:t>
      </w:r>
      <w:proofErr w:type="gramEnd"/>
      <w:r w:rsidR="008B2403" w:rsidRPr="00173DE5">
        <w:rPr>
          <w:rFonts w:ascii="Arial" w:hAnsi="Arial" w:cs="Arial"/>
          <w:i/>
          <w:szCs w:val="24"/>
        </w:rPr>
        <w:t>para 1.6)</w:t>
      </w:r>
    </w:p>
    <w:p w:rsidR="002D2229" w:rsidRPr="00173DE5" w:rsidRDefault="002D2229" w:rsidP="00C87A41">
      <w:pPr>
        <w:keepNext/>
        <w:snapToGrid w:val="0"/>
        <w:spacing w:after="0"/>
        <w:ind w:left="0" w:firstLine="0"/>
        <w:jc w:val="both"/>
        <w:rPr>
          <w:rFonts w:ascii="Arial" w:hAnsi="Arial" w:cs="Arial"/>
          <w:szCs w:val="24"/>
        </w:rPr>
      </w:pPr>
    </w:p>
    <w:p w:rsidR="00E73DF1" w:rsidRPr="00173DE5" w:rsidRDefault="006D71C3" w:rsidP="006443E0">
      <w:pPr>
        <w:snapToGrid w:val="0"/>
        <w:spacing w:after="0"/>
        <w:ind w:left="0" w:firstLine="0"/>
        <w:jc w:val="both"/>
        <w:rPr>
          <w:rFonts w:ascii="Arial" w:hAnsi="Arial" w:cs="Arial"/>
          <w:szCs w:val="24"/>
        </w:rPr>
      </w:pPr>
      <w:r w:rsidRPr="00173DE5">
        <w:rPr>
          <w:rFonts w:ascii="Arial" w:hAnsi="Arial" w:cs="Arial"/>
          <w:szCs w:val="24"/>
          <w:lang w:val="en-GB"/>
        </w:rPr>
        <w:t>6</w:t>
      </w:r>
      <w:r w:rsidR="00F721AA" w:rsidRPr="00173DE5">
        <w:rPr>
          <w:rFonts w:ascii="Arial" w:hAnsi="Arial" w:cs="Arial"/>
          <w:szCs w:val="24"/>
          <w:lang w:val="en-GB"/>
        </w:rPr>
        <w:t>.</w:t>
      </w:r>
      <w:r w:rsidR="00F721AA" w:rsidRPr="00173DE5">
        <w:rPr>
          <w:rFonts w:ascii="Arial" w:hAnsi="Arial" w:cs="Arial"/>
          <w:szCs w:val="24"/>
          <w:lang w:val="en-GB"/>
        </w:rPr>
        <w:tab/>
      </w:r>
      <w:r w:rsidR="00F721AA" w:rsidRPr="00173DE5">
        <w:rPr>
          <w:rFonts w:ascii="Arial" w:hAnsi="Arial" w:cs="Arial"/>
          <w:szCs w:val="24"/>
          <w:lang w:val="en-GB"/>
        </w:rPr>
        <w:tab/>
      </w:r>
      <w:r w:rsidR="009D2BC1" w:rsidRPr="00173DE5">
        <w:rPr>
          <w:rFonts w:ascii="Arial" w:hAnsi="Arial" w:cs="Arial"/>
          <w:szCs w:val="24"/>
          <w:lang w:val="en-GB"/>
        </w:rPr>
        <w:t>While B/Ds are subject to the administrative scheme of records management, public organisations generally are not.</w:t>
      </w:r>
      <w:r w:rsidR="009D2BC1" w:rsidRPr="00173DE5">
        <w:rPr>
          <w:rFonts w:ascii="Arial" w:hAnsi="Arial" w:cs="Arial"/>
          <w:vertAlign w:val="superscript"/>
          <w:lang w:val="en-GB"/>
        </w:rPr>
        <w:footnoteReference w:id="2"/>
      </w:r>
      <w:r w:rsidR="009D2BC1" w:rsidRPr="00173DE5">
        <w:rPr>
          <w:rFonts w:ascii="Arial" w:hAnsi="Arial" w:cs="Arial"/>
          <w:szCs w:val="24"/>
          <w:lang w:val="en-GB"/>
        </w:rPr>
        <w:t xml:space="preserve">  The physical management and preservation of records of public organisations, including statutory bodies, non-government organisations receiving recurrent funding from the government, charity and religious groups as well as private organisations, are outside the regulation of the Government</w:t>
      </w:r>
      <w:r w:rsidR="00F721AA" w:rsidRPr="00173DE5">
        <w:rPr>
          <w:rFonts w:ascii="Arial" w:hAnsi="Arial" w:cs="Arial"/>
          <w:szCs w:val="24"/>
          <w:lang w:val="en-GB"/>
        </w:rPr>
        <w:t>'</w:t>
      </w:r>
      <w:r w:rsidR="009D2BC1" w:rsidRPr="00173DE5">
        <w:rPr>
          <w:rFonts w:ascii="Arial" w:hAnsi="Arial" w:cs="Arial"/>
          <w:szCs w:val="24"/>
          <w:lang w:val="en-GB"/>
        </w:rPr>
        <w:t>s administrative</w:t>
      </w:r>
      <w:r w:rsidR="002A4893" w:rsidRPr="00173DE5">
        <w:rPr>
          <w:rFonts w:ascii="Arial" w:hAnsi="Arial" w:cs="Arial"/>
          <w:szCs w:val="24"/>
          <w:lang w:val="en-GB"/>
        </w:rPr>
        <w:t xml:space="preserve"> scheme of records management.</w:t>
      </w:r>
      <w:r w:rsidR="00B77254" w:rsidRPr="00173DE5">
        <w:rPr>
          <w:rFonts w:ascii="Arial" w:hAnsi="Arial" w:cs="Arial"/>
          <w:szCs w:val="24"/>
          <w:lang w:val="en-GB"/>
        </w:rPr>
        <w:t xml:space="preserve">  </w:t>
      </w:r>
    </w:p>
    <w:p w:rsidR="00F721AA" w:rsidRPr="00173DE5" w:rsidRDefault="00F721AA" w:rsidP="006443E0">
      <w:pPr>
        <w:snapToGrid w:val="0"/>
        <w:spacing w:after="0"/>
        <w:ind w:left="0" w:firstLine="0"/>
        <w:jc w:val="both"/>
        <w:rPr>
          <w:rFonts w:ascii="Arial" w:hAnsi="Arial" w:cs="Arial"/>
          <w:szCs w:val="24"/>
        </w:rPr>
      </w:pPr>
    </w:p>
    <w:p w:rsidR="00992D74" w:rsidRPr="00173DE5" w:rsidRDefault="00992D74" w:rsidP="006443E0">
      <w:pPr>
        <w:snapToGrid w:val="0"/>
        <w:spacing w:after="0"/>
        <w:ind w:left="0" w:firstLine="0"/>
        <w:jc w:val="both"/>
        <w:rPr>
          <w:rFonts w:ascii="Arial" w:hAnsi="Arial" w:cs="Arial"/>
          <w:szCs w:val="24"/>
        </w:rPr>
      </w:pPr>
    </w:p>
    <w:p w:rsidR="003B3796" w:rsidRPr="00173DE5" w:rsidRDefault="003B3796" w:rsidP="00992D74">
      <w:pPr>
        <w:keepNext/>
        <w:snapToGrid w:val="0"/>
        <w:spacing w:after="0"/>
        <w:ind w:left="0" w:firstLine="0"/>
        <w:jc w:val="both"/>
        <w:rPr>
          <w:rFonts w:ascii="Arial" w:hAnsi="Arial" w:cs="Arial"/>
          <w:b/>
          <w:szCs w:val="24"/>
        </w:rPr>
      </w:pPr>
      <w:r w:rsidRPr="00173DE5">
        <w:rPr>
          <w:rFonts w:ascii="Arial" w:hAnsi="Arial" w:cs="Arial"/>
          <w:b/>
          <w:szCs w:val="24"/>
        </w:rPr>
        <w:t>Roles and functions of the GRS</w:t>
      </w:r>
      <w:r w:rsidR="009C16CC" w:rsidRPr="00173DE5">
        <w:rPr>
          <w:rFonts w:ascii="Arial" w:hAnsi="Arial" w:cs="Arial"/>
          <w:b/>
          <w:szCs w:val="24"/>
        </w:rPr>
        <w:t xml:space="preserve"> and its </w:t>
      </w:r>
      <w:proofErr w:type="gramStart"/>
      <w:r w:rsidR="009C16CC" w:rsidRPr="00173DE5">
        <w:rPr>
          <w:rFonts w:ascii="Arial" w:hAnsi="Arial" w:cs="Arial"/>
          <w:b/>
          <w:szCs w:val="24"/>
        </w:rPr>
        <w:t>offices</w:t>
      </w:r>
      <w:r w:rsidR="008B2403" w:rsidRPr="00173DE5">
        <w:rPr>
          <w:rFonts w:ascii="Arial" w:hAnsi="Arial" w:cs="Arial"/>
          <w:b/>
          <w:szCs w:val="24"/>
        </w:rPr>
        <w:t xml:space="preserve">  </w:t>
      </w:r>
      <w:r w:rsidR="008B2403" w:rsidRPr="00173DE5">
        <w:rPr>
          <w:rFonts w:ascii="Arial" w:hAnsi="Arial" w:cs="Arial"/>
          <w:i/>
          <w:szCs w:val="24"/>
        </w:rPr>
        <w:t>(</w:t>
      </w:r>
      <w:proofErr w:type="gramEnd"/>
      <w:r w:rsidR="008B2403" w:rsidRPr="00173DE5">
        <w:rPr>
          <w:rFonts w:ascii="Arial" w:hAnsi="Arial" w:cs="Arial"/>
          <w:i/>
          <w:szCs w:val="24"/>
        </w:rPr>
        <w:t>paras 1.9 to 1.1</w:t>
      </w:r>
      <w:r w:rsidR="00546C5C" w:rsidRPr="00173DE5">
        <w:rPr>
          <w:rFonts w:ascii="Arial" w:hAnsi="Arial" w:cs="Arial"/>
          <w:i/>
          <w:szCs w:val="24"/>
        </w:rPr>
        <w:t>1</w:t>
      </w:r>
      <w:r w:rsidR="008B2403" w:rsidRPr="00173DE5">
        <w:rPr>
          <w:rFonts w:ascii="Arial" w:hAnsi="Arial" w:cs="Arial"/>
          <w:i/>
          <w:szCs w:val="24"/>
        </w:rPr>
        <w:t>)</w:t>
      </w:r>
    </w:p>
    <w:p w:rsidR="003B3796" w:rsidRPr="00173DE5" w:rsidRDefault="003B3796" w:rsidP="00992D74">
      <w:pPr>
        <w:keepNext/>
        <w:snapToGrid w:val="0"/>
        <w:spacing w:after="0"/>
        <w:ind w:left="0" w:firstLine="0"/>
        <w:jc w:val="both"/>
        <w:rPr>
          <w:rFonts w:ascii="Arial" w:hAnsi="Arial" w:cs="Arial"/>
          <w:b/>
          <w:szCs w:val="24"/>
        </w:rPr>
      </w:pPr>
    </w:p>
    <w:p w:rsidR="00E73DF1" w:rsidRPr="00173DE5" w:rsidRDefault="006D71C3" w:rsidP="006443E0">
      <w:pPr>
        <w:snapToGrid w:val="0"/>
        <w:spacing w:after="0"/>
        <w:ind w:left="0" w:firstLine="0"/>
        <w:jc w:val="both"/>
        <w:rPr>
          <w:rFonts w:ascii="Arial" w:hAnsi="Arial" w:cs="Arial"/>
          <w:szCs w:val="24"/>
        </w:rPr>
      </w:pPr>
      <w:r w:rsidRPr="00173DE5">
        <w:rPr>
          <w:rFonts w:ascii="Arial" w:hAnsi="Arial" w:cs="Arial"/>
          <w:szCs w:val="24"/>
          <w:lang w:val="en-GB"/>
        </w:rPr>
        <w:t>7</w:t>
      </w:r>
      <w:r w:rsidR="00F721AA" w:rsidRPr="00173DE5">
        <w:rPr>
          <w:rFonts w:ascii="Arial" w:hAnsi="Arial" w:cs="Arial"/>
          <w:szCs w:val="24"/>
          <w:lang w:val="en-GB"/>
        </w:rPr>
        <w:t>.</w:t>
      </w:r>
      <w:r w:rsidR="00F721AA" w:rsidRPr="00173DE5">
        <w:rPr>
          <w:rFonts w:ascii="Arial" w:hAnsi="Arial" w:cs="Arial"/>
          <w:szCs w:val="24"/>
          <w:lang w:val="en-GB"/>
        </w:rPr>
        <w:tab/>
      </w:r>
      <w:r w:rsidR="00F721AA" w:rsidRPr="00173DE5">
        <w:rPr>
          <w:rFonts w:ascii="Arial" w:hAnsi="Arial" w:cs="Arial"/>
          <w:szCs w:val="24"/>
          <w:lang w:val="en-GB"/>
        </w:rPr>
        <w:tab/>
      </w:r>
      <w:r w:rsidR="009D1E7C" w:rsidRPr="00173DE5">
        <w:rPr>
          <w:rFonts w:ascii="Arial" w:hAnsi="Arial" w:cs="Arial"/>
          <w:szCs w:val="24"/>
          <w:lang w:val="en-GB"/>
        </w:rPr>
        <w:t>Currently, the GRS is overseen by, and placed under, the Administration Wing of the Chief Secretary for Administration</w:t>
      </w:r>
      <w:r w:rsidR="00F721AA" w:rsidRPr="00173DE5">
        <w:rPr>
          <w:rFonts w:ascii="Arial" w:hAnsi="Arial" w:cs="Arial"/>
          <w:szCs w:val="24"/>
          <w:lang w:val="en-GB"/>
        </w:rPr>
        <w:t>'</w:t>
      </w:r>
      <w:r w:rsidR="009D1E7C" w:rsidRPr="00173DE5">
        <w:rPr>
          <w:rFonts w:ascii="Arial" w:hAnsi="Arial" w:cs="Arial"/>
          <w:szCs w:val="24"/>
          <w:lang w:val="en-GB"/>
        </w:rPr>
        <w:t xml:space="preserve">s Office.  </w:t>
      </w:r>
      <w:r w:rsidR="00485AEA" w:rsidRPr="00173DE5">
        <w:rPr>
          <w:rFonts w:ascii="Arial" w:hAnsi="Arial" w:cs="Arial"/>
          <w:szCs w:val="24"/>
          <w:lang w:val="en-GB"/>
        </w:rPr>
        <w:t>The GRS</w:t>
      </w:r>
      <w:r w:rsidR="00F721AA" w:rsidRPr="00173DE5">
        <w:rPr>
          <w:rFonts w:ascii="Arial" w:hAnsi="Arial" w:cs="Arial"/>
          <w:szCs w:val="24"/>
          <w:lang w:val="en-GB"/>
        </w:rPr>
        <w:t>'</w:t>
      </w:r>
      <w:r w:rsidR="00485AEA" w:rsidRPr="00173DE5">
        <w:rPr>
          <w:rFonts w:ascii="Arial" w:hAnsi="Arial" w:cs="Arial"/>
          <w:szCs w:val="24"/>
          <w:lang w:val="en-GB"/>
        </w:rPr>
        <w:t xml:space="preserve"> main responsibilities are as follows:</w:t>
      </w:r>
      <w:r w:rsidR="00485AEA" w:rsidRPr="00173DE5">
        <w:rPr>
          <w:rFonts w:ascii="Arial" w:hAnsi="Arial" w:cs="Arial"/>
          <w:vertAlign w:val="superscript"/>
          <w:lang w:val="en-GB"/>
        </w:rPr>
        <w:footnoteReference w:id="3"/>
      </w:r>
    </w:p>
    <w:p w:rsidR="00435756" w:rsidRPr="00173DE5" w:rsidRDefault="00435756" w:rsidP="006443E0">
      <w:pPr>
        <w:pStyle w:val="ListParagraph"/>
        <w:snapToGrid w:val="0"/>
        <w:spacing w:after="0"/>
        <w:ind w:leftChars="0" w:left="0" w:firstLine="0"/>
        <w:jc w:val="both"/>
        <w:rPr>
          <w:rFonts w:ascii="Arial" w:hAnsi="Arial" w:cs="Arial"/>
          <w:szCs w:val="24"/>
        </w:rPr>
      </w:pPr>
    </w:p>
    <w:p w:rsidR="00485AEA" w:rsidRPr="00173DE5" w:rsidRDefault="00855360" w:rsidP="00070E77">
      <w:pPr>
        <w:pStyle w:val="ListParagraph"/>
        <w:numPr>
          <w:ilvl w:val="0"/>
          <w:numId w:val="2"/>
        </w:numPr>
        <w:snapToGrid w:val="0"/>
        <w:spacing w:after="100"/>
        <w:ind w:leftChars="0" w:left="1440" w:hanging="720"/>
        <w:jc w:val="both"/>
        <w:rPr>
          <w:rFonts w:ascii="Arial" w:hAnsi="Arial" w:cs="Arial"/>
          <w:szCs w:val="24"/>
        </w:rPr>
      </w:pPr>
      <w:r w:rsidRPr="00173DE5">
        <w:rPr>
          <w:rFonts w:ascii="Arial" w:hAnsi="Arial" w:cs="Arial"/>
          <w:szCs w:val="24"/>
        </w:rPr>
        <w:t>development and implementation of government-wide records management policies;</w:t>
      </w:r>
    </w:p>
    <w:p w:rsidR="00855360" w:rsidRPr="00173DE5" w:rsidRDefault="00855360" w:rsidP="00070E77">
      <w:pPr>
        <w:pStyle w:val="ListParagraph"/>
        <w:numPr>
          <w:ilvl w:val="0"/>
          <w:numId w:val="2"/>
        </w:numPr>
        <w:snapToGrid w:val="0"/>
        <w:spacing w:after="100"/>
        <w:ind w:leftChars="0" w:left="1440" w:hanging="720"/>
        <w:jc w:val="both"/>
        <w:rPr>
          <w:rFonts w:ascii="Arial" w:hAnsi="Arial" w:cs="Arial"/>
          <w:szCs w:val="24"/>
        </w:rPr>
      </w:pPr>
      <w:r w:rsidRPr="00173DE5">
        <w:rPr>
          <w:rFonts w:ascii="Arial" w:hAnsi="Arial" w:cs="Arial"/>
          <w:szCs w:val="24"/>
        </w:rPr>
        <w:t>development of records standards, guidelines and procedures;</w:t>
      </w:r>
    </w:p>
    <w:p w:rsidR="00855360" w:rsidRPr="00173DE5" w:rsidRDefault="00855360" w:rsidP="00070E77">
      <w:pPr>
        <w:pStyle w:val="ListParagraph"/>
        <w:numPr>
          <w:ilvl w:val="0"/>
          <w:numId w:val="2"/>
        </w:numPr>
        <w:snapToGrid w:val="0"/>
        <w:spacing w:after="100"/>
        <w:ind w:leftChars="0" w:left="1440" w:hanging="720"/>
        <w:jc w:val="both"/>
        <w:rPr>
          <w:rFonts w:ascii="Arial" w:hAnsi="Arial" w:cs="Arial"/>
          <w:szCs w:val="24"/>
        </w:rPr>
      </w:pPr>
      <w:r w:rsidRPr="00173DE5">
        <w:rPr>
          <w:rFonts w:ascii="Arial" w:hAnsi="Arial" w:cs="Arial"/>
          <w:szCs w:val="24"/>
        </w:rPr>
        <w:t>provision of records related advisory services and training;</w:t>
      </w:r>
    </w:p>
    <w:p w:rsidR="00855360" w:rsidRPr="00173DE5" w:rsidRDefault="00855360" w:rsidP="00070E77">
      <w:pPr>
        <w:pStyle w:val="ListParagraph"/>
        <w:numPr>
          <w:ilvl w:val="0"/>
          <w:numId w:val="2"/>
        </w:numPr>
        <w:snapToGrid w:val="0"/>
        <w:spacing w:after="100"/>
        <w:ind w:leftChars="0" w:left="1440" w:hanging="720"/>
        <w:jc w:val="both"/>
        <w:rPr>
          <w:rFonts w:ascii="Arial" w:hAnsi="Arial" w:cs="Arial"/>
          <w:szCs w:val="24"/>
        </w:rPr>
      </w:pPr>
      <w:r w:rsidRPr="00173DE5">
        <w:rPr>
          <w:rFonts w:ascii="Arial" w:hAnsi="Arial" w:cs="Arial"/>
          <w:szCs w:val="24"/>
        </w:rPr>
        <w:t xml:space="preserve">administration of records </w:t>
      </w:r>
      <w:proofErr w:type="spellStart"/>
      <w:r w:rsidRPr="00173DE5">
        <w:rPr>
          <w:rFonts w:ascii="Arial" w:hAnsi="Arial" w:cs="Arial"/>
          <w:szCs w:val="24"/>
        </w:rPr>
        <w:t>centres</w:t>
      </w:r>
      <w:proofErr w:type="spellEnd"/>
      <w:r w:rsidRPr="00173DE5">
        <w:rPr>
          <w:rFonts w:ascii="Arial" w:hAnsi="Arial" w:cs="Arial"/>
          <w:szCs w:val="24"/>
        </w:rPr>
        <w:t xml:space="preserve">, records disposal and </w:t>
      </w:r>
      <w:proofErr w:type="spellStart"/>
      <w:r w:rsidRPr="00173DE5">
        <w:rPr>
          <w:rFonts w:ascii="Arial" w:hAnsi="Arial" w:cs="Arial"/>
          <w:szCs w:val="24"/>
        </w:rPr>
        <w:t>centralised</w:t>
      </w:r>
      <w:proofErr w:type="spellEnd"/>
      <w:r w:rsidRPr="00173DE5">
        <w:rPr>
          <w:rFonts w:ascii="Arial" w:hAnsi="Arial" w:cs="Arial"/>
          <w:szCs w:val="24"/>
        </w:rPr>
        <w:t xml:space="preserve"> microfilming services;</w:t>
      </w:r>
    </w:p>
    <w:p w:rsidR="00855360" w:rsidRPr="00173DE5" w:rsidRDefault="00855360" w:rsidP="00070E77">
      <w:pPr>
        <w:pStyle w:val="ListParagraph"/>
        <w:numPr>
          <w:ilvl w:val="0"/>
          <w:numId w:val="2"/>
        </w:numPr>
        <w:snapToGrid w:val="0"/>
        <w:spacing w:after="100"/>
        <w:ind w:leftChars="0" w:left="1440" w:hanging="720"/>
        <w:jc w:val="both"/>
        <w:rPr>
          <w:rFonts w:ascii="Arial" w:hAnsi="Arial" w:cs="Arial"/>
          <w:szCs w:val="24"/>
        </w:rPr>
      </w:pPr>
      <w:r w:rsidRPr="00173DE5">
        <w:rPr>
          <w:rFonts w:ascii="Arial" w:hAnsi="Arial" w:cs="Arial"/>
          <w:szCs w:val="24"/>
        </w:rPr>
        <w:t xml:space="preserve">survey, inspection, study and evaluation of departmental records management </w:t>
      </w:r>
      <w:proofErr w:type="spellStart"/>
      <w:r w:rsidRPr="00173DE5">
        <w:rPr>
          <w:rFonts w:ascii="Arial" w:hAnsi="Arial" w:cs="Arial"/>
          <w:szCs w:val="24"/>
        </w:rPr>
        <w:t>programmes</w:t>
      </w:r>
      <w:proofErr w:type="spellEnd"/>
      <w:r w:rsidRPr="00173DE5">
        <w:rPr>
          <w:rFonts w:ascii="Arial" w:hAnsi="Arial" w:cs="Arial"/>
          <w:szCs w:val="24"/>
        </w:rPr>
        <w:t>;</w:t>
      </w:r>
    </w:p>
    <w:p w:rsidR="00855360" w:rsidRPr="00173DE5" w:rsidRDefault="00855360" w:rsidP="00070E77">
      <w:pPr>
        <w:pStyle w:val="ListParagraph"/>
        <w:numPr>
          <w:ilvl w:val="0"/>
          <w:numId w:val="2"/>
        </w:numPr>
        <w:snapToGrid w:val="0"/>
        <w:spacing w:after="100"/>
        <w:ind w:leftChars="0" w:left="1440" w:hanging="720"/>
        <w:jc w:val="both"/>
        <w:rPr>
          <w:rFonts w:ascii="Arial" w:hAnsi="Arial" w:cs="Arial"/>
          <w:szCs w:val="24"/>
        </w:rPr>
      </w:pPr>
      <w:r w:rsidRPr="00173DE5">
        <w:rPr>
          <w:rFonts w:ascii="Arial" w:hAnsi="Arial" w:cs="Arial"/>
          <w:szCs w:val="24"/>
        </w:rPr>
        <w:t>selection, administration and preservation of government archives and valuable publications;</w:t>
      </w:r>
    </w:p>
    <w:p w:rsidR="00855360" w:rsidRPr="00173DE5" w:rsidRDefault="00855360" w:rsidP="00070E77">
      <w:pPr>
        <w:pStyle w:val="ListParagraph"/>
        <w:numPr>
          <w:ilvl w:val="0"/>
          <w:numId w:val="2"/>
        </w:numPr>
        <w:snapToGrid w:val="0"/>
        <w:spacing w:after="100"/>
        <w:ind w:leftChars="0" w:left="1440" w:hanging="720"/>
        <w:jc w:val="both"/>
        <w:rPr>
          <w:rFonts w:ascii="Arial" w:hAnsi="Arial" w:cs="Arial"/>
          <w:szCs w:val="24"/>
        </w:rPr>
      </w:pPr>
      <w:r w:rsidRPr="00173DE5">
        <w:rPr>
          <w:rFonts w:ascii="Arial" w:hAnsi="Arial" w:cs="Arial"/>
          <w:szCs w:val="24"/>
        </w:rPr>
        <w:t>provision of access and reference services to government archives and selected publications; and</w:t>
      </w:r>
    </w:p>
    <w:p w:rsidR="00855360" w:rsidRPr="00173DE5" w:rsidRDefault="00855360" w:rsidP="006443E0">
      <w:pPr>
        <w:pStyle w:val="ListParagraph"/>
        <w:numPr>
          <w:ilvl w:val="0"/>
          <w:numId w:val="2"/>
        </w:numPr>
        <w:snapToGrid w:val="0"/>
        <w:spacing w:after="0"/>
        <w:ind w:leftChars="0" w:left="1440" w:hanging="720"/>
        <w:jc w:val="both"/>
        <w:rPr>
          <w:rFonts w:ascii="Arial" w:hAnsi="Arial" w:cs="Arial"/>
          <w:szCs w:val="24"/>
        </w:rPr>
      </w:pPr>
      <w:proofErr w:type="gramStart"/>
      <w:r w:rsidRPr="00173DE5">
        <w:rPr>
          <w:rFonts w:ascii="Arial" w:hAnsi="Arial" w:cs="Arial"/>
          <w:szCs w:val="24"/>
        </w:rPr>
        <w:t>authority</w:t>
      </w:r>
      <w:proofErr w:type="gramEnd"/>
      <w:r w:rsidRPr="00173DE5">
        <w:rPr>
          <w:rFonts w:ascii="Arial" w:hAnsi="Arial" w:cs="Arial"/>
          <w:szCs w:val="24"/>
        </w:rPr>
        <w:t xml:space="preserve"> in advising and providing instruction</w:t>
      </w:r>
      <w:r w:rsidR="00A23E2D" w:rsidRPr="00173DE5">
        <w:rPr>
          <w:rFonts w:ascii="Arial" w:hAnsi="Arial" w:cs="Arial"/>
          <w:szCs w:val="24"/>
        </w:rPr>
        <w:t xml:space="preserve">s on proper administration and </w:t>
      </w:r>
      <w:r w:rsidRPr="00173DE5">
        <w:rPr>
          <w:rFonts w:ascii="Arial" w:hAnsi="Arial" w:cs="Arial"/>
          <w:szCs w:val="24"/>
        </w:rPr>
        <w:t>management of government records, archives and publications that are of long-term (30 years or over) or permanent value.</w:t>
      </w:r>
      <w:r w:rsidR="00CA51E7" w:rsidRPr="00173DE5">
        <w:rPr>
          <w:rFonts w:ascii="Arial" w:hAnsi="Arial" w:cs="Arial"/>
          <w:szCs w:val="24"/>
        </w:rPr>
        <w:t xml:space="preserve">  </w:t>
      </w:r>
    </w:p>
    <w:p w:rsidR="008213A2" w:rsidRPr="00173DE5" w:rsidRDefault="008213A2" w:rsidP="006443E0">
      <w:pPr>
        <w:snapToGrid w:val="0"/>
        <w:spacing w:after="0"/>
        <w:ind w:left="0" w:firstLine="0"/>
        <w:jc w:val="both"/>
        <w:rPr>
          <w:rFonts w:ascii="Arial" w:hAnsi="Arial" w:cs="Arial"/>
          <w:szCs w:val="24"/>
        </w:rPr>
      </w:pPr>
    </w:p>
    <w:p w:rsidR="00992D74" w:rsidRPr="00173DE5" w:rsidRDefault="00992D74" w:rsidP="006443E0">
      <w:pPr>
        <w:snapToGrid w:val="0"/>
        <w:spacing w:after="0"/>
        <w:ind w:left="0" w:firstLine="0"/>
        <w:jc w:val="both"/>
        <w:rPr>
          <w:rFonts w:ascii="Arial" w:hAnsi="Arial" w:cs="Arial"/>
          <w:szCs w:val="24"/>
        </w:rPr>
      </w:pPr>
    </w:p>
    <w:p w:rsidR="0009245E" w:rsidRPr="00173DE5" w:rsidRDefault="0009245E" w:rsidP="006443E0">
      <w:pPr>
        <w:snapToGrid w:val="0"/>
        <w:spacing w:after="0"/>
        <w:ind w:left="0" w:firstLine="0"/>
        <w:jc w:val="both"/>
        <w:rPr>
          <w:rFonts w:ascii="Arial" w:hAnsi="Arial" w:cs="Arial"/>
          <w:b/>
          <w:szCs w:val="24"/>
        </w:rPr>
      </w:pPr>
      <w:proofErr w:type="gramStart"/>
      <w:r w:rsidRPr="00173DE5">
        <w:rPr>
          <w:rFonts w:ascii="Arial" w:hAnsi="Arial" w:cs="Arial"/>
          <w:b/>
          <w:szCs w:val="24"/>
        </w:rPr>
        <w:t>Comments</w:t>
      </w:r>
      <w:r w:rsidR="008B2403" w:rsidRPr="00173DE5">
        <w:rPr>
          <w:rFonts w:ascii="Arial" w:hAnsi="Arial" w:cs="Arial"/>
          <w:b/>
          <w:szCs w:val="24"/>
        </w:rPr>
        <w:t xml:space="preserve">  </w:t>
      </w:r>
      <w:r w:rsidR="008B2403" w:rsidRPr="00173DE5">
        <w:rPr>
          <w:rFonts w:ascii="Arial" w:hAnsi="Arial" w:cs="Arial"/>
          <w:i/>
          <w:szCs w:val="24"/>
        </w:rPr>
        <w:t>(</w:t>
      </w:r>
      <w:proofErr w:type="gramEnd"/>
      <w:r w:rsidR="008B2403" w:rsidRPr="00173DE5">
        <w:rPr>
          <w:rFonts w:ascii="Arial" w:hAnsi="Arial" w:cs="Arial"/>
          <w:i/>
          <w:szCs w:val="24"/>
        </w:rPr>
        <w:t>paras 1.19 to 1.22)</w:t>
      </w:r>
    </w:p>
    <w:p w:rsidR="0009245E" w:rsidRPr="00173DE5" w:rsidRDefault="0009245E" w:rsidP="006443E0">
      <w:pPr>
        <w:snapToGrid w:val="0"/>
        <w:spacing w:after="0"/>
        <w:ind w:left="0" w:firstLine="0"/>
        <w:jc w:val="both"/>
        <w:rPr>
          <w:rFonts w:ascii="Arial" w:hAnsi="Arial" w:cs="Arial"/>
          <w:b/>
          <w:szCs w:val="24"/>
        </w:rPr>
      </w:pPr>
    </w:p>
    <w:p w:rsidR="001C5C18" w:rsidRPr="00173DE5" w:rsidRDefault="006D71C3" w:rsidP="00070E77">
      <w:pPr>
        <w:widowControl w:val="0"/>
        <w:snapToGrid w:val="0"/>
        <w:spacing w:after="0"/>
        <w:ind w:left="0" w:firstLine="0"/>
        <w:jc w:val="both"/>
        <w:rPr>
          <w:rFonts w:ascii="Arial" w:hAnsi="Arial" w:cs="Arial"/>
          <w:szCs w:val="24"/>
        </w:rPr>
      </w:pPr>
      <w:r w:rsidRPr="00173DE5">
        <w:rPr>
          <w:rFonts w:ascii="Arial" w:hAnsi="Arial" w:cs="Arial"/>
          <w:szCs w:val="24"/>
          <w:lang w:val="en-GB"/>
        </w:rPr>
        <w:t>8</w:t>
      </w:r>
      <w:r w:rsidR="00F721AA" w:rsidRPr="00173DE5">
        <w:rPr>
          <w:rFonts w:ascii="Arial" w:hAnsi="Arial" w:cs="Arial"/>
          <w:szCs w:val="24"/>
          <w:lang w:val="en-GB"/>
        </w:rPr>
        <w:t>.</w:t>
      </w:r>
      <w:r w:rsidR="00F721AA" w:rsidRPr="00173DE5">
        <w:rPr>
          <w:rFonts w:ascii="Arial" w:hAnsi="Arial" w:cs="Arial"/>
          <w:szCs w:val="24"/>
          <w:lang w:val="en-GB"/>
        </w:rPr>
        <w:tab/>
      </w:r>
      <w:r w:rsidR="00F721AA" w:rsidRPr="00173DE5">
        <w:rPr>
          <w:rFonts w:ascii="Arial" w:hAnsi="Arial" w:cs="Arial"/>
          <w:szCs w:val="24"/>
          <w:lang w:val="en-GB"/>
        </w:rPr>
        <w:tab/>
      </w:r>
      <w:r w:rsidR="00F25D7E" w:rsidRPr="00173DE5">
        <w:rPr>
          <w:rFonts w:ascii="Arial" w:hAnsi="Arial" w:cs="Arial"/>
          <w:szCs w:val="24"/>
          <w:lang w:val="en-GB"/>
        </w:rPr>
        <w:t>The administrative public records management system has been subject to scrutiny in recent years, for example the reports issued by the Civic Exchange in 2007</w:t>
      </w:r>
      <w:r w:rsidR="00F25D7E" w:rsidRPr="00173DE5">
        <w:rPr>
          <w:rFonts w:ascii="Arial" w:hAnsi="Arial" w:cs="Arial"/>
          <w:vertAlign w:val="superscript"/>
          <w:lang w:val="en-GB"/>
        </w:rPr>
        <w:footnoteReference w:id="4"/>
      </w:r>
      <w:r w:rsidR="00F25D7E" w:rsidRPr="00173DE5">
        <w:rPr>
          <w:rFonts w:ascii="Arial" w:hAnsi="Arial" w:cs="Arial"/>
          <w:szCs w:val="24"/>
          <w:lang w:val="en-GB"/>
        </w:rPr>
        <w:t xml:space="preserve"> and 2011</w:t>
      </w:r>
      <w:r w:rsidR="00F25D7E" w:rsidRPr="00173DE5">
        <w:rPr>
          <w:rFonts w:ascii="Arial" w:hAnsi="Arial" w:cs="Arial"/>
          <w:vertAlign w:val="superscript"/>
          <w:lang w:val="en-GB"/>
        </w:rPr>
        <w:footnoteReference w:id="5"/>
      </w:r>
      <w:r w:rsidR="00F25D7E" w:rsidRPr="00173DE5">
        <w:rPr>
          <w:rFonts w:ascii="Arial" w:hAnsi="Arial" w:cs="Arial"/>
          <w:szCs w:val="24"/>
          <w:lang w:val="en-GB"/>
        </w:rPr>
        <w:t>, report by the Audit Commission in 2011</w:t>
      </w:r>
      <w:r w:rsidR="00F25D7E" w:rsidRPr="00173DE5">
        <w:rPr>
          <w:rFonts w:ascii="Arial" w:hAnsi="Arial" w:cs="Arial"/>
          <w:vertAlign w:val="superscript"/>
          <w:lang w:val="en-GB"/>
        </w:rPr>
        <w:footnoteReference w:id="6"/>
      </w:r>
      <w:r w:rsidR="00F25D7E" w:rsidRPr="00173DE5">
        <w:rPr>
          <w:rFonts w:ascii="Arial" w:hAnsi="Arial" w:cs="Arial"/>
          <w:szCs w:val="24"/>
          <w:lang w:val="en-GB"/>
        </w:rPr>
        <w:t xml:space="preserve">  and </w:t>
      </w:r>
      <w:r w:rsidR="00F25D7E" w:rsidRPr="00173DE5">
        <w:rPr>
          <w:rFonts w:ascii="Arial" w:hAnsi="Arial" w:cs="Arial"/>
          <w:szCs w:val="24"/>
          <w:lang w:val="en-GB"/>
        </w:rPr>
        <w:lastRenderedPageBreak/>
        <w:t>report by The Ombudsman in 2014</w:t>
      </w:r>
      <w:r w:rsidR="00F25D7E" w:rsidRPr="00173DE5">
        <w:rPr>
          <w:rFonts w:ascii="Arial" w:hAnsi="Arial" w:cs="Arial"/>
          <w:vertAlign w:val="superscript"/>
          <w:lang w:val="en-GB"/>
        </w:rPr>
        <w:footnoteReference w:id="7"/>
      </w:r>
      <w:r w:rsidR="00F25D7E" w:rsidRPr="00173DE5">
        <w:rPr>
          <w:rFonts w:ascii="Arial" w:hAnsi="Arial" w:cs="Arial"/>
          <w:szCs w:val="24"/>
          <w:lang w:val="en-GB"/>
        </w:rPr>
        <w:t xml:space="preserve">.  Comments are also found in news articles and other publications some of which call for an archives law. </w:t>
      </w:r>
    </w:p>
    <w:p w:rsidR="00992D74" w:rsidRPr="00173DE5" w:rsidRDefault="00992D74" w:rsidP="006443E0">
      <w:pPr>
        <w:snapToGrid w:val="0"/>
        <w:spacing w:after="0"/>
        <w:ind w:left="0" w:firstLine="0"/>
        <w:jc w:val="both"/>
        <w:rPr>
          <w:rFonts w:ascii="Arial" w:hAnsi="Arial" w:cs="Arial"/>
          <w:szCs w:val="24"/>
        </w:rPr>
      </w:pPr>
    </w:p>
    <w:p w:rsidR="00B92881" w:rsidRPr="00173DE5" w:rsidRDefault="00B92881" w:rsidP="006443E0">
      <w:pPr>
        <w:snapToGrid w:val="0"/>
        <w:spacing w:after="0"/>
        <w:ind w:left="0" w:firstLine="0"/>
        <w:jc w:val="both"/>
        <w:rPr>
          <w:rFonts w:ascii="Arial" w:hAnsi="Arial" w:cs="Arial"/>
          <w:szCs w:val="24"/>
        </w:rPr>
      </w:pPr>
    </w:p>
    <w:p w:rsidR="00B92881" w:rsidRPr="00173DE5" w:rsidRDefault="00B92881" w:rsidP="006443E0">
      <w:pPr>
        <w:snapToGrid w:val="0"/>
        <w:spacing w:after="0"/>
        <w:ind w:left="0" w:firstLine="0"/>
        <w:jc w:val="both"/>
        <w:rPr>
          <w:rFonts w:ascii="Arial" w:hAnsi="Arial" w:cs="Arial"/>
          <w:szCs w:val="24"/>
        </w:rPr>
      </w:pPr>
    </w:p>
    <w:p w:rsidR="00B00C94" w:rsidRPr="00173DE5" w:rsidRDefault="008F219B" w:rsidP="006D71C3">
      <w:pPr>
        <w:keepNext/>
        <w:snapToGrid w:val="0"/>
        <w:spacing w:after="0"/>
        <w:ind w:left="2160" w:hanging="2160"/>
        <w:jc w:val="both"/>
        <w:rPr>
          <w:rFonts w:ascii="Arial" w:hAnsi="Arial" w:cs="Arial"/>
          <w:b/>
          <w:sz w:val="28"/>
          <w:szCs w:val="28"/>
        </w:rPr>
      </w:pPr>
      <w:r w:rsidRPr="00173DE5">
        <w:rPr>
          <w:rFonts w:ascii="Arial" w:hAnsi="Arial" w:cs="Arial"/>
          <w:b/>
          <w:sz w:val="28"/>
          <w:szCs w:val="28"/>
        </w:rPr>
        <w:t>Chapter 2</w:t>
      </w:r>
      <w:r w:rsidRPr="00173DE5">
        <w:rPr>
          <w:rFonts w:ascii="Arial" w:hAnsi="Arial" w:cs="Arial"/>
          <w:b/>
          <w:sz w:val="28"/>
          <w:szCs w:val="28"/>
        </w:rPr>
        <w:tab/>
        <w:t>Overview of records management cycle and its related rules, guidelines and publications</w:t>
      </w:r>
    </w:p>
    <w:p w:rsidR="00E32D7E" w:rsidRPr="00173DE5" w:rsidRDefault="00E32D7E" w:rsidP="006443E0">
      <w:pPr>
        <w:keepNext/>
        <w:snapToGrid w:val="0"/>
        <w:spacing w:after="0"/>
        <w:ind w:left="0" w:firstLine="0"/>
        <w:jc w:val="both"/>
        <w:rPr>
          <w:rFonts w:ascii="Arial" w:hAnsi="Arial" w:cs="Arial"/>
          <w:szCs w:val="24"/>
        </w:rPr>
      </w:pPr>
    </w:p>
    <w:p w:rsidR="00E32D7E" w:rsidRPr="00173DE5" w:rsidRDefault="006D71C3" w:rsidP="006443E0">
      <w:pPr>
        <w:keepNext/>
        <w:snapToGrid w:val="0"/>
        <w:spacing w:after="0"/>
        <w:ind w:left="0" w:firstLine="0"/>
        <w:jc w:val="both"/>
        <w:rPr>
          <w:rFonts w:ascii="Arial" w:hAnsi="Arial" w:cs="Arial"/>
          <w:szCs w:val="24"/>
        </w:rPr>
      </w:pPr>
      <w:r w:rsidRPr="00173DE5">
        <w:rPr>
          <w:rFonts w:ascii="Arial" w:hAnsi="Arial" w:cs="Arial"/>
          <w:szCs w:val="24"/>
        </w:rPr>
        <w:t>9.</w:t>
      </w:r>
      <w:r w:rsidR="00E32D7E" w:rsidRPr="00173DE5">
        <w:rPr>
          <w:rFonts w:ascii="Arial" w:hAnsi="Arial" w:cs="Arial"/>
          <w:szCs w:val="24"/>
        </w:rPr>
        <w:tab/>
      </w:r>
      <w:r w:rsidR="00E32D7E" w:rsidRPr="00173DE5">
        <w:rPr>
          <w:rFonts w:ascii="Arial" w:hAnsi="Arial" w:cs="Arial"/>
          <w:szCs w:val="24"/>
        </w:rPr>
        <w:tab/>
        <w:t xml:space="preserve">To enable readers to gain an informed view of the Government's records management regime, we set out in this chapter an overview of the key records management stages with reference to the main rules and guidelines according to which government records are currently managed in Hong Kong.  Readers may also find it helpful to refer to the flowchart in Annex I of this </w:t>
      </w:r>
      <w:r w:rsidR="00D35E09" w:rsidRPr="00173DE5">
        <w:rPr>
          <w:rFonts w:ascii="Arial" w:hAnsi="Arial" w:cs="Arial"/>
          <w:szCs w:val="24"/>
        </w:rPr>
        <w:t xml:space="preserve">Consultation </w:t>
      </w:r>
      <w:r w:rsidR="00E32D7E" w:rsidRPr="00173DE5">
        <w:rPr>
          <w:rFonts w:ascii="Arial" w:hAnsi="Arial" w:cs="Arial"/>
          <w:szCs w:val="24"/>
        </w:rPr>
        <w:t xml:space="preserve">Paper. </w:t>
      </w:r>
    </w:p>
    <w:p w:rsidR="00E32D7E" w:rsidRPr="00173DE5" w:rsidRDefault="00E32D7E" w:rsidP="006443E0">
      <w:pPr>
        <w:keepNext/>
        <w:snapToGrid w:val="0"/>
        <w:spacing w:after="0"/>
        <w:ind w:left="0" w:firstLine="0"/>
        <w:jc w:val="both"/>
        <w:rPr>
          <w:rFonts w:ascii="Arial" w:hAnsi="Arial" w:cs="Arial"/>
          <w:szCs w:val="24"/>
        </w:rPr>
      </w:pPr>
    </w:p>
    <w:p w:rsidR="00992D74" w:rsidRPr="00173DE5" w:rsidRDefault="00992D74" w:rsidP="006443E0">
      <w:pPr>
        <w:keepNext/>
        <w:snapToGrid w:val="0"/>
        <w:spacing w:after="0"/>
        <w:ind w:left="0" w:firstLine="0"/>
        <w:jc w:val="both"/>
        <w:rPr>
          <w:rFonts w:ascii="Arial" w:hAnsi="Arial" w:cs="Arial"/>
          <w:szCs w:val="24"/>
        </w:rPr>
      </w:pPr>
    </w:p>
    <w:p w:rsidR="008B2403" w:rsidRPr="00173DE5" w:rsidRDefault="00B00C94" w:rsidP="00487793">
      <w:pPr>
        <w:keepNext/>
        <w:snapToGrid w:val="0"/>
        <w:spacing w:after="0"/>
        <w:ind w:left="0" w:firstLine="0"/>
        <w:jc w:val="both"/>
        <w:rPr>
          <w:rFonts w:ascii="Arial" w:hAnsi="Arial" w:cs="Arial"/>
          <w:szCs w:val="24"/>
        </w:rPr>
      </w:pPr>
      <w:r w:rsidRPr="00173DE5">
        <w:rPr>
          <w:rFonts w:ascii="Arial" w:hAnsi="Arial" w:cs="Arial"/>
          <w:b/>
          <w:szCs w:val="24"/>
        </w:rPr>
        <w:t>Summary of records management processes</w:t>
      </w:r>
      <w:r w:rsidR="00067D18" w:rsidRPr="00173DE5">
        <w:rPr>
          <w:rFonts w:ascii="Arial" w:hAnsi="Arial" w:cs="Arial"/>
          <w:b/>
          <w:szCs w:val="24"/>
        </w:rPr>
        <w:t xml:space="preserve"> </w:t>
      </w:r>
      <w:r w:rsidR="00067D18" w:rsidRPr="00173DE5">
        <w:rPr>
          <w:rFonts w:ascii="Arial" w:hAnsi="Arial" w:cs="Arial"/>
          <w:b/>
          <w:szCs w:val="24"/>
          <w:lang w:val="en-GB"/>
        </w:rPr>
        <w:t xml:space="preserve">and the corresponding rules, guidelines and </w:t>
      </w:r>
      <w:proofErr w:type="gramStart"/>
      <w:r w:rsidR="00067D18" w:rsidRPr="00173DE5">
        <w:rPr>
          <w:rFonts w:ascii="Arial" w:hAnsi="Arial" w:cs="Arial"/>
          <w:b/>
          <w:szCs w:val="24"/>
          <w:lang w:val="en-GB"/>
        </w:rPr>
        <w:t>publications</w:t>
      </w:r>
      <w:r w:rsidR="00445C8B" w:rsidRPr="00173DE5">
        <w:rPr>
          <w:rFonts w:ascii="Arial" w:hAnsi="Arial" w:cs="Arial"/>
          <w:b/>
          <w:szCs w:val="24"/>
          <w:lang w:val="en-GB"/>
        </w:rPr>
        <w:t xml:space="preserve">  </w:t>
      </w:r>
      <w:r w:rsidR="00445C8B" w:rsidRPr="00173DE5">
        <w:rPr>
          <w:rFonts w:ascii="Arial" w:hAnsi="Arial" w:cs="Arial"/>
          <w:i/>
          <w:szCs w:val="24"/>
        </w:rPr>
        <w:t>(</w:t>
      </w:r>
      <w:proofErr w:type="gramEnd"/>
      <w:r w:rsidR="00445C8B" w:rsidRPr="00173DE5">
        <w:rPr>
          <w:rFonts w:ascii="Arial" w:hAnsi="Arial" w:cs="Arial"/>
          <w:i/>
          <w:szCs w:val="24"/>
        </w:rPr>
        <w:t>paras 2.11 to 2.44)</w:t>
      </w:r>
    </w:p>
    <w:p w:rsidR="008B2403" w:rsidRPr="00173DE5" w:rsidRDefault="008B2403" w:rsidP="006443E0">
      <w:pPr>
        <w:snapToGrid w:val="0"/>
        <w:spacing w:after="0"/>
        <w:ind w:left="0" w:firstLine="0"/>
        <w:jc w:val="both"/>
        <w:rPr>
          <w:rFonts w:ascii="Arial" w:hAnsi="Arial" w:cs="Arial"/>
          <w:b/>
          <w:szCs w:val="24"/>
        </w:rPr>
      </w:pPr>
    </w:p>
    <w:p w:rsidR="00B00C94" w:rsidRPr="00173DE5" w:rsidRDefault="00A366F4" w:rsidP="006443E0">
      <w:pPr>
        <w:snapToGrid w:val="0"/>
        <w:spacing w:after="0"/>
        <w:ind w:left="0" w:firstLine="0"/>
        <w:jc w:val="both"/>
        <w:rPr>
          <w:rFonts w:ascii="Arial" w:hAnsi="Arial" w:cs="Arial"/>
          <w:i/>
          <w:szCs w:val="24"/>
        </w:rPr>
      </w:pPr>
      <w:r w:rsidRPr="00173DE5">
        <w:rPr>
          <w:rFonts w:ascii="Arial" w:hAnsi="Arial" w:cs="Arial"/>
          <w:i/>
          <w:szCs w:val="24"/>
        </w:rPr>
        <w:t>(a)</w:t>
      </w:r>
      <w:r w:rsidRPr="00173DE5">
        <w:rPr>
          <w:rFonts w:ascii="Arial" w:hAnsi="Arial" w:cs="Arial"/>
          <w:i/>
          <w:szCs w:val="24"/>
        </w:rPr>
        <w:tab/>
      </w:r>
      <w:r w:rsidR="00B00C94" w:rsidRPr="00173DE5">
        <w:rPr>
          <w:rFonts w:ascii="Arial" w:hAnsi="Arial" w:cs="Arial"/>
          <w:i/>
          <w:szCs w:val="24"/>
        </w:rPr>
        <w:t xml:space="preserve">Establishment of comprehensive records management </w:t>
      </w:r>
      <w:proofErr w:type="spellStart"/>
      <w:r w:rsidR="00B00C94" w:rsidRPr="00173DE5">
        <w:rPr>
          <w:rFonts w:ascii="Arial" w:hAnsi="Arial" w:cs="Arial"/>
          <w:i/>
          <w:szCs w:val="24"/>
        </w:rPr>
        <w:t>programme</w:t>
      </w:r>
      <w:proofErr w:type="spellEnd"/>
    </w:p>
    <w:p w:rsidR="008F1483" w:rsidRPr="00173DE5" w:rsidRDefault="008F1483" w:rsidP="006443E0">
      <w:pPr>
        <w:pStyle w:val="ListParagraph"/>
        <w:snapToGrid w:val="0"/>
        <w:spacing w:after="0"/>
        <w:ind w:leftChars="0" w:left="0" w:firstLine="0"/>
        <w:jc w:val="both"/>
        <w:rPr>
          <w:rFonts w:ascii="Arial" w:hAnsi="Arial" w:cs="Arial"/>
          <w:szCs w:val="24"/>
        </w:rPr>
      </w:pPr>
    </w:p>
    <w:p w:rsidR="001C5C18" w:rsidRPr="00173DE5" w:rsidRDefault="00A366F4" w:rsidP="006443E0">
      <w:pPr>
        <w:snapToGrid w:val="0"/>
        <w:spacing w:after="0"/>
        <w:ind w:left="0" w:firstLine="0"/>
        <w:jc w:val="both"/>
        <w:rPr>
          <w:rFonts w:ascii="Arial" w:hAnsi="Arial" w:cs="Arial"/>
          <w:szCs w:val="24"/>
        </w:rPr>
      </w:pPr>
      <w:r w:rsidRPr="00173DE5">
        <w:rPr>
          <w:rFonts w:ascii="Arial" w:hAnsi="Arial" w:cs="Arial"/>
          <w:szCs w:val="24"/>
          <w:lang w:val="en-GB"/>
        </w:rPr>
        <w:t>1</w:t>
      </w:r>
      <w:r w:rsidR="006D71C3" w:rsidRPr="00173DE5">
        <w:rPr>
          <w:rFonts w:ascii="Arial" w:hAnsi="Arial" w:cs="Arial"/>
          <w:szCs w:val="24"/>
          <w:lang w:val="en-GB"/>
        </w:rPr>
        <w:t>0</w:t>
      </w:r>
      <w:r w:rsidRPr="00173DE5">
        <w:rPr>
          <w:rFonts w:ascii="Arial" w:hAnsi="Arial" w:cs="Arial"/>
          <w:szCs w:val="24"/>
          <w:lang w:val="en-GB"/>
        </w:rPr>
        <w:t>.</w:t>
      </w:r>
      <w:r w:rsidRPr="00173DE5">
        <w:rPr>
          <w:rFonts w:ascii="Arial" w:hAnsi="Arial" w:cs="Arial"/>
          <w:szCs w:val="24"/>
          <w:lang w:val="en-GB"/>
        </w:rPr>
        <w:tab/>
      </w:r>
      <w:r w:rsidRPr="00173DE5">
        <w:rPr>
          <w:rFonts w:ascii="Arial" w:hAnsi="Arial" w:cs="Arial"/>
          <w:szCs w:val="24"/>
          <w:lang w:val="en-GB"/>
        </w:rPr>
        <w:tab/>
      </w:r>
      <w:r w:rsidR="00B00C94" w:rsidRPr="00173DE5">
        <w:rPr>
          <w:rFonts w:ascii="Arial" w:hAnsi="Arial" w:cs="Arial"/>
          <w:szCs w:val="24"/>
          <w:lang w:val="en-GB"/>
        </w:rPr>
        <w:t>Each B/D should establish a comprehensive records management programme which should apply to the entire life cycle of a record from its creation or receipt, through its useful life to its final disposal.</w:t>
      </w:r>
      <w:r w:rsidR="00271EBA" w:rsidRPr="00173DE5">
        <w:rPr>
          <w:rFonts w:ascii="Arial" w:hAnsi="Arial" w:cs="Arial"/>
          <w:szCs w:val="24"/>
          <w:lang w:val="en-GB"/>
        </w:rPr>
        <w:t xml:space="preserve">  </w:t>
      </w:r>
    </w:p>
    <w:p w:rsidR="001C5C18" w:rsidRPr="00173DE5" w:rsidRDefault="001C5C18" w:rsidP="006443E0">
      <w:pPr>
        <w:snapToGrid w:val="0"/>
        <w:spacing w:after="0"/>
        <w:ind w:left="0" w:firstLine="0"/>
        <w:jc w:val="both"/>
        <w:rPr>
          <w:rFonts w:ascii="Arial" w:hAnsi="Arial" w:cs="Arial"/>
          <w:szCs w:val="24"/>
        </w:rPr>
      </w:pPr>
    </w:p>
    <w:p w:rsidR="00992D74" w:rsidRPr="00173DE5" w:rsidRDefault="00A366F4" w:rsidP="00992D74">
      <w:pPr>
        <w:tabs>
          <w:tab w:val="left" w:pos="720"/>
        </w:tabs>
        <w:snapToGrid w:val="0"/>
        <w:spacing w:after="0"/>
        <w:ind w:left="720" w:hanging="720"/>
        <w:jc w:val="both"/>
        <w:rPr>
          <w:rFonts w:ascii="Arial" w:hAnsi="Arial" w:cs="Arial"/>
          <w:i/>
          <w:szCs w:val="24"/>
        </w:rPr>
      </w:pPr>
      <w:r w:rsidRPr="00173DE5">
        <w:rPr>
          <w:rFonts w:ascii="Arial" w:hAnsi="Arial" w:cs="Arial"/>
          <w:i/>
          <w:szCs w:val="24"/>
        </w:rPr>
        <w:t>(b)</w:t>
      </w:r>
      <w:r w:rsidRPr="00173DE5">
        <w:rPr>
          <w:rFonts w:ascii="Arial" w:hAnsi="Arial" w:cs="Arial"/>
          <w:i/>
          <w:szCs w:val="24"/>
        </w:rPr>
        <w:tab/>
      </w:r>
      <w:r w:rsidR="00B00C94" w:rsidRPr="00173DE5">
        <w:rPr>
          <w:rFonts w:ascii="Arial" w:hAnsi="Arial" w:cs="Arial"/>
          <w:i/>
          <w:szCs w:val="24"/>
        </w:rPr>
        <w:t>Designation of a directorate officer to oversee records manage</w:t>
      </w:r>
      <w:r w:rsidR="008A20D8">
        <w:rPr>
          <w:rFonts w:ascii="Arial" w:hAnsi="Arial" w:cs="Arial"/>
          <w:i/>
          <w:szCs w:val="24"/>
        </w:rPr>
        <w:t xml:space="preserve">ment in B/Ds, appointment of a </w:t>
      </w:r>
      <w:r w:rsidR="00B00C94" w:rsidRPr="00173DE5">
        <w:rPr>
          <w:rFonts w:ascii="Arial" w:hAnsi="Arial" w:cs="Arial"/>
          <w:i/>
          <w:szCs w:val="24"/>
        </w:rPr>
        <w:t xml:space="preserve">DRM and implementation of records management </w:t>
      </w:r>
      <w:proofErr w:type="spellStart"/>
      <w:r w:rsidR="00B00C94" w:rsidRPr="00173DE5">
        <w:rPr>
          <w:rFonts w:ascii="Arial" w:hAnsi="Arial" w:cs="Arial"/>
          <w:i/>
          <w:szCs w:val="24"/>
        </w:rPr>
        <w:t>programme</w:t>
      </w:r>
      <w:proofErr w:type="spellEnd"/>
      <w:r w:rsidR="00992D74" w:rsidRPr="00173DE5">
        <w:rPr>
          <w:rFonts w:ascii="Arial" w:hAnsi="Arial" w:cs="Arial"/>
          <w:i/>
          <w:szCs w:val="24"/>
        </w:rPr>
        <w:t xml:space="preserve"> </w:t>
      </w:r>
    </w:p>
    <w:p w:rsidR="00B00C94" w:rsidRPr="00173DE5" w:rsidRDefault="00992D74" w:rsidP="00D12363">
      <w:pPr>
        <w:tabs>
          <w:tab w:val="left" w:pos="720"/>
        </w:tabs>
        <w:snapToGrid w:val="0"/>
        <w:spacing w:after="0"/>
        <w:ind w:left="720" w:hanging="720"/>
        <w:jc w:val="both"/>
        <w:rPr>
          <w:rFonts w:ascii="Arial" w:hAnsi="Arial" w:cs="Arial"/>
          <w:szCs w:val="24"/>
        </w:rPr>
      </w:pPr>
      <w:r w:rsidRPr="00173DE5">
        <w:rPr>
          <w:rFonts w:ascii="Arial" w:hAnsi="Arial" w:cs="Arial"/>
          <w:i/>
          <w:szCs w:val="24"/>
        </w:rPr>
        <w:tab/>
      </w:r>
      <w:r w:rsidRPr="00173DE5">
        <w:rPr>
          <w:rFonts w:ascii="Arial" w:hAnsi="Arial" w:cs="Arial"/>
          <w:i/>
          <w:szCs w:val="24"/>
        </w:rPr>
        <w:tab/>
      </w:r>
    </w:p>
    <w:p w:rsidR="00B00C94" w:rsidRPr="00173DE5" w:rsidRDefault="00A366F4" w:rsidP="00ED2A64">
      <w:pPr>
        <w:keepNext/>
        <w:snapToGrid w:val="0"/>
        <w:spacing w:after="0"/>
        <w:ind w:left="0" w:firstLine="0"/>
        <w:jc w:val="both"/>
        <w:rPr>
          <w:rFonts w:ascii="Arial" w:hAnsi="Arial" w:cs="Arial"/>
          <w:i/>
          <w:szCs w:val="24"/>
        </w:rPr>
      </w:pPr>
      <w:r w:rsidRPr="00173DE5">
        <w:rPr>
          <w:rFonts w:ascii="Arial" w:hAnsi="Arial" w:cs="Arial"/>
          <w:i/>
          <w:szCs w:val="24"/>
        </w:rPr>
        <w:t>(c)</w:t>
      </w:r>
      <w:r w:rsidRPr="00173DE5">
        <w:rPr>
          <w:rFonts w:ascii="Arial" w:hAnsi="Arial" w:cs="Arial"/>
          <w:i/>
          <w:szCs w:val="24"/>
        </w:rPr>
        <w:tab/>
      </w:r>
      <w:r w:rsidR="00B00C94" w:rsidRPr="00173DE5">
        <w:rPr>
          <w:rFonts w:ascii="Arial" w:hAnsi="Arial" w:cs="Arial"/>
          <w:i/>
          <w:szCs w:val="24"/>
        </w:rPr>
        <w:t>Creation and collection of records by B/Ds</w:t>
      </w:r>
    </w:p>
    <w:p w:rsidR="008F1483" w:rsidRPr="00173DE5" w:rsidRDefault="008F1483" w:rsidP="006443E0">
      <w:pPr>
        <w:pStyle w:val="ListParagraph"/>
        <w:snapToGrid w:val="0"/>
        <w:spacing w:after="0"/>
        <w:ind w:leftChars="0" w:left="0" w:firstLine="0"/>
        <w:jc w:val="both"/>
        <w:rPr>
          <w:rFonts w:ascii="Arial" w:hAnsi="Arial" w:cs="Arial"/>
          <w:szCs w:val="24"/>
        </w:rPr>
      </w:pPr>
    </w:p>
    <w:p w:rsidR="00B00C94" w:rsidRPr="00173DE5" w:rsidRDefault="00A366F4" w:rsidP="006443E0">
      <w:pPr>
        <w:snapToGrid w:val="0"/>
        <w:spacing w:after="0"/>
        <w:ind w:left="0" w:firstLine="0"/>
        <w:jc w:val="both"/>
        <w:rPr>
          <w:rFonts w:ascii="Arial" w:hAnsi="Arial" w:cs="Arial"/>
          <w:szCs w:val="24"/>
        </w:rPr>
      </w:pPr>
      <w:r w:rsidRPr="00173DE5">
        <w:rPr>
          <w:rFonts w:ascii="Arial" w:hAnsi="Arial" w:cs="Arial"/>
          <w:szCs w:val="24"/>
          <w:lang w:val="en-GB"/>
        </w:rPr>
        <w:t>1</w:t>
      </w:r>
      <w:r w:rsidR="006D71C3" w:rsidRPr="00173DE5">
        <w:rPr>
          <w:rFonts w:ascii="Arial" w:hAnsi="Arial" w:cs="Arial"/>
          <w:szCs w:val="24"/>
          <w:lang w:val="en-GB"/>
        </w:rPr>
        <w:t>1</w:t>
      </w:r>
      <w:r w:rsidRPr="00173DE5">
        <w:rPr>
          <w:rFonts w:ascii="Arial" w:hAnsi="Arial" w:cs="Arial"/>
          <w:szCs w:val="24"/>
          <w:lang w:val="en-GB"/>
        </w:rPr>
        <w:t>.</w:t>
      </w:r>
      <w:r w:rsidRPr="00173DE5">
        <w:rPr>
          <w:rFonts w:ascii="Arial" w:hAnsi="Arial" w:cs="Arial"/>
          <w:szCs w:val="24"/>
          <w:lang w:val="en-GB"/>
        </w:rPr>
        <w:tab/>
      </w:r>
      <w:r w:rsidRPr="00173DE5">
        <w:rPr>
          <w:rFonts w:ascii="Arial" w:hAnsi="Arial" w:cs="Arial"/>
          <w:szCs w:val="24"/>
          <w:lang w:val="en-GB"/>
        </w:rPr>
        <w:tab/>
      </w:r>
      <w:r w:rsidR="001477A3" w:rsidRPr="00173DE5">
        <w:rPr>
          <w:rFonts w:ascii="Arial" w:hAnsi="Arial" w:cs="Arial"/>
          <w:szCs w:val="24"/>
          <w:lang w:val="en-GB"/>
        </w:rPr>
        <w:t>B/Ds are generally required to create and collect adequate but not excessive records to meet their operational, policy, legal and financial purpose having regard to their business functions.</w:t>
      </w:r>
      <w:r w:rsidR="007E0E47" w:rsidRPr="00173DE5">
        <w:rPr>
          <w:rFonts w:ascii="Arial" w:hAnsi="Arial" w:cs="Arial"/>
          <w:szCs w:val="24"/>
          <w:lang w:val="en-GB"/>
        </w:rPr>
        <w:t xml:space="preserve">  </w:t>
      </w:r>
    </w:p>
    <w:p w:rsidR="00B00C94" w:rsidRPr="00173DE5" w:rsidRDefault="00B00C94" w:rsidP="006443E0">
      <w:pPr>
        <w:snapToGrid w:val="0"/>
        <w:spacing w:after="0"/>
        <w:ind w:left="0" w:firstLine="0"/>
        <w:jc w:val="both"/>
        <w:rPr>
          <w:rFonts w:ascii="Arial" w:hAnsi="Arial" w:cs="Arial"/>
          <w:szCs w:val="24"/>
        </w:rPr>
      </w:pPr>
    </w:p>
    <w:p w:rsidR="00B00C94" w:rsidRPr="00173DE5" w:rsidRDefault="00A366F4" w:rsidP="00726C40">
      <w:pPr>
        <w:snapToGrid w:val="0"/>
        <w:spacing w:after="0"/>
        <w:ind w:left="720" w:hanging="720"/>
        <w:jc w:val="both"/>
        <w:rPr>
          <w:rFonts w:ascii="Arial" w:hAnsi="Arial" w:cs="Arial"/>
          <w:szCs w:val="24"/>
        </w:rPr>
      </w:pPr>
      <w:r w:rsidRPr="00173DE5">
        <w:rPr>
          <w:rFonts w:ascii="Arial" w:hAnsi="Arial" w:cs="Arial"/>
          <w:i/>
          <w:szCs w:val="24"/>
        </w:rPr>
        <w:t>(d)</w:t>
      </w:r>
      <w:r w:rsidRPr="00173DE5">
        <w:rPr>
          <w:rFonts w:ascii="Arial" w:hAnsi="Arial" w:cs="Arial"/>
          <w:i/>
          <w:szCs w:val="24"/>
        </w:rPr>
        <w:tab/>
      </w:r>
      <w:r w:rsidR="001477A3" w:rsidRPr="00173DE5">
        <w:rPr>
          <w:rFonts w:ascii="Arial" w:hAnsi="Arial" w:cs="Arial"/>
          <w:i/>
          <w:szCs w:val="24"/>
        </w:rPr>
        <w:t>Maintenance of accurate records inventory in B/Ds for tracking of records</w:t>
      </w:r>
    </w:p>
    <w:p w:rsidR="00B00C94" w:rsidRPr="00173DE5" w:rsidRDefault="00B00C94" w:rsidP="006443E0">
      <w:pPr>
        <w:snapToGrid w:val="0"/>
        <w:spacing w:after="0"/>
        <w:ind w:left="0" w:firstLine="0"/>
        <w:jc w:val="both"/>
        <w:rPr>
          <w:rFonts w:ascii="Arial" w:hAnsi="Arial" w:cs="Arial"/>
          <w:szCs w:val="24"/>
        </w:rPr>
      </w:pPr>
    </w:p>
    <w:p w:rsidR="001477A3" w:rsidRPr="00173DE5" w:rsidRDefault="00A366F4" w:rsidP="00ED2A64">
      <w:pPr>
        <w:snapToGrid w:val="0"/>
        <w:spacing w:after="0"/>
        <w:ind w:left="0" w:firstLine="0"/>
        <w:jc w:val="both"/>
        <w:rPr>
          <w:rFonts w:ascii="Arial" w:hAnsi="Arial" w:cs="Arial"/>
          <w:i/>
          <w:szCs w:val="24"/>
        </w:rPr>
      </w:pPr>
      <w:r w:rsidRPr="00173DE5">
        <w:rPr>
          <w:rFonts w:ascii="Arial" w:hAnsi="Arial" w:cs="Arial"/>
          <w:i/>
          <w:szCs w:val="24"/>
        </w:rPr>
        <w:t>(e)</w:t>
      </w:r>
      <w:r w:rsidRPr="00173DE5">
        <w:rPr>
          <w:rFonts w:ascii="Arial" w:hAnsi="Arial" w:cs="Arial"/>
          <w:i/>
          <w:szCs w:val="24"/>
        </w:rPr>
        <w:tab/>
      </w:r>
      <w:r w:rsidR="001477A3" w:rsidRPr="00173DE5">
        <w:rPr>
          <w:rFonts w:ascii="Arial" w:hAnsi="Arial" w:cs="Arial"/>
          <w:i/>
          <w:szCs w:val="24"/>
        </w:rPr>
        <w:t>Content classification</w:t>
      </w:r>
    </w:p>
    <w:p w:rsidR="008F1483" w:rsidRPr="00173DE5" w:rsidRDefault="008F1483" w:rsidP="00ED2A64">
      <w:pPr>
        <w:pStyle w:val="ListParagraph"/>
        <w:snapToGrid w:val="0"/>
        <w:spacing w:after="0"/>
        <w:ind w:leftChars="0" w:left="0" w:firstLine="0"/>
        <w:jc w:val="both"/>
        <w:rPr>
          <w:rFonts w:ascii="Arial" w:hAnsi="Arial" w:cs="Arial"/>
          <w:szCs w:val="24"/>
        </w:rPr>
      </w:pPr>
    </w:p>
    <w:p w:rsidR="00B00C94" w:rsidRPr="00173DE5" w:rsidRDefault="00A366F4" w:rsidP="006443E0">
      <w:pPr>
        <w:snapToGrid w:val="0"/>
        <w:spacing w:after="0"/>
        <w:ind w:left="0" w:firstLine="0"/>
        <w:jc w:val="both"/>
        <w:rPr>
          <w:rFonts w:ascii="Arial" w:hAnsi="Arial" w:cs="Arial"/>
          <w:szCs w:val="24"/>
        </w:rPr>
      </w:pPr>
      <w:r w:rsidRPr="00173DE5">
        <w:rPr>
          <w:rFonts w:ascii="Arial" w:hAnsi="Arial" w:cs="Arial"/>
          <w:szCs w:val="24"/>
          <w:lang w:val="en-GB"/>
        </w:rPr>
        <w:lastRenderedPageBreak/>
        <w:t>1</w:t>
      </w:r>
      <w:r w:rsidR="006D71C3" w:rsidRPr="00173DE5">
        <w:rPr>
          <w:rFonts w:ascii="Arial" w:hAnsi="Arial" w:cs="Arial"/>
          <w:szCs w:val="24"/>
          <w:lang w:val="en-GB"/>
        </w:rPr>
        <w:t>2</w:t>
      </w:r>
      <w:r w:rsidRPr="00173DE5">
        <w:rPr>
          <w:rFonts w:ascii="Arial" w:hAnsi="Arial" w:cs="Arial"/>
          <w:szCs w:val="24"/>
          <w:lang w:val="en-GB"/>
        </w:rPr>
        <w:t>.</w:t>
      </w:r>
      <w:r w:rsidRPr="00173DE5">
        <w:rPr>
          <w:rFonts w:ascii="Arial" w:hAnsi="Arial" w:cs="Arial"/>
          <w:szCs w:val="24"/>
          <w:lang w:val="en-GB"/>
        </w:rPr>
        <w:tab/>
      </w:r>
      <w:r w:rsidRPr="00173DE5">
        <w:rPr>
          <w:rFonts w:ascii="Arial" w:hAnsi="Arial" w:cs="Arial"/>
          <w:szCs w:val="24"/>
          <w:lang w:val="en-GB"/>
        </w:rPr>
        <w:tab/>
      </w:r>
      <w:r w:rsidR="001477A3" w:rsidRPr="00173DE5">
        <w:rPr>
          <w:rFonts w:ascii="Arial" w:hAnsi="Arial" w:cs="Arial"/>
          <w:szCs w:val="24"/>
          <w:lang w:val="en-GB"/>
        </w:rPr>
        <w:t xml:space="preserve">Each B/D should establish and maintain a records classification scheme that builds around its functions and organisation and covers all official records. </w:t>
      </w:r>
    </w:p>
    <w:p w:rsidR="00B00C94" w:rsidRPr="00173DE5" w:rsidRDefault="00B00C94" w:rsidP="006443E0">
      <w:pPr>
        <w:snapToGrid w:val="0"/>
        <w:spacing w:after="0"/>
        <w:ind w:left="0" w:firstLine="0"/>
        <w:jc w:val="both"/>
        <w:rPr>
          <w:rFonts w:ascii="Arial" w:hAnsi="Arial" w:cs="Arial"/>
          <w:szCs w:val="24"/>
        </w:rPr>
      </w:pPr>
    </w:p>
    <w:p w:rsidR="001477A3" w:rsidRPr="00173DE5" w:rsidRDefault="00A366F4" w:rsidP="006443E0">
      <w:pPr>
        <w:snapToGrid w:val="0"/>
        <w:spacing w:after="0"/>
        <w:ind w:left="0" w:firstLine="0"/>
        <w:jc w:val="both"/>
        <w:rPr>
          <w:rFonts w:ascii="Arial" w:hAnsi="Arial" w:cs="Arial"/>
          <w:i/>
          <w:szCs w:val="24"/>
        </w:rPr>
      </w:pPr>
      <w:r w:rsidRPr="00173DE5">
        <w:rPr>
          <w:rFonts w:ascii="Arial" w:hAnsi="Arial" w:cs="Arial"/>
          <w:i/>
          <w:szCs w:val="24"/>
        </w:rPr>
        <w:t>(f)</w:t>
      </w:r>
      <w:r w:rsidRPr="00173DE5">
        <w:rPr>
          <w:rFonts w:ascii="Arial" w:hAnsi="Arial" w:cs="Arial"/>
          <w:i/>
          <w:szCs w:val="24"/>
        </w:rPr>
        <w:tab/>
      </w:r>
      <w:r w:rsidR="001477A3" w:rsidRPr="00173DE5">
        <w:rPr>
          <w:rFonts w:ascii="Arial" w:hAnsi="Arial" w:cs="Arial"/>
          <w:i/>
          <w:szCs w:val="24"/>
        </w:rPr>
        <w:t>Records scheduling and disposal</w:t>
      </w:r>
    </w:p>
    <w:p w:rsidR="008F1483" w:rsidRPr="00173DE5" w:rsidRDefault="008F1483" w:rsidP="006443E0">
      <w:pPr>
        <w:pStyle w:val="ListParagraph"/>
        <w:snapToGrid w:val="0"/>
        <w:spacing w:after="0"/>
        <w:ind w:leftChars="0" w:left="0" w:firstLine="0"/>
        <w:jc w:val="both"/>
        <w:rPr>
          <w:rFonts w:ascii="Arial" w:hAnsi="Arial" w:cs="Arial"/>
          <w:szCs w:val="24"/>
        </w:rPr>
      </w:pPr>
    </w:p>
    <w:p w:rsidR="00B00C94" w:rsidRPr="00173DE5" w:rsidRDefault="006D71C3" w:rsidP="006443E0">
      <w:pPr>
        <w:snapToGrid w:val="0"/>
        <w:spacing w:after="0"/>
        <w:ind w:left="0" w:firstLine="0"/>
        <w:jc w:val="both"/>
        <w:rPr>
          <w:rFonts w:ascii="Arial" w:hAnsi="Arial" w:cs="Arial"/>
          <w:szCs w:val="24"/>
        </w:rPr>
      </w:pPr>
      <w:r w:rsidRPr="00173DE5">
        <w:rPr>
          <w:rFonts w:ascii="Arial" w:hAnsi="Arial" w:cs="Arial"/>
          <w:szCs w:val="24"/>
          <w:lang w:val="en-GB"/>
        </w:rPr>
        <w:t>13</w:t>
      </w:r>
      <w:r w:rsidR="00A366F4" w:rsidRPr="00173DE5">
        <w:rPr>
          <w:rFonts w:ascii="Arial" w:hAnsi="Arial" w:cs="Arial"/>
          <w:szCs w:val="24"/>
          <w:lang w:val="en-GB"/>
        </w:rPr>
        <w:t>.</w:t>
      </w:r>
      <w:r w:rsidR="00A366F4" w:rsidRPr="00173DE5">
        <w:rPr>
          <w:rFonts w:ascii="Arial" w:hAnsi="Arial" w:cs="Arial"/>
          <w:szCs w:val="24"/>
          <w:lang w:val="en-GB"/>
        </w:rPr>
        <w:tab/>
      </w:r>
      <w:r w:rsidR="00A366F4" w:rsidRPr="00173DE5">
        <w:rPr>
          <w:rFonts w:ascii="Arial" w:hAnsi="Arial" w:cs="Arial"/>
          <w:szCs w:val="24"/>
          <w:lang w:val="en-GB"/>
        </w:rPr>
        <w:tab/>
      </w:r>
      <w:r w:rsidR="00743A87" w:rsidRPr="00173DE5">
        <w:rPr>
          <w:rFonts w:ascii="Arial" w:hAnsi="Arial" w:cs="Arial"/>
          <w:szCs w:val="24"/>
          <w:lang w:val="en-GB"/>
        </w:rPr>
        <w:t xml:space="preserve">B/Ds are required to properly plan and implement records disposal.  Records disposal refers to the variety of ways and actions taken on records no longer in active use, </w:t>
      </w:r>
      <w:proofErr w:type="spellStart"/>
      <w:r w:rsidR="00743A87" w:rsidRPr="00173DE5">
        <w:rPr>
          <w:rFonts w:ascii="Arial" w:hAnsi="Arial" w:cs="Arial"/>
          <w:szCs w:val="24"/>
          <w:lang w:val="en-GB"/>
        </w:rPr>
        <w:t>ie</w:t>
      </w:r>
      <w:proofErr w:type="spellEnd"/>
      <w:r w:rsidR="00743A87" w:rsidRPr="00173DE5">
        <w:rPr>
          <w:rFonts w:ascii="Arial" w:hAnsi="Arial" w:cs="Arial"/>
          <w:szCs w:val="24"/>
          <w:lang w:val="en-GB"/>
        </w:rPr>
        <w:t xml:space="preserve"> transfer of records to GRS for appraisal of their archival value, permanent retention as archival records, immediate destruction, or migrating the content of records to a different storage medium such as microform or electronic format for prolonged retention.</w:t>
      </w:r>
      <w:r w:rsidR="00BE3482" w:rsidRPr="00173DE5">
        <w:rPr>
          <w:rFonts w:ascii="Arial" w:hAnsi="Arial" w:cs="Arial"/>
          <w:szCs w:val="24"/>
          <w:lang w:val="en-GB"/>
        </w:rPr>
        <w:t xml:space="preserve">  </w:t>
      </w:r>
    </w:p>
    <w:p w:rsidR="00B00C94" w:rsidRPr="00173DE5" w:rsidRDefault="00B00C94" w:rsidP="006443E0">
      <w:pPr>
        <w:snapToGrid w:val="0"/>
        <w:spacing w:after="0"/>
        <w:ind w:left="0" w:firstLine="0"/>
        <w:jc w:val="both"/>
        <w:rPr>
          <w:rFonts w:ascii="Arial" w:hAnsi="Arial" w:cs="Arial"/>
          <w:szCs w:val="24"/>
        </w:rPr>
      </w:pPr>
    </w:p>
    <w:p w:rsidR="00743A87" w:rsidRPr="00173DE5" w:rsidRDefault="00A366F4" w:rsidP="006443E0">
      <w:pPr>
        <w:snapToGrid w:val="0"/>
        <w:spacing w:after="0"/>
        <w:ind w:left="0" w:firstLine="0"/>
        <w:jc w:val="both"/>
        <w:rPr>
          <w:rFonts w:ascii="Arial" w:hAnsi="Arial" w:cs="Arial"/>
          <w:i/>
          <w:szCs w:val="24"/>
        </w:rPr>
      </w:pPr>
      <w:r w:rsidRPr="00173DE5">
        <w:rPr>
          <w:rFonts w:ascii="Arial" w:hAnsi="Arial" w:cs="Arial"/>
          <w:i/>
          <w:szCs w:val="24"/>
          <w:lang w:val="en-GB"/>
        </w:rPr>
        <w:t>(g)</w:t>
      </w:r>
      <w:r w:rsidRPr="00173DE5">
        <w:rPr>
          <w:rFonts w:ascii="Arial" w:hAnsi="Arial" w:cs="Arial"/>
          <w:i/>
          <w:szCs w:val="24"/>
          <w:lang w:val="en-GB"/>
        </w:rPr>
        <w:tab/>
      </w:r>
      <w:r w:rsidR="00743A87" w:rsidRPr="00173DE5">
        <w:rPr>
          <w:rFonts w:ascii="Arial" w:hAnsi="Arial" w:cs="Arial"/>
          <w:i/>
          <w:szCs w:val="24"/>
          <w:lang w:val="en-GB"/>
        </w:rPr>
        <w:t xml:space="preserve">Use, </w:t>
      </w:r>
      <w:r w:rsidR="00743A87" w:rsidRPr="00173DE5">
        <w:rPr>
          <w:rFonts w:ascii="Arial" w:hAnsi="Arial" w:cs="Arial"/>
          <w:i/>
          <w:szCs w:val="24"/>
        </w:rPr>
        <w:t>custody</w:t>
      </w:r>
      <w:r w:rsidR="00743A87" w:rsidRPr="00173DE5">
        <w:rPr>
          <w:rFonts w:ascii="Arial" w:hAnsi="Arial" w:cs="Arial"/>
          <w:i/>
          <w:szCs w:val="24"/>
          <w:lang w:val="en-GB"/>
        </w:rPr>
        <w:t xml:space="preserve"> and storage of records in B/Ds</w:t>
      </w:r>
    </w:p>
    <w:p w:rsidR="008F1483" w:rsidRPr="00173DE5" w:rsidRDefault="008F1483" w:rsidP="006443E0">
      <w:pPr>
        <w:pStyle w:val="ListParagraph"/>
        <w:snapToGrid w:val="0"/>
        <w:spacing w:after="0"/>
        <w:ind w:leftChars="0" w:left="0" w:firstLine="0"/>
        <w:jc w:val="both"/>
        <w:rPr>
          <w:rFonts w:ascii="Arial" w:hAnsi="Arial" w:cs="Arial"/>
          <w:szCs w:val="24"/>
        </w:rPr>
      </w:pPr>
    </w:p>
    <w:p w:rsidR="001C5C18" w:rsidRPr="00173DE5" w:rsidRDefault="006D71C3" w:rsidP="006443E0">
      <w:pPr>
        <w:snapToGrid w:val="0"/>
        <w:spacing w:after="0"/>
        <w:ind w:left="0" w:firstLine="0"/>
        <w:jc w:val="both"/>
        <w:rPr>
          <w:rFonts w:ascii="Arial" w:hAnsi="Arial" w:cs="Arial"/>
          <w:szCs w:val="24"/>
        </w:rPr>
      </w:pPr>
      <w:r w:rsidRPr="00173DE5">
        <w:rPr>
          <w:rFonts w:ascii="Arial" w:hAnsi="Arial" w:cs="Arial"/>
          <w:szCs w:val="24"/>
          <w:lang w:val="en-GB"/>
        </w:rPr>
        <w:t>14</w:t>
      </w:r>
      <w:r w:rsidR="00A366F4" w:rsidRPr="00173DE5">
        <w:rPr>
          <w:rFonts w:ascii="Arial" w:hAnsi="Arial" w:cs="Arial"/>
          <w:szCs w:val="24"/>
          <w:lang w:val="en-GB"/>
        </w:rPr>
        <w:t>.</w:t>
      </w:r>
      <w:r w:rsidR="00A366F4" w:rsidRPr="00173DE5">
        <w:rPr>
          <w:rFonts w:ascii="Arial" w:hAnsi="Arial" w:cs="Arial"/>
          <w:szCs w:val="24"/>
          <w:lang w:val="en-GB"/>
        </w:rPr>
        <w:tab/>
      </w:r>
      <w:r w:rsidR="00A366F4" w:rsidRPr="00173DE5">
        <w:rPr>
          <w:rFonts w:ascii="Arial" w:hAnsi="Arial" w:cs="Arial"/>
          <w:szCs w:val="24"/>
          <w:lang w:val="en-GB"/>
        </w:rPr>
        <w:tab/>
      </w:r>
      <w:r w:rsidR="00743A87" w:rsidRPr="00173DE5">
        <w:rPr>
          <w:rFonts w:ascii="Arial" w:hAnsi="Arial" w:cs="Arial"/>
          <w:szCs w:val="24"/>
          <w:lang w:val="en-GB"/>
        </w:rPr>
        <w:t>B/Ds should put in place appropriate arrangements to ensure the safe custody of records.  In case of loss, unauthorised removal, defacing, alteration or destruction of records, B/Ds are required to report the matter to the respective DRMs and GRS Director immediately.</w:t>
      </w:r>
      <w:r w:rsidR="009C5689" w:rsidRPr="00173DE5">
        <w:rPr>
          <w:rFonts w:ascii="Arial" w:hAnsi="Arial" w:cs="Arial"/>
          <w:szCs w:val="24"/>
          <w:lang w:val="en-GB"/>
        </w:rPr>
        <w:t xml:space="preserve">  </w:t>
      </w:r>
    </w:p>
    <w:p w:rsidR="0081740D" w:rsidRPr="00173DE5" w:rsidRDefault="0081740D" w:rsidP="006443E0">
      <w:pPr>
        <w:snapToGrid w:val="0"/>
        <w:spacing w:after="0"/>
        <w:ind w:left="0" w:firstLine="0"/>
        <w:jc w:val="both"/>
        <w:rPr>
          <w:rFonts w:ascii="Arial" w:hAnsi="Arial" w:cs="Arial"/>
          <w:szCs w:val="24"/>
        </w:rPr>
      </w:pPr>
    </w:p>
    <w:p w:rsidR="00524E47" w:rsidRPr="00173DE5" w:rsidRDefault="00A366F4" w:rsidP="00ED2A64">
      <w:pPr>
        <w:keepNext/>
        <w:snapToGrid w:val="0"/>
        <w:spacing w:after="0"/>
        <w:ind w:left="0" w:firstLine="0"/>
        <w:jc w:val="both"/>
        <w:rPr>
          <w:rFonts w:ascii="Arial" w:hAnsi="Arial" w:cs="Arial"/>
          <w:i/>
          <w:szCs w:val="24"/>
        </w:rPr>
      </w:pPr>
      <w:r w:rsidRPr="00173DE5">
        <w:rPr>
          <w:rFonts w:ascii="Arial" w:hAnsi="Arial" w:cs="Arial"/>
          <w:i/>
          <w:szCs w:val="24"/>
          <w:lang w:val="en-GB"/>
        </w:rPr>
        <w:t>(h)</w:t>
      </w:r>
      <w:r w:rsidRPr="00173DE5">
        <w:rPr>
          <w:rFonts w:ascii="Arial" w:hAnsi="Arial" w:cs="Arial"/>
          <w:i/>
          <w:szCs w:val="24"/>
          <w:lang w:val="en-GB"/>
        </w:rPr>
        <w:tab/>
      </w:r>
      <w:r w:rsidR="00524E47" w:rsidRPr="00173DE5">
        <w:rPr>
          <w:rFonts w:ascii="Arial" w:hAnsi="Arial" w:cs="Arial"/>
          <w:i/>
          <w:szCs w:val="24"/>
          <w:lang w:val="en-GB"/>
        </w:rPr>
        <w:t>Vital records protection within B/Ds</w:t>
      </w:r>
    </w:p>
    <w:p w:rsidR="008F1483" w:rsidRPr="00173DE5" w:rsidRDefault="008F1483" w:rsidP="006443E0">
      <w:pPr>
        <w:pStyle w:val="ListParagraph"/>
        <w:snapToGrid w:val="0"/>
        <w:spacing w:after="0"/>
        <w:ind w:leftChars="0" w:left="0" w:firstLine="0"/>
        <w:jc w:val="both"/>
        <w:rPr>
          <w:rFonts w:ascii="Arial" w:hAnsi="Arial" w:cs="Arial"/>
          <w:szCs w:val="24"/>
        </w:rPr>
      </w:pPr>
    </w:p>
    <w:p w:rsidR="00524E47" w:rsidRPr="00173DE5" w:rsidRDefault="006D71C3" w:rsidP="006443E0">
      <w:pPr>
        <w:snapToGrid w:val="0"/>
        <w:spacing w:after="0"/>
        <w:ind w:left="0" w:firstLine="0"/>
        <w:jc w:val="both"/>
        <w:rPr>
          <w:rFonts w:ascii="Arial" w:hAnsi="Arial" w:cs="Arial"/>
          <w:szCs w:val="24"/>
        </w:rPr>
      </w:pPr>
      <w:r w:rsidRPr="00173DE5">
        <w:rPr>
          <w:rFonts w:ascii="Arial" w:hAnsi="Arial" w:cs="Arial"/>
          <w:szCs w:val="24"/>
          <w:lang w:val="en-GB"/>
        </w:rPr>
        <w:t>15</w:t>
      </w:r>
      <w:r w:rsidR="00A366F4" w:rsidRPr="00173DE5">
        <w:rPr>
          <w:rFonts w:ascii="Arial" w:hAnsi="Arial" w:cs="Arial"/>
          <w:szCs w:val="24"/>
          <w:lang w:val="en-GB"/>
        </w:rPr>
        <w:t>.</w:t>
      </w:r>
      <w:r w:rsidR="00A366F4" w:rsidRPr="00173DE5">
        <w:rPr>
          <w:rFonts w:ascii="Arial" w:hAnsi="Arial" w:cs="Arial"/>
          <w:szCs w:val="24"/>
          <w:lang w:val="en-GB"/>
        </w:rPr>
        <w:tab/>
      </w:r>
      <w:r w:rsidR="00A366F4" w:rsidRPr="00173DE5">
        <w:rPr>
          <w:rFonts w:ascii="Arial" w:hAnsi="Arial" w:cs="Arial"/>
          <w:szCs w:val="24"/>
          <w:lang w:val="en-GB"/>
        </w:rPr>
        <w:tab/>
      </w:r>
      <w:r w:rsidR="00524E47" w:rsidRPr="00173DE5">
        <w:rPr>
          <w:rFonts w:ascii="Arial" w:hAnsi="Arial" w:cs="Arial"/>
          <w:szCs w:val="24"/>
          <w:lang w:val="en-GB"/>
        </w:rPr>
        <w:t xml:space="preserve">B/Ds should identify and protect their vital records by way of duplication or off-site storage to ensure uninterrupted operation of major business functions.  </w:t>
      </w:r>
      <w:r w:rsidR="00C90444" w:rsidRPr="00173DE5">
        <w:rPr>
          <w:rFonts w:ascii="Arial" w:hAnsi="Arial" w:cs="Arial"/>
          <w:szCs w:val="24"/>
          <w:lang w:val="en-GB"/>
        </w:rPr>
        <w:t xml:space="preserve">  </w:t>
      </w:r>
      <w:bookmarkStart w:id="0" w:name="_GoBack"/>
      <w:bookmarkEnd w:id="0"/>
    </w:p>
    <w:p w:rsidR="00524E47" w:rsidRPr="00173DE5" w:rsidRDefault="00524E47" w:rsidP="006443E0">
      <w:pPr>
        <w:snapToGrid w:val="0"/>
        <w:spacing w:after="0"/>
        <w:ind w:left="0" w:firstLine="0"/>
        <w:jc w:val="both"/>
        <w:rPr>
          <w:rFonts w:ascii="Arial" w:hAnsi="Arial" w:cs="Arial"/>
          <w:szCs w:val="24"/>
        </w:rPr>
      </w:pPr>
    </w:p>
    <w:p w:rsidR="00BA2F4F" w:rsidRPr="00173DE5" w:rsidRDefault="00A366F4" w:rsidP="00726C40">
      <w:pPr>
        <w:snapToGrid w:val="0"/>
        <w:ind w:left="720" w:hanging="720"/>
        <w:jc w:val="both"/>
        <w:rPr>
          <w:rFonts w:ascii="Arial" w:hAnsi="Arial" w:cs="Arial"/>
          <w:i/>
          <w:szCs w:val="24"/>
        </w:rPr>
      </w:pPr>
      <w:r w:rsidRPr="00173DE5">
        <w:rPr>
          <w:rFonts w:ascii="Arial" w:hAnsi="Arial" w:cs="Arial"/>
          <w:i/>
          <w:szCs w:val="24"/>
        </w:rPr>
        <w:t>(</w:t>
      </w:r>
      <w:proofErr w:type="spellStart"/>
      <w:r w:rsidRPr="00173DE5">
        <w:rPr>
          <w:rFonts w:ascii="Arial" w:hAnsi="Arial" w:cs="Arial"/>
          <w:i/>
          <w:szCs w:val="24"/>
        </w:rPr>
        <w:t>i</w:t>
      </w:r>
      <w:proofErr w:type="spellEnd"/>
      <w:r w:rsidRPr="00173DE5">
        <w:rPr>
          <w:rFonts w:ascii="Arial" w:hAnsi="Arial" w:cs="Arial"/>
          <w:i/>
          <w:szCs w:val="24"/>
        </w:rPr>
        <w:t>)</w:t>
      </w:r>
      <w:r w:rsidRPr="00173DE5">
        <w:rPr>
          <w:rFonts w:ascii="Arial" w:hAnsi="Arial" w:cs="Arial"/>
          <w:i/>
          <w:szCs w:val="24"/>
        </w:rPr>
        <w:tab/>
      </w:r>
      <w:r w:rsidR="00BA2F4F" w:rsidRPr="00173DE5">
        <w:rPr>
          <w:rFonts w:ascii="Arial" w:hAnsi="Arial" w:cs="Arial"/>
          <w:i/>
          <w:szCs w:val="24"/>
        </w:rPr>
        <w:t>Appraisal of records and transfer of records having archival value to the GRS</w:t>
      </w:r>
    </w:p>
    <w:p w:rsidR="008F1483" w:rsidRPr="00173DE5" w:rsidRDefault="008F1483" w:rsidP="00ED2A64">
      <w:pPr>
        <w:pStyle w:val="ListParagraph"/>
        <w:snapToGrid w:val="0"/>
        <w:ind w:leftChars="0" w:left="0" w:firstLine="0"/>
        <w:jc w:val="both"/>
        <w:rPr>
          <w:rFonts w:ascii="Arial" w:hAnsi="Arial" w:cs="Arial"/>
          <w:szCs w:val="24"/>
        </w:rPr>
      </w:pPr>
    </w:p>
    <w:p w:rsidR="00524E47" w:rsidRPr="00173DE5" w:rsidRDefault="006D71C3" w:rsidP="007E4DC7">
      <w:pPr>
        <w:snapToGrid w:val="0"/>
        <w:ind w:left="0" w:firstLine="0"/>
        <w:jc w:val="both"/>
        <w:rPr>
          <w:rFonts w:ascii="Arial" w:hAnsi="Arial" w:cs="Arial"/>
          <w:szCs w:val="24"/>
        </w:rPr>
      </w:pPr>
      <w:r w:rsidRPr="00173DE5">
        <w:rPr>
          <w:rFonts w:ascii="Arial" w:hAnsi="Arial" w:cs="Arial"/>
          <w:szCs w:val="24"/>
          <w:lang w:val="en-GB"/>
        </w:rPr>
        <w:t>16</w:t>
      </w:r>
      <w:r w:rsidR="00A366F4" w:rsidRPr="00173DE5">
        <w:rPr>
          <w:rFonts w:ascii="Arial" w:hAnsi="Arial" w:cs="Arial"/>
          <w:szCs w:val="24"/>
          <w:lang w:val="en-GB"/>
        </w:rPr>
        <w:t>.</w:t>
      </w:r>
      <w:r w:rsidR="00A366F4" w:rsidRPr="00173DE5">
        <w:rPr>
          <w:rFonts w:ascii="Arial" w:hAnsi="Arial" w:cs="Arial"/>
          <w:szCs w:val="24"/>
          <w:lang w:val="en-GB"/>
        </w:rPr>
        <w:tab/>
      </w:r>
      <w:r w:rsidR="00A366F4" w:rsidRPr="00173DE5">
        <w:rPr>
          <w:rFonts w:ascii="Arial" w:hAnsi="Arial" w:cs="Arial"/>
          <w:szCs w:val="24"/>
          <w:lang w:val="en-GB"/>
        </w:rPr>
        <w:tab/>
      </w:r>
      <w:r w:rsidR="00921794" w:rsidRPr="00173DE5">
        <w:rPr>
          <w:rFonts w:ascii="Arial" w:hAnsi="Arial" w:cs="Arial"/>
          <w:szCs w:val="24"/>
          <w:lang w:val="en-GB"/>
        </w:rPr>
        <w:t>GRS has adopted a set of appraisal guidelines on selection of archival records.  Records appraised as having archival value should be transferred to the Public Records Office for permanent retention according to the disposal schedules.</w:t>
      </w:r>
      <w:r w:rsidR="00C90444" w:rsidRPr="00173DE5">
        <w:rPr>
          <w:rFonts w:ascii="Arial" w:hAnsi="Arial" w:cs="Arial"/>
          <w:szCs w:val="24"/>
          <w:lang w:val="en-GB"/>
        </w:rPr>
        <w:t xml:space="preserve">  </w:t>
      </w:r>
    </w:p>
    <w:p w:rsidR="00670188" w:rsidRPr="00173DE5" w:rsidRDefault="00670188" w:rsidP="007E4DC7">
      <w:pPr>
        <w:pStyle w:val="ListParagraph"/>
        <w:snapToGrid w:val="0"/>
        <w:ind w:leftChars="0" w:left="0" w:firstLine="0"/>
        <w:jc w:val="both"/>
        <w:rPr>
          <w:rFonts w:ascii="Arial" w:hAnsi="Arial" w:cs="Arial"/>
          <w:szCs w:val="24"/>
        </w:rPr>
      </w:pPr>
    </w:p>
    <w:p w:rsidR="007A5A01" w:rsidRPr="00173DE5" w:rsidRDefault="00A366F4" w:rsidP="00ED2A64">
      <w:pPr>
        <w:snapToGrid w:val="0"/>
        <w:spacing w:after="0"/>
        <w:ind w:left="0" w:firstLine="0"/>
        <w:jc w:val="both"/>
        <w:rPr>
          <w:rFonts w:ascii="Arial" w:hAnsi="Arial" w:cs="Arial"/>
          <w:i/>
          <w:szCs w:val="24"/>
        </w:rPr>
      </w:pPr>
      <w:r w:rsidRPr="00173DE5">
        <w:rPr>
          <w:rFonts w:ascii="Arial" w:hAnsi="Arial" w:cs="Arial"/>
          <w:i/>
          <w:szCs w:val="24"/>
          <w:lang w:val="en-GB"/>
        </w:rPr>
        <w:t>(j)</w:t>
      </w:r>
      <w:r w:rsidRPr="00173DE5">
        <w:rPr>
          <w:rFonts w:ascii="Arial" w:hAnsi="Arial" w:cs="Arial"/>
          <w:i/>
          <w:szCs w:val="24"/>
          <w:lang w:val="en-GB"/>
        </w:rPr>
        <w:tab/>
      </w:r>
      <w:r w:rsidR="00670188" w:rsidRPr="00173DE5">
        <w:rPr>
          <w:rFonts w:ascii="Arial" w:hAnsi="Arial" w:cs="Arial"/>
          <w:i/>
          <w:szCs w:val="24"/>
          <w:lang w:val="en-GB"/>
        </w:rPr>
        <w:t>Protection and preservation of archives in GRS</w:t>
      </w:r>
    </w:p>
    <w:p w:rsidR="008F1483" w:rsidRPr="00173DE5" w:rsidRDefault="008F1483" w:rsidP="00FC1C9D">
      <w:pPr>
        <w:pStyle w:val="ListParagraph"/>
        <w:snapToGrid w:val="0"/>
        <w:spacing w:after="0"/>
        <w:ind w:leftChars="0" w:left="0" w:firstLine="0"/>
        <w:jc w:val="both"/>
        <w:rPr>
          <w:rFonts w:ascii="Arial" w:hAnsi="Arial" w:cs="Arial"/>
          <w:szCs w:val="24"/>
        </w:rPr>
      </w:pPr>
    </w:p>
    <w:p w:rsidR="007A5A01" w:rsidRPr="00173DE5" w:rsidRDefault="006D71C3" w:rsidP="00FC1C9D">
      <w:pPr>
        <w:snapToGrid w:val="0"/>
        <w:spacing w:after="0"/>
        <w:ind w:left="0" w:firstLine="0"/>
        <w:jc w:val="both"/>
        <w:rPr>
          <w:rFonts w:ascii="Arial" w:hAnsi="Arial" w:cs="Arial"/>
          <w:szCs w:val="24"/>
        </w:rPr>
      </w:pPr>
      <w:r w:rsidRPr="00173DE5">
        <w:rPr>
          <w:rFonts w:ascii="Arial" w:hAnsi="Arial" w:cs="Arial"/>
          <w:szCs w:val="24"/>
          <w:lang w:val="en-GB"/>
        </w:rPr>
        <w:t>17</w:t>
      </w:r>
      <w:r w:rsidR="00C824CE" w:rsidRPr="00173DE5">
        <w:rPr>
          <w:rFonts w:ascii="Arial" w:hAnsi="Arial" w:cs="Arial"/>
          <w:szCs w:val="24"/>
          <w:lang w:val="en-GB"/>
        </w:rPr>
        <w:t>.</w:t>
      </w:r>
      <w:r w:rsidR="00C824CE" w:rsidRPr="00173DE5">
        <w:rPr>
          <w:rFonts w:ascii="Arial" w:hAnsi="Arial" w:cs="Arial"/>
          <w:szCs w:val="24"/>
          <w:lang w:val="en-GB"/>
        </w:rPr>
        <w:tab/>
      </w:r>
      <w:r w:rsidR="00C824CE" w:rsidRPr="00173DE5">
        <w:rPr>
          <w:rFonts w:ascii="Arial" w:hAnsi="Arial" w:cs="Arial"/>
          <w:szCs w:val="24"/>
          <w:lang w:val="en-GB"/>
        </w:rPr>
        <w:tab/>
      </w:r>
      <w:r w:rsidR="00670188" w:rsidRPr="00173DE5">
        <w:rPr>
          <w:rFonts w:ascii="Arial" w:hAnsi="Arial" w:cs="Arial"/>
          <w:szCs w:val="24"/>
          <w:lang w:val="en-GB"/>
        </w:rPr>
        <w:t>Records appraised as having archival value should generally be kept in a secure and controlled environment and be permanently preserved by the Public Records Office.</w:t>
      </w:r>
      <w:r w:rsidR="00C14F5A" w:rsidRPr="00173DE5">
        <w:rPr>
          <w:rFonts w:ascii="Arial" w:hAnsi="Arial" w:cs="Arial"/>
          <w:szCs w:val="24"/>
          <w:lang w:val="en-GB"/>
        </w:rPr>
        <w:t xml:space="preserve"> </w:t>
      </w:r>
    </w:p>
    <w:p w:rsidR="007A5A01" w:rsidRPr="00173DE5" w:rsidRDefault="007A5A01" w:rsidP="00FC1C9D">
      <w:pPr>
        <w:snapToGrid w:val="0"/>
        <w:spacing w:after="0"/>
        <w:ind w:left="0" w:firstLine="0"/>
        <w:jc w:val="both"/>
        <w:rPr>
          <w:rFonts w:ascii="Arial" w:hAnsi="Arial" w:cs="Arial"/>
          <w:szCs w:val="24"/>
        </w:rPr>
      </w:pPr>
    </w:p>
    <w:p w:rsidR="009628C2" w:rsidRPr="00173DE5" w:rsidRDefault="00C824CE" w:rsidP="00FC1C9D">
      <w:pPr>
        <w:snapToGrid w:val="0"/>
        <w:spacing w:after="0"/>
        <w:ind w:left="0" w:firstLine="0"/>
        <w:jc w:val="both"/>
        <w:rPr>
          <w:rFonts w:ascii="Arial" w:hAnsi="Arial" w:cs="Arial"/>
          <w:i/>
          <w:szCs w:val="24"/>
        </w:rPr>
      </w:pPr>
      <w:r w:rsidRPr="00173DE5">
        <w:rPr>
          <w:rFonts w:ascii="Arial" w:hAnsi="Arial" w:cs="Arial"/>
          <w:i/>
          <w:szCs w:val="24"/>
        </w:rPr>
        <w:t>(</w:t>
      </w:r>
      <w:proofErr w:type="gramStart"/>
      <w:r w:rsidRPr="00173DE5">
        <w:rPr>
          <w:rFonts w:ascii="Arial" w:hAnsi="Arial" w:cs="Arial"/>
          <w:i/>
          <w:szCs w:val="24"/>
        </w:rPr>
        <w:t>k</w:t>
      </w:r>
      <w:proofErr w:type="gramEnd"/>
      <w:r w:rsidRPr="00173DE5">
        <w:rPr>
          <w:rFonts w:ascii="Arial" w:hAnsi="Arial" w:cs="Arial"/>
          <w:i/>
          <w:szCs w:val="24"/>
        </w:rPr>
        <w:t>)</w:t>
      </w:r>
      <w:r w:rsidRPr="00173DE5">
        <w:rPr>
          <w:rFonts w:ascii="Arial" w:hAnsi="Arial" w:cs="Arial"/>
          <w:i/>
          <w:szCs w:val="24"/>
        </w:rPr>
        <w:tab/>
      </w:r>
      <w:r w:rsidR="009628C2" w:rsidRPr="00173DE5">
        <w:rPr>
          <w:rFonts w:ascii="Arial" w:hAnsi="Arial" w:cs="Arial"/>
          <w:i/>
          <w:szCs w:val="24"/>
        </w:rPr>
        <w:t>Archives accessioning, description and arrangement</w:t>
      </w:r>
    </w:p>
    <w:p w:rsidR="007A5A01" w:rsidRPr="00173DE5" w:rsidRDefault="007A5A01" w:rsidP="00FC1C9D">
      <w:pPr>
        <w:snapToGrid w:val="0"/>
        <w:spacing w:after="0"/>
        <w:ind w:left="0" w:firstLine="0"/>
        <w:jc w:val="both"/>
        <w:rPr>
          <w:rFonts w:ascii="Arial" w:hAnsi="Arial" w:cs="Arial"/>
          <w:szCs w:val="24"/>
        </w:rPr>
      </w:pPr>
    </w:p>
    <w:p w:rsidR="00714CF9" w:rsidRPr="00173DE5" w:rsidRDefault="00C824CE" w:rsidP="00FC1C9D">
      <w:pPr>
        <w:snapToGrid w:val="0"/>
        <w:spacing w:after="0"/>
        <w:ind w:left="0" w:firstLine="0"/>
        <w:jc w:val="both"/>
        <w:rPr>
          <w:rFonts w:ascii="Arial" w:hAnsi="Arial" w:cs="Arial"/>
          <w:i/>
          <w:szCs w:val="24"/>
        </w:rPr>
      </w:pPr>
      <w:r w:rsidRPr="00173DE5">
        <w:rPr>
          <w:rFonts w:ascii="Arial" w:hAnsi="Arial" w:cs="Arial"/>
          <w:i/>
          <w:szCs w:val="24"/>
        </w:rPr>
        <w:t>(l)</w:t>
      </w:r>
      <w:r w:rsidRPr="00173DE5">
        <w:rPr>
          <w:rFonts w:ascii="Arial" w:hAnsi="Arial" w:cs="Arial"/>
          <w:i/>
          <w:szCs w:val="24"/>
        </w:rPr>
        <w:tab/>
      </w:r>
      <w:r w:rsidR="00714CF9" w:rsidRPr="00173DE5">
        <w:rPr>
          <w:rFonts w:ascii="Arial" w:hAnsi="Arial" w:cs="Arial"/>
          <w:i/>
          <w:szCs w:val="24"/>
        </w:rPr>
        <w:t>Public access to archival records kept by GRS</w:t>
      </w:r>
    </w:p>
    <w:p w:rsidR="008F1483" w:rsidRPr="00173DE5" w:rsidRDefault="008F1483" w:rsidP="00FC1C9D">
      <w:pPr>
        <w:pStyle w:val="ListParagraph"/>
        <w:snapToGrid w:val="0"/>
        <w:spacing w:after="0"/>
        <w:ind w:leftChars="0" w:left="0" w:firstLine="0"/>
        <w:jc w:val="both"/>
        <w:rPr>
          <w:rFonts w:ascii="Arial" w:hAnsi="Arial" w:cs="Arial"/>
          <w:szCs w:val="24"/>
        </w:rPr>
      </w:pPr>
    </w:p>
    <w:p w:rsidR="007A5A01" w:rsidRPr="00173DE5" w:rsidRDefault="006D71C3" w:rsidP="00FC1C9D">
      <w:pPr>
        <w:snapToGrid w:val="0"/>
        <w:spacing w:after="0"/>
        <w:ind w:left="0" w:firstLine="0"/>
        <w:jc w:val="both"/>
        <w:rPr>
          <w:rFonts w:ascii="Arial" w:hAnsi="Arial" w:cs="Arial"/>
          <w:szCs w:val="24"/>
        </w:rPr>
      </w:pPr>
      <w:r w:rsidRPr="00173DE5">
        <w:rPr>
          <w:rFonts w:ascii="Arial" w:hAnsi="Arial" w:cs="Arial"/>
          <w:szCs w:val="24"/>
          <w:lang w:val="en-GB"/>
        </w:rPr>
        <w:t>18</w:t>
      </w:r>
      <w:r w:rsidR="00C824CE" w:rsidRPr="00173DE5">
        <w:rPr>
          <w:rFonts w:ascii="Arial" w:hAnsi="Arial" w:cs="Arial"/>
          <w:szCs w:val="24"/>
          <w:lang w:val="en-GB"/>
        </w:rPr>
        <w:t>.</w:t>
      </w:r>
      <w:r w:rsidR="00C824CE" w:rsidRPr="00173DE5">
        <w:rPr>
          <w:rFonts w:ascii="Arial" w:hAnsi="Arial" w:cs="Arial"/>
          <w:szCs w:val="24"/>
          <w:lang w:val="en-GB"/>
        </w:rPr>
        <w:tab/>
      </w:r>
      <w:r w:rsidR="00C824CE" w:rsidRPr="00173DE5">
        <w:rPr>
          <w:rFonts w:ascii="Arial" w:hAnsi="Arial" w:cs="Arial"/>
          <w:szCs w:val="24"/>
          <w:lang w:val="en-GB"/>
        </w:rPr>
        <w:tab/>
      </w:r>
      <w:r w:rsidR="00714CF9" w:rsidRPr="00173DE5">
        <w:rPr>
          <w:rFonts w:ascii="Arial" w:hAnsi="Arial" w:cs="Arial"/>
          <w:szCs w:val="24"/>
          <w:lang w:val="en-GB"/>
        </w:rPr>
        <w:t xml:space="preserve">Access to archival records is managed through the </w:t>
      </w:r>
      <w:r w:rsidR="00714CF9" w:rsidRPr="00833B2E">
        <w:rPr>
          <w:rFonts w:ascii="Arial" w:hAnsi="Arial" w:cs="Arial"/>
          <w:szCs w:val="24"/>
          <w:lang w:val="en-GB"/>
        </w:rPr>
        <w:t>PRAR</w:t>
      </w:r>
      <w:r w:rsidR="00714CF9" w:rsidRPr="00173DE5">
        <w:rPr>
          <w:rFonts w:ascii="Arial" w:hAnsi="Arial" w:cs="Arial"/>
          <w:szCs w:val="24"/>
          <w:lang w:val="en-GB"/>
        </w:rPr>
        <w:t>.</w:t>
      </w:r>
      <w:r w:rsidR="00714CF9" w:rsidRPr="00173DE5">
        <w:rPr>
          <w:rFonts w:ascii="Arial" w:hAnsi="Arial" w:cs="Arial"/>
          <w:vertAlign w:val="superscript"/>
          <w:lang w:val="en-GB"/>
        </w:rPr>
        <w:footnoteReference w:id="8"/>
      </w:r>
      <w:r w:rsidR="00714CF9" w:rsidRPr="00173DE5">
        <w:rPr>
          <w:rFonts w:ascii="Arial" w:hAnsi="Arial" w:cs="Arial"/>
          <w:szCs w:val="24"/>
          <w:lang w:val="en-GB"/>
        </w:rPr>
        <w:t xml:space="preserve"> </w:t>
      </w:r>
      <w:r w:rsidR="000F58C9" w:rsidRPr="00173DE5">
        <w:rPr>
          <w:rFonts w:ascii="Arial" w:hAnsi="Arial" w:cs="Arial"/>
          <w:szCs w:val="24"/>
          <w:lang w:val="en-GB"/>
        </w:rPr>
        <w:t xml:space="preserve"> </w:t>
      </w:r>
    </w:p>
    <w:p w:rsidR="00940A65" w:rsidRPr="00173DE5" w:rsidRDefault="00940A65" w:rsidP="00FC1C9D">
      <w:pPr>
        <w:snapToGrid w:val="0"/>
        <w:spacing w:after="0"/>
        <w:ind w:left="2160" w:hanging="2160"/>
        <w:jc w:val="both"/>
        <w:rPr>
          <w:rFonts w:ascii="Arial" w:hAnsi="Arial" w:cs="Arial"/>
          <w:b/>
          <w:sz w:val="28"/>
          <w:szCs w:val="28"/>
        </w:rPr>
      </w:pPr>
      <w:r w:rsidRPr="00173DE5">
        <w:rPr>
          <w:rFonts w:ascii="Arial" w:hAnsi="Arial" w:cs="Arial"/>
          <w:b/>
          <w:sz w:val="28"/>
          <w:szCs w:val="28"/>
        </w:rPr>
        <w:lastRenderedPageBreak/>
        <w:t>Chapter 3</w:t>
      </w:r>
      <w:r w:rsidRPr="00173DE5">
        <w:rPr>
          <w:rFonts w:ascii="Arial" w:hAnsi="Arial" w:cs="Arial"/>
          <w:b/>
          <w:sz w:val="28"/>
          <w:szCs w:val="28"/>
        </w:rPr>
        <w:tab/>
        <w:t>Overview of records and archives management legislation in other jurisdictions</w:t>
      </w:r>
    </w:p>
    <w:p w:rsidR="00940A65" w:rsidRPr="00173DE5" w:rsidRDefault="00940A65" w:rsidP="00FC1C9D">
      <w:pPr>
        <w:snapToGrid w:val="0"/>
        <w:spacing w:after="0"/>
        <w:ind w:left="0" w:firstLine="0"/>
        <w:jc w:val="both"/>
        <w:rPr>
          <w:rFonts w:ascii="Arial" w:hAnsi="Arial" w:cs="Arial"/>
          <w:szCs w:val="24"/>
        </w:rPr>
      </w:pPr>
    </w:p>
    <w:p w:rsidR="00524E47" w:rsidRPr="00173DE5" w:rsidRDefault="006D71C3" w:rsidP="00FC1C9D">
      <w:pPr>
        <w:snapToGrid w:val="0"/>
        <w:spacing w:after="0"/>
        <w:ind w:left="0" w:firstLine="0"/>
        <w:jc w:val="both"/>
        <w:rPr>
          <w:rFonts w:ascii="Arial" w:hAnsi="Arial" w:cs="Arial"/>
          <w:szCs w:val="24"/>
        </w:rPr>
      </w:pPr>
      <w:r w:rsidRPr="00173DE5">
        <w:rPr>
          <w:rFonts w:ascii="Arial" w:hAnsi="Arial" w:cs="Arial"/>
          <w:szCs w:val="24"/>
          <w:lang w:val="en-GB"/>
        </w:rPr>
        <w:t>1</w:t>
      </w:r>
      <w:r w:rsidR="00ED2A64" w:rsidRPr="00173DE5">
        <w:rPr>
          <w:rFonts w:ascii="Arial" w:hAnsi="Arial" w:cs="Arial"/>
          <w:szCs w:val="24"/>
          <w:lang w:val="en-GB"/>
        </w:rPr>
        <w:t>9</w:t>
      </w:r>
      <w:r w:rsidR="00C824CE" w:rsidRPr="00173DE5">
        <w:rPr>
          <w:rFonts w:ascii="Arial" w:hAnsi="Arial" w:cs="Arial"/>
          <w:szCs w:val="24"/>
          <w:lang w:val="en-GB"/>
        </w:rPr>
        <w:t>.</w:t>
      </w:r>
      <w:r w:rsidR="00C824CE" w:rsidRPr="00173DE5">
        <w:rPr>
          <w:rFonts w:ascii="Arial" w:hAnsi="Arial" w:cs="Arial"/>
          <w:szCs w:val="24"/>
          <w:lang w:val="en-GB"/>
        </w:rPr>
        <w:tab/>
      </w:r>
      <w:r w:rsidR="00C824CE" w:rsidRPr="00173DE5">
        <w:rPr>
          <w:rFonts w:ascii="Arial" w:hAnsi="Arial" w:cs="Arial"/>
          <w:szCs w:val="24"/>
          <w:lang w:val="en-GB"/>
        </w:rPr>
        <w:tab/>
      </w:r>
      <w:r w:rsidR="0056237F" w:rsidRPr="00173DE5">
        <w:rPr>
          <w:rFonts w:ascii="Arial" w:hAnsi="Arial" w:cs="Arial"/>
          <w:szCs w:val="24"/>
          <w:lang w:val="en-GB"/>
        </w:rPr>
        <w:t xml:space="preserve">In this </w:t>
      </w:r>
      <w:r w:rsidR="00643314" w:rsidRPr="00173DE5">
        <w:rPr>
          <w:rFonts w:ascii="Arial" w:hAnsi="Arial" w:cs="Arial"/>
          <w:szCs w:val="24"/>
          <w:lang w:val="en-GB"/>
        </w:rPr>
        <w:t xml:space="preserve">Consultation Paper, </w:t>
      </w:r>
      <w:r w:rsidR="006B31E8" w:rsidRPr="00173DE5">
        <w:rPr>
          <w:rFonts w:ascii="Arial" w:hAnsi="Arial" w:cs="Arial"/>
          <w:szCs w:val="24"/>
          <w:lang w:val="en-GB"/>
        </w:rPr>
        <w:t>we focus our</w:t>
      </w:r>
      <w:r w:rsidR="0056237F" w:rsidRPr="00173DE5">
        <w:rPr>
          <w:rFonts w:ascii="Arial" w:hAnsi="Arial" w:cs="Arial"/>
          <w:szCs w:val="24"/>
          <w:lang w:val="en-GB"/>
        </w:rPr>
        <w:t xml:space="preserve"> attention on five jurisdictions, namely, Australia, England, Ireland, New Zealand and Singapore, and make references to others where relevant and necessary.  These five jurisdictions are all common law jurisdictions, bearing closer resemblance to Hong Kong</w:t>
      </w:r>
      <w:r w:rsidR="00F721AA" w:rsidRPr="00173DE5">
        <w:rPr>
          <w:rFonts w:ascii="Arial" w:hAnsi="Arial" w:cs="Arial"/>
          <w:szCs w:val="24"/>
          <w:lang w:val="en-GB"/>
        </w:rPr>
        <w:t>'</w:t>
      </w:r>
      <w:r w:rsidR="0056237F" w:rsidRPr="00173DE5">
        <w:rPr>
          <w:rFonts w:ascii="Arial" w:hAnsi="Arial" w:cs="Arial"/>
          <w:szCs w:val="24"/>
          <w:lang w:val="en-GB"/>
        </w:rPr>
        <w:t>s legal system.  This chapter summarises the archives laws in these five jurisdictions against their respective backgrounds.</w:t>
      </w:r>
      <w:r w:rsidR="00931747" w:rsidRPr="00173DE5">
        <w:rPr>
          <w:rFonts w:ascii="Arial" w:hAnsi="Arial" w:cs="Arial"/>
          <w:szCs w:val="24"/>
          <w:lang w:val="en-GB"/>
        </w:rPr>
        <w:t xml:space="preserve">  </w:t>
      </w:r>
    </w:p>
    <w:p w:rsidR="002A6F5A" w:rsidRPr="00173DE5" w:rsidRDefault="002A6F5A" w:rsidP="00FC1C9D">
      <w:pPr>
        <w:snapToGrid w:val="0"/>
        <w:spacing w:after="0"/>
        <w:ind w:left="0" w:firstLine="0"/>
        <w:jc w:val="both"/>
        <w:rPr>
          <w:rFonts w:ascii="Arial" w:hAnsi="Arial" w:cs="Arial"/>
          <w:b/>
          <w:sz w:val="28"/>
          <w:szCs w:val="28"/>
        </w:rPr>
      </w:pPr>
    </w:p>
    <w:p w:rsidR="00537141" w:rsidRPr="00173DE5" w:rsidRDefault="00537141" w:rsidP="00FC1C9D">
      <w:pPr>
        <w:snapToGrid w:val="0"/>
        <w:spacing w:after="0"/>
        <w:ind w:left="0" w:firstLine="0"/>
        <w:jc w:val="both"/>
        <w:rPr>
          <w:rFonts w:ascii="Arial" w:hAnsi="Arial" w:cs="Arial"/>
          <w:b/>
          <w:sz w:val="28"/>
          <w:szCs w:val="28"/>
        </w:rPr>
      </w:pPr>
    </w:p>
    <w:p w:rsidR="002A6F5A" w:rsidRPr="00173DE5" w:rsidRDefault="002A6F5A" w:rsidP="00FC1C9D">
      <w:pPr>
        <w:snapToGrid w:val="0"/>
        <w:spacing w:after="0"/>
        <w:ind w:left="0" w:firstLine="0"/>
        <w:jc w:val="both"/>
        <w:rPr>
          <w:rFonts w:ascii="Arial" w:hAnsi="Arial" w:cs="Arial"/>
          <w:b/>
          <w:sz w:val="28"/>
          <w:szCs w:val="28"/>
        </w:rPr>
      </w:pPr>
    </w:p>
    <w:p w:rsidR="00A31305" w:rsidRPr="00173DE5" w:rsidRDefault="00A31305" w:rsidP="00FC1C9D">
      <w:pPr>
        <w:snapToGrid w:val="0"/>
        <w:spacing w:after="0"/>
        <w:ind w:left="0" w:firstLine="0"/>
        <w:jc w:val="both"/>
        <w:rPr>
          <w:rFonts w:ascii="Arial" w:hAnsi="Arial" w:cs="Arial"/>
          <w:b/>
          <w:sz w:val="28"/>
          <w:szCs w:val="28"/>
        </w:rPr>
      </w:pPr>
      <w:r w:rsidRPr="00173DE5">
        <w:rPr>
          <w:rFonts w:ascii="Arial" w:hAnsi="Arial" w:cs="Arial"/>
          <w:b/>
          <w:sz w:val="28"/>
          <w:szCs w:val="28"/>
        </w:rPr>
        <w:t>Chapter 4</w:t>
      </w:r>
      <w:r w:rsidRPr="00173DE5">
        <w:rPr>
          <w:rFonts w:ascii="Arial" w:hAnsi="Arial" w:cs="Arial"/>
          <w:b/>
          <w:sz w:val="28"/>
          <w:szCs w:val="28"/>
        </w:rPr>
        <w:tab/>
      </w:r>
      <w:r w:rsidRPr="00173DE5">
        <w:rPr>
          <w:rFonts w:ascii="Arial" w:hAnsi="Arial" w:cs="Arial"/>
          <w:b/>
          <w:sz w:val="28"/>
          <w:szCs w:val="28"/>
        </w:rPr>
        <w:tab/>
        <w:t>Governance of GRS</w:t>
      </w:r>
    </w:p>
    <w:p w:rsidR="00A31305" w:rsidRPr="00173DE5" w:rsidRDefault="00A31305" w:rsidP="00FC1C9D">
      <w:pPr>
        <w:snapToGrid w:val="0"/>
        <w:spacing w:after="0"/>
        <w:ind w:left="0" w:firstLine="0"/>
        <w:jc w:val="both"/>
        <w:rPr>
          <w:rFonts w:ascii="Arial" w:hAnsi="Arial" w:cs="Arial"/>
          <w:szCs w:val="24"/>
        </w:rPr>
      </w:pPr>
    </w:p>
    <w:p w:rsidR="00940A65" w:rsidRPr="00173DE5" w:rsidRDefault="006D71C3" w:rsidP="00FC1C9D">
      <w:pPr>
        <w:snapToGrid w:val="0"/>
        <w:spacing w:after="0"/>
        <w:ind w:left="0" w:firstLine="0"/>
        <w:jc w:val="both"/>
        <w:rPr>
          <w:rFonts w:ascii="Arial" w:hAnsi="Arial" w:cs="Arial"/>
          <w:szCs w:val="24"/>
        </w:rPr>
      </w:pPr>
      <w:r w:rsidRPr="00173DE5">
        <w:rPr>
          <w:rFonts w:ascii="Arial" w:hAnsi="Arial" w:cs="Arial"/>
          <w:szCs w:val="24"/>
          <w:lang w:val="en-GB"/>
        </w:rPr>
        <w:t>20</w:t>
      </w:r>
      <w:r w:rsidR="00C824CE" w:rsidRPr="00173DE5">
        <w:rPr>
          <w:rFonts w:ascii="Arial" w:hAnsi="Arial" w:cs="Arial"/>
          <w:szCs w:val="24"/>
          <w:lang w:val="en-GB"/>
        </w:rPr>
        <w:t>.</w:t>
      </w:r>
      <w:r w:rsidR="00C824CE" w:rsidRPr="00173DE5">
        <w:rPr>
          <w:rFonts w:ascii="Arial" w:hAnsi="Arial" w:cs="Arial"/>
          <w:szCs w:val="24"/>
          <w:lang w:val="en-GB"/>
        </w:rPr>
        <w:tab/>
      </w:r>
      <w:r w:rsidR="00C824CE" w:rsidRPr="00173DE5">
        <w:rPr>
          <w:rFonts w:ascii="Arial" w:hAnsi="Arial" w:cs="Arial"/>
          <w:szCs w:val="24"/>
          <w:lang w:val="en-GB"/>
        </w:rPr>
        <w:tab/>
      </w:r>
      <w:r w:rsidR="00582CC4" w:rsidRPr="00173DE5">
        <w:rPr>
          <w:rFonts w:ascii="Arial" w:hAnsi="Arial" w:cs="Arial"/>
          <w:szCs w:val="24"/>
          <w:lang w:val="en-GB"/>
        </w:rPr>
        <w:t>Currently, the GRS is under the auspices of the Administration Wing of the Chief Secretary for Administration</w:t>
      </w:r>
      <w:r w:rsidR="00F721AA" w:rsidRPr="00173DE5">
        <w:rPr>
          <w:rFonts w:ascii="Arial" w:hAnsi="Arial" w:cs="Arial"/>
          <w:szCs w:val="24"/>
          <w:lang w:val="en-GB"/>
        </w:rPr>
        <w:t>'</w:t>
      </w:r>
      <w:r w:rsidR="00582CC4" w:rsidRPr="00173DE5">
        <w:rPr>
          <w:rFonts w:ascii="Arial" w:hAnsi="Arial" w:cs="Arial"/>
          <w:szCs w:val="24"/>
          <w:lang w:val="en-GB"/>
        </w:rPr>
        <w:t>s Office.  Institutionally, no external body provides advice to the GRS on matters such as the disposal of records or other matters relating to government records management generally.</w:t>
      </w:r>
      <w:r w:rsidR="00C01645" w:rsidRPr="00173DE5">
        <w:rPr>
          <w:rFonts w:ascii="Arial" w:hAnsi="Arial" w:cs="Arial"/>
          <w:szCs w:val="24"/>
          <w:lang w:val="en-GB"/>
        </w:rPr>
        <w:t xml:space="preserve">  </w:t>
      </w:r>
    </w:p>
    <w:p w:rsidR="008F1483" w:rsidRPr="00173DE5" w:rsidRDefault="008F1483" w:rsidP="00FC1C9D">
      <w:pPr>
        <w:pStyle w:val="ListParagraph"/>
        <w:snapToGrid w:val="0"/>
        <w:spacing w:after="0"/>
        <w:ind w:leftChars="0" w:left="0" w:firstLine="0"/>
        <w:jc w:val="both"/>
        <w:rPr>
          <w:rFonts w:ascii="Arial" w:hAnsi="Arial" w:cs="Arial"/>
          <w:szCs w:val="24"/>
        </w:rPr>
      </w:pPr>
    </w:p>
    <w:p w:rsidR="00940A65" w:rsidRPr="00173DE5" w:rsidRDefault="006D71C3" w:rsidP="00FC1C9D">
      <w:pPr>
        <w:snapToGrid w:val="0"/>
        <w:spacing w:after="0"/>
        <w:ind w:left="0" w:firstLine="0"/>
        <w:jc w:val="both"/>
        <w:rPr>
          <w:rFonts w:ascii="Arial" w:hAnsi="Arial" w:cs="Arial"/>
          <w:szCs w:val="24"/>
        </w:rPr>
      </w:pPr>
      <w:r w:rsidRPr="00173DE5">
        <w:rPr>
          <w:rFonts w:ascii="Arial" w:hAnsi="Arial" w:cs="Arial"/>
          <w:szCs w:val="24"/>
          <w:lang w:val="en-GB"/>
        </w:rPr>
        <w:t>2</w:t>
      </w:r>
      <w:r w:rsidR="00ED2A64" w:rsidRPr="00173DE5">
        <w:rPr>
          <w:rFonts w:ascii="Arial" w:hAnsi="Arial" w:cs="Arial"/>
          <w:szCs w:val="24"/>
          <w:lang w:val="en-GB"/>
        </w:rPr>
        <w:t>1</w:t>
      </w:r>
      <w:r w:rsidR="00C824CE" w:rsidRPr="00173DE5">
        <w:rPr>
          <w:rFonts w:ascii="Arial" w:hAnsi="Arial" w:cs="Arial"/>
          <w:szCs w:val="24"/>
          <w:lang w:val="en-GB"/>
        </w:rPr>
        <w:t>.</w:t>
      </w:r>
      <w:r w:rsidR="00C824CE" w:rsidRPr="00173DE5">
        <w:rPr>
          <w:rFonts w:ascii="Arial" w:hAnsi="Arial" w:cs="Arial"/>
          <w:szCs w:val="24"/>
          <w:lang w:val="en-GB"/>
        </w:rPr>
        <w:tab/>
      </w:r>
      <w:r w:rsidR="00C824CE" w:rsidRPr="00173DE5">
        <w:rPr>
          <w:rFonts w:ascii="Arial" w:hAnsi="Arial" w:cs="Arial"/>
          <w:szCs w:val="24"/>
          <w:lang w:val="en-GB"/>
        </w:rPr>
        <w:tab/>
      </w:r>
      <w:r w:rsidR="00AE0F95" w:rsidRPr="00173DE5">
        <w:rPr>
          <w:rFonts w:ascii="Arial" w:hAnsi="Arial" w:cs="Arial"/>
          <w:szCs w:val="24"/>
          <w:lang w:val="en-GB"/>
        </w:rPr>
        <w:t>In Australia, England,</w:t>
      </w:r>
      <w:r w:rsidR="00AE0F95" w:rsidRPr="00173DE5">
        <w:rPr>
          <w:rFonts w:ascii="Arial" w:hAnsi="Arial" w:cs="Arial"/>
          <w:vertAlign w:val="superscript"/>
          <w:lang w:val="en-GB"/>
        </w:rPr>
        <w:footnoteReference w:id="9"/>
      </w:r>
      <w:r w:rsidR="00AE0F95" w:rsidRPr="00173DE5">
        <w:rPr>
          <w:rFonts w:ascii="Arial" w:hAnsi="Arial" w:cs="Arial"/>
          <w:szCs w:val="24"/>
          <w:lang w:val="en-GB"/>
        </w:rPr>
        <w:t xml:space="preserve"> Ireland and Singapore, the administrative head of the archival authority is placed under a responsible Minister.  The Minister may give directions to the administrative head (or the NLB in Singapore) in relation to the latter</w:t>
      </w:r>
      <w:r w:rsidR="00F721AA" w:rsidRPr="00173DE5">
        <w:rPr>
          <w:rFonts w:ascii="Arial" w:hAnsi="Arial" w:cs="Arial"/>
          <w:szCs w:val="24"/>
          <w:lang w:val="en-GB"/>
        </w:rPr>
        <w:t>'</w:t>
      </w:r>
      <w:r w:rsidR="00AE0F95" w:rsidRPr="00173DE5">
        <w:rPr>
          <w:rFonts w:ascii="Arial" w:hAnsi="Arial" w:cs="Arial"/>
          <w:szCs w:val="24"/>
          <w:lang w:val="en-GB"/>
        </w:rPr>
        <w:t>s performance of statutory duties and functions.  The exception is New Zealand, where although the ANZ is also placed under a Minister, the 2005 Act expressly requires the Chief Archivist to act independently without being subjected to the Minister</w:t>
      </w:r>
      <w:r w:rsidR="00F721AA" w:rsidRPr="00173DE5">
        <w:rPr>
          <w:rFonts w:ascii="Arial" w:hAnsi="Arial" w:cs="Arial"/>
          <w:szCs w:val="24"/>
          <w:lang w:val="en-GB"/>
        </w:rPr>
        <w:t>'</w:t>
      </w:r>
      <w:r w:rsidR="00AE0F95" w:rsidRPr="00173DE5">
        <w:rPr>
          <w:rFonts w:ascii="Arial" w:hAnsi="Arial" w:cs="Arial"/>
          <w:szCs w:val="24"/>
          <w:lang w:val="en-GB"/>
        </w:rPr>
        <w:t>s direction.</w:t>
      </w:r>
      <w:r w:rsidR="00841583" w:rsidRPr="00173DE5">
        <w:rPr>
          <w:rFonts w:ascii="Arial" w:hAnsi="Arial" w:cs="Arial"/>
          <w:szCs w:val="24"/>
          <w:lang w:val="en-GB"/>
        </w:rPr>
        <w:t xml:space="preserve">  </w:t>
      </w:r>
    </w:p>
    <w:p w:rsidR="008F1483" w:rsidRPr="00173DE5" w:rsidRDefault="008F1483" w:rsidP="00FC1C9D">
      <w:pPr>
        <w:pStyle w:val="ListParagraph"/>
        <w:snapToGrid w:val="0"/>
        <w:spacing w:after="0"/>
        <w:ind w:leftChars="0" w:left="0" w:firstLine="0"/>
        <w:jc w:val="both"/>
        <w:rPr>
          <w:rFonts w:ascii="Arial" w:hAnsi="Arial" w:cs="Arial"/>
          <w:szCs w:val="24"/>
        </w:rPr>
      </w:pPr>
    </w:p>
    <w:p w:rsidR="00940A65" w:rsidRPr="00173DE5" w:rsidRDefault="006D71C3" w:rsidP="00FC1C9D">
      <w:pPr>
        <w:snapToGrid w:val="0"/>
        <w:spacing w:after="0"/>
        <w:ind w:left="0" w:firstLine="0"/>
        <w:jc w:val="both"/>
        <w:rPr>
          <w:rFonts w:ascii="Arial" w:hAnsi="Arial" w:cs="Arial"/>
          <w:szCs w:val="24"/>
        </w:rPr>
      </w:pPr>
      <w:r w:rsidRPr="00173DE5">
        <w:rPr>
          <w:rFonts w:ascii="Arial" w:hAnsi="Arial" w:cs="Arial"/>
          <w:szCs w:val="24"/>
          <w:lang w:val="en-GB"/>
        </w:rPr>
        <w:t>2</w:t>
      </w:r>
      <w:r w:rsidR="00ED2A64" w:rsidRPr="00173DE5">
        <w:rPr>
          <w:rFonts w:ascii="Arial" w:hAnsi="Arial" w:cs="Arial"/>
          <w:szCs w:val="24"/>
          <w:lang w:val="en-GB"/>
        </w:rPr>
        <w:t>2</w:t>
      </w:r>
      <w:r w:rsidR="00C824CE" w:rsidRPr="00173DE5">
        <w:rPr>
          <w:rFonts w:ascii="Arial" w:hAnsi="Arial" w:cs="Arial"/>
          <w:szCs w:val="24"/>
          <w:lang w:val="en-GB"/>
        </w:rPr>
        <w:t>.</w:t>
      </w:r>
      <w:r w:rsidR="00C824CE" w:rsidRPr="00173DE5">
        <w:rPr>
          <w:rFonts w:ascii="Arial" w:hAnsi="Arial" w:cs="Arial"/>
          <w:szCs w:val="24"/>
          <w:lang w:val="en-GB"/>
        </w:rPr>
        <w:tab/>
      </w:r>
      <w:r w:rsidR="00C824CE" w:rsidRPr="00173DE5">
        <w:rPr>
          <w:rFonts w:ascii="Arial" w:hAnsi="Arial" w:cs="Arial"/>
          <w:szCs w:val="24"/>
          <w:lang w:val="en-GB"/>
        </w:rPr>
        <w:tab/>
      </w:r>
      <w:r w:rsidR="003A4DE5" w:rsidRPr="00173DE5">
        <w:rPr>
          <w:rFonts w:ascii="Arial" w:hAnsi="Arial" w:cs="Arial"/>
          <w:szCs w:val="24"/>
          <w:lang w:val="en-GB"/>
        </w:rPr>
        <w:t>An advisory council is established under the archives law in Australia, England, Ireland and New Zealand (but not in Singapore).  The function of the advisory council is mainly to provide independent advice to the Minister on recordkeeping and archives mat</w:t>
      </w:r>
      <w:r w:rsidR="00C01B0D" w:rsidRPr="00173DE5">
        <w:rPr>
          <w:rFonts w:ascii="Arial" w:hAnsi="Arial" w:cs="Arial"/>
          <w:szCs w:val="24"/>
          <w:lang w:val="en-GB"/>
        </w:rPr>
        <w:t xml:space="preserve">ters. </w:t>
      </w:r>
      <w:r w:rsidR="003A4DE5" w:rsidRPr="00173DE5">
        <w:rPr>
          <w:rFonts w:ascii="Arial" w:hAnsi="Arial" w:cs="Arial"/>
          <w:szCs w:val="24"/>
          <w:lang w:val="en-GB"/>
        </w:rPr>
        <w:t xml:space="preserve">Advisory councils in </w:t>
      </w:r>
      <w:r w:rsidR="001F2CF9" w:rsidRPr="00173DE5">
        <w:rPr>
          <w:rFonts w:ascii="Arial" w:hAnsi="Arial" w:cs="Arial"/>
          <w:szCs w:val="24"/>
          <w:lang w:val="en-GB"/>
        </w:rPr>
        <w:t>Australia, Ireland and New Zealand and the NLB in Singapore</w:t>
      </w:r>
      <w:r w:rsidR="003A4DE5" w:rsidRPr="00173DE5">
        <w:rPr>
          <w:rFonts w:ascii="Arial" w:hAnsi="Arial" w:cs="Arial"/>
          <w:szCs w:val="24"/>
          <w:lang w:val="en-GB"/>
        </w:rPr>
        <w:t xml:space="preserve"> are required to submit to the Minister an annual report, which will ultimately be presented to the Parliament.</w:t>
      </w:r>
      <w:r w:rsidR="00C01B0D" w:rsidRPr="00173DE5">
        <w:rPr>
          <w:rFonts w:ascii="Arial" w:hAnsi="Arial" w:cs="Arial"/>
          <w:szCs w:val="24"/>
          <w:lang w:val="en-GB"/>
        </w:rPr>
        <w:t xml:space="preserve"> </w:t>
      </w:r>
    </w:p>
    <w:p w:rsidR="00C824CE" w:rsidRPr="00173DE5" w:rsidRDefault="00C824CE" w:rsidP="00FC1C9D">
      <w:pPr>
        <w:pStyle w:val="ListParagraph"/>
        <w:snapToGrid w:val="0"/>
        <w:spacing w:after="0"/>
        <w:ind w:leftChars="0" w:left="0" w:firstLine="0"/>
        <w:jc w:val="both"/>
        <w:rPr>
          <w:rFonts w:ascii="Arial" w:hAnsi="Arial" w:cs="Arial"/>
          <w:szCs w:val="24"/>
        </w:rPr>
      </w:pPr>
    </w:p>
    <w:p w:rsidR="00992D74" w:rsidRPr="00173DE5" w:rsidRDefault="00992D74" w:rsidP="00FC1C9D">
      <w:pPr>
        <w:pStyle w:val="ListParagraph"/>
        <w:snapToGrid w:val="0"/>
        <w:spacing w:after="0"/>
        <w:ind w:leftChars="0" w:left="0" w:firstLine="0"/>
        <w:jc w:val="both"/>
        <w:rPr>
          <w:rFonts w:ascii="Arial" w:hAnsi="Arial" w:cs="Arial"/>
          <w:szCs w:val="24"/>
        </w:rPr>
      </w:pPr>
    </w:p>
    <w:p w:rsidR="00CD20B4" w:rsidRPr="00173DE5" w:rsidRDefault="00CD20B4" w:rsidP="00FC1C9D">
      <w:pPr>
        <w:pBdr>
          <w:top w:val="single" w:sz="4" w:space="8" w:color="auto"/>
          <w:left w:val="single" w:sz="4" w:space="8" w:color="auto"/>
          <w:bottom w:val="single" w:sz="4" w:space="8" w:color="auto"/>
          <w:right w:val="single" w:sz="4" w:space="8" w:color="auto"/>
        </w:pBdr>
        <w:snapToGrid w:val="0"/>
        <w:spacing w:after="0"/>
        <w:ind w:left="720" w:right="720" w:firstLine="0"/>
        <w:rPr>
          <w:rFonts w:ascii="Arial" w:hAnsi="Arial" w:cs="Arial"/>
          <w:b/>
          <w:szCs w:val="24"/>
        </w:rPr>
      </w:pPr>
      <w:r w:rsidRPr="00173DE5">
        <w:rPr>
          <w:rFonts w:ascii="Arial" w:hAnsi="Arial" w:cs="Arial"/>
          <w:b/>
          <w:szCs w:val="24"/>
        </w:rPr>
        <w:t>Consultation Questions 1</w:t>
      </w:r>
    </w:p>
    <w:p w:rsidR="00FC1C9D" w:rsidRPr="00173DE5" w:rsidRDefault="00FC1C9D" w:rsidP="00FC1C9D">
      <w:pPr>
        <w:pBdr>
          <w:top w:val="single" w:sz="4" w:space="8" w:color="auto"/>
          <w:left w:val="single" w:sz="4" w:space="8" w:color="auto"/>
          <w:bottom w:val="single" w:sz="4" w:space="8" w:color="auto"/>
          <w:right w:val="single" w:sz="4" w:space="8" w:color="auto"/>
        </w:pBdr>
        <w:snapToGrid w:val="0"/>
        <w:spacing w:after="0"/>
        <w:ind w:left="720" w:right="720" w:firstLine="0"/>
        <w:rPr>
          <w:rFonts w:ascii="Arial" w:hAnsi="Arial" w:cs="Arial"/>
          <w:b/>
          <w:szCs w:val="24"/>
        </w:rPr>
      </w:pPr>
    </w:p>
    <w:p w:rsidR="00CD20B4" w:rsidRPr="00173DE5" w:rsidRDefault="00CD20B4" w:rsidP="00FC1C9D">
      <w:pPr>
        <w:pStyle w:val="ListParagraph"/>
        <w:numPr>
          <w:ilvl w:val="0"/>
          <w:numId w:val="5"/>
        </w:numPr>
        <w:pBdr>
          <w:top w:val="single" w:sz="4" w:space="8" w:color="auto"/>
          <w:left w:val="single" w:sz="4" w:space="8" w:color="auto"/>
          <w:bottom w:val="single" w:sz="4" w:space="8" w:color="auto"/>
          <w:right w:val="single" w:sz="4" w:space="8" w:color="auto"/>
        </w:pBdr>
        <w:snapToGrid w:val="0"/>
        <w:spacing w:after="0"/>
        <w:ind w:leftChars="0" w:left="1440" w:right="720" w:hanging="720"/>
        <w:jc w:val="both"/>
        <w:rPr>
          <w:rFonts w:ascii="Arial" w:hAnsi="Arial" w:cs="Arial"/>
          <w:b/>
          <w:szCs w:val="24"/>
        </w:rPr>
      </w:pPr>
      <w:r w:rsidRPr="00173DE5">
        <w:rPr>
          <w:rFonts w:ascii="Arial" w:hAnsi="Arial" w:cs="Arial"/>
          <w:b/>
          <w:szCs w:val="24"/>
        </w:rPr>
        <w:t>Should the current placement of GRS within the Government continue?</w:t>
      </w:r>
    </w:p>
    <w:p w:rsidR="00CD20B4" w:rsidRPr="00173DE5" w:rsidRDefault="00CD20B4" w:rsidP="00FC1C9D">
      <w:pPr>
        <w:pBdr>
          <w:top w:val="single" w:sz="4" w:space="8" w:color="auto"/>
          <w:left w:val="single" w:sz="4" w:space="8" w:color="auto"/>
          <w:bottom w:val="single" w:sz="4" w:space="8" w:color="auto"/>
          <w:right w:val="single" w:sz="4" w:space="8" w:color="auto"/>
        </w:pBdr>
        <w:snapToGrid w:val="0"/>
        <w:spacing w:after="0"/>
        <w:ind w:left="720" w:right="720" w:firstLine="0"/>
        <w:rPr>
          <w:rFonts w:ascii="Arial" w:hAnsi="Arial" w:cs="Arial"/>
          <w:b/>
          <w:szCs w:val="24"/>
        </w:rPr>
      </w:pPr>
    </w:p>
    <w:p w:rsidR="00CD20B4" w:rsidRPr="00173DE5" w:rsidRDefault="00CD20B4" w:rsidP="00FC1C9D">
      <w:pPr>
        <w:pStyle w:val="ListParagraph"/>
        <w:numPr>
          <w:ilvl w:val="0"/>
          <w:numId w:val="5"/>
        </w:numPr>
        <w:pBdr>
          <w:top w:val="single" w:sz="4" w:space="8" w:color="auto"/>
          <w:left w:val="single" w:sz="4" w:space="8" w:color="auto"/>
          <w:bottom w:val="single" w:sz="4" w:space="8" w:color="auto"/>
          <w:right w:val="single" w:sz="4" w:space="8" w:color="auto"/>
        </w:pBdr>
        <w:snapToGrid w:val="0"/>
        <w:spacing w:after="0"/>
        <w:ind w:leftChars="0" w:left="1440" w:right="720" w:hanging="720"/>
        <w:jc w:val="both"/>
        <w:rPr>
          <w:rFonts w:ascii="Arial" w:hAnsi="Arial" w:cs="Arial"/>
          <w:b/>
          <w:szCs w:val="24"/>
        </w:rPr>
      </w:pPr>
      <w:r w:rsidRPr="00173DE5">
        <w:rPr>
          <w:rFonts w:ascii="Arial" w:hAnsi="Arial" w:cs="Arial"/>
          <w:b/>
          <w:szCs w:val="24"/>
        </w:rPr>
        <w:t>If the answer to (</w:t>
      </w:r>
      <w:proofErr w:type="spellStart"/>
      <w:r w:rsidRPr="00173DE5">
        <w:rPr>
          <w:rFonts w:ascii="Arial" w:hAnsi="Arial" w:cs="Arial"/>
          <w:b/>
          <w:szCs w:val="24"/>
        </w:rPr>
        <w:t>i</w:t>
      </w:r>
      <w:proofErr w:type="spellEnd"/>
      <w:r w:rsidRPr="00173DE5">
        <w:rPr>
          <w:rFonts w:ascii="Arial" w:hAnsi="Arial" w:cs="Arial"/>
          <w:b/>
          <w:szCs w:val="24"/>
        </w:rPr>
        <w:t>) is in the negative, in what way should the GRS</w:t>
      </w:r>
      <w:r w:rsidR="00F721AA" w:rsidRPr="00173DE5">
        <w:rPr>
          <w:rFonts w:ascii="Arial" w:hAnsi="Arial" w:cs="Arial"/>
          <w:b/>
          <w:szCs w:val="24"/>
        </w:rPr>
        <w:t>'</w:t>
      </w:r>
      <w:r w:rsidRPr="00173DE5">
        <w:rPr>
          <w:rFonts w:ascii="Arial" w:hAnsi="Arial" w:cs="Arial"/>
          <w:b/>
          <w:szCs w:val="24"/>
        </w:rPr>
        <w:t xml:space="preserve"> placement be changed, and what are the reasons for your suggestions?</w:t>
      </w:r>
    </w:p>
    <w:p w:rsidR="00CD20B4" w:rsidRPr="00173DE5" w:rsidRDefault="00CD20B4" w:rsidP="00FC1C9D">
      <w:pPr>
        <w:pBdr>
          <w:top w:val="single" w:sz="4" w:space="8" w:color="auto"/>
          <w:left w:val="single" w:sz="4" w:space="8" w:color="auto"/>
          <w:bottom w:val="single" w:sz="4" w:space="8" w:color="auto"/>
          <w:right w:val="single" w:sz="4" w:space="8" w:color="auto"/>
        </w:pBdr>
        <w:snapToGrid w:val="0"/>
        <w:spacing w:after="0"/>
        <w:ind w:left="1440" w:right="720" w:hanging="720"/>
        <w:rPr>
          <w:rFonts w:ascii="Arial" w:hAnsi="Arial" w:cs="Arial"/>
          <w:b/>
          <w:szCs w:val="24"/>
        </w:rPr>
      </w:pPr>
    </w:p>
    <w:p w:rsidR="00CD20B4" w:rsidRPr="00173DE5" w:rsidRDefault="00CD20B4" w:rsidP="00FC1C9D">
      <w:pPr>
        <w:pStyle w:val="ListParagraph"/>
        <w:numPr>
          <w:ilvl w:val="0"/>
          <w:numId w:val="5"/>
        </w:numPr>
        <w:pBdr>
          <w:top w:val="single" w:sz="4" w:space="8" w:color="auto"/>
          <w:left w:val="single" w:sz="4" w:space="8" w:color="auto"/>
          <w:bottom w:val="single" w:sz="4" w:space="8" w:color="auto"/>
          <w:right w:val="single" w:sz="4" w:space="8" w:color="auto"/>
        </w:pBdr>
        <w:snapToGrid w:val="0"/>
        <w:spacing w:after="0"/>
        <w:ind w:leftChars="0" w:left="1440" w:right="720" w:hanging="720"/>
        <w:jc w:val="both"/>
        <w:rPr>
          <w:rFonts w:ascii="Arial" w:hAnsi="Arial" w:cs="Arial"/>
          <w:b/>
          <w:szCs w:val="24"/>
        </w:rPr>
      </w:pPr>
      <w:r w:rsidRPr="00173DE5">
        <w:rPr>
          <w:rFonts w:ascii="Arial" w:hAnsi="Arial" w:cs="Arial"/>
          <w:b/>
          <w:szCs w:val="24"/>
        </w:rPr>
        <w:t>Is there a need for the appointment of an advisory body to provide advice on public records and archives management matters?</w:t>
      </w:r>
    </w:p>
    <w:p w:rsidR="00CD20B4" w:rsidRPr="00173DE5" w:rsidRDefault="00CD20B4" w:rsidP="00FC1C9D">
      <w:pPr>
        <w:pBdr>
          <w:top w:val="single" w:sz="4" w:space="8" w:color="auto"/>
          <w:left w:val="single" w:sz="4" w:space="8" w:color="auto"/>
          <w:bottom w:val="single" w:sz="4" w:space="8" w:color="auto"/>
          <w:right w:val="single" w:sz="4" w:space="8" w:color="auto"/>
        </w:pBdr>
        <w:snapToGrid w:val="0"/>
        <w:spacing w:after="0"/>
        <w:ind w:left="1440" w:right="720" w:hanging="720"/>
        <w:rPr>
          <w:rFonts w:ascii="Arial" w:hAnsi="Arial" w:cs="Arial"/>
          <w:b/>
          <w:szCs w:val="24"/>
        </w:rPr>
      </w:pPr>
    </w:p>
    <w:p w:rsidR="00CD20B4" w:rsidRPr="00173DE5" w:rsidRDefault="00CD20B4" w:rsidP="00FC1C9D">
      <w:pPr>
        <w:pStyle w:val="ListParagraph"/>
        <w:numPr>
          <w:ilvl w:val="0"/>
          <w:numId w:val="5"/>
        </w:numPr>
        <w:pBdr>
          <w:top w:val="single" w:sz="4" w:space="8" w:color="auto"/>
          <w:left w:val="single" w:sz="4" w:space="8" w:color="auto"/>
          <w:bottom w:val="single" w:sz="4" w:space="8" w:color="auto"/>
          <w:right w:val="single" w:sz="4" w:space="8" w:color="auto"/>
        </w:pBdr>
        <w:snapToGrid w:val="0"/>
        <w:spacing w:after="0"/>
        <w:ind w:leftChars="0" w:left="1440" w:right="720" w:hanging="720"/>
        <w:jc w:val="both"/>
        <w:rPr>
          <w:rFonts w:ascii="Arial" w:hAnsi="Arial" w:cs="Arial"/>
          <w:b/>
          <w:szCs w:val="24"/>
        </w:rPr>
      </w:pPr>
      <w:r w:rsidRPr="00173DE5">
        <w:rPr>
          <w:rFonts w:ascii="Arial" w:hAnsi="Arial" w:cs="Arial"/>
          <w:b/>
          <w:szCs w:val="24"/>
        </w:rPr>
        <w:t>If the answer to (iii) is in the affirmative, what should the role, composition and functions of the advisory body be?</w:t>
      </w:r>
    </w:p>
    <w:p w:rsidR="00546345" w:rsidRPr="00173DE5" w:rsidRDefault="00546345" w:rsidP="00992D74">
      <w:pPr>
        <w:snapToGrid w:val="0"/>
        <w:spacing w:after="0"/>
        <w:ind w:right="720"/>
        <w:jc w:val="both"/>
        <w:rPr>
          <w:rFonts w:ascii="Arial" w:hAnsi="Arial" w:cs="Arial"/>
          <w:szCs w:val="24"/>
        </w:rPr>
      </w:pPr>
    </w:p>
    <w:p w:rsidR="00C824CE" w:rsidRPr="00173DE5" w:rsidRDefault="00C824CE" w:rsidP="00FC1C9D">
      <w:pPr>
        <w:snapToGrid w:val="0"/>
        <w:spacing w:after="0"/>
        <w:ind w:left="0" w:firstLine="0"/>
        <w:jc w:val="both"/>
        <w:rPr>
          <w:rFonts w:ascii="Arial" w:hAnsi="Arial" w:cs="Arial"/>
          <w:szCs w:val="24"/>
        </w:rPr>
      </w:pPr>
    </w:p>
    <w:p w:rsidR="00992D74" w:rsidRPr="00173DE5" w:rsidRDefault="00992D74" w:rsidP="00FC1C9D">
      <w:pPr>
        <w:snapToGrid w:val="0"/>
        <w:spacing w:after="0"/>
        <w:ind w:left="0" w:firstLine="0"/>
        <w:jc w:val="both"/>
        <w:rPr>
          <w:rFonts w:ascii="Arial" w:hAnsi="Arial" w:cs="Arial"/>
          <w:szCs w:val="24"/>
        </w:rPr>
      </w:pPr>
    </w:p>
    <w:p w:rsidR="00546345" w:rsidRPr="00173DE5" w:rsidRDefault="00546345" w:rsidP="00992D74">
      <w:pPr>
        <w:keepNext/>
        <w:snapToGrid w:val="0"/>
        <w:spacing w:after="0"/>
        <w:ind w:left="0" w:firstLine="0"/>
        <w:jc w:val="both"/>
        <w:rPr>
          <w:rFonts w:ascii="Arial" w:hAnsi="Arial" w:cs="Arial"/>
          <w:b/>
          <w:sz w:val="28"/>
          <w:szCs w:val="28"/>
        </w:rPr>
      </w:pPr>
      <w:r w:rsidRPr="00173DE5">
        <w:rPr>
          <w:rFonts w:ascii="Arial" w:hAnsi="Arial" w:cs="Arial"/>
          <w:b/>
          <w:sz w:val="28"/>
          <w:szCs w:val="28"/>
        </w:rPr>
        <w:t>Chapter 5</w:t>
      </w:r>
      <w:r w:rsidRPr="00173DE5">
        <w:rPr>
          <w:rFonts w:ascii="Arial" w:hAnsi="Arial" w:cs="Arial"/>
          <w:b/>
          <w:sz w:val="28"/>
          <w:szCs w:val="28"/>
        </w:rPr>
        <w:tab/>
      </w:r>
      <w:r w:rsidRPr="00173DE5">
        <w:rPr>
          <w:rFonts w:ascii="Arial" w:hAnsi="Arial" w:cs="Arial"/>
          <w:b/>
          <w:sz w:val="28"/>
          <w:szCs w:val="28"/>
        </w:rPr>
        <w:tab/>
        <w:t>Administration and operations of the GRS</w:t>
      </w:r>
    </w:p>
    <w:p w:rsidR="00B031F2" w:rsidRPr="00173DE5" w:rsidRDefault="00B031F2" w:rsidP="00992D74">
      <w:pPr>
        <w:keepNext/>
        <w:snapToGrid w:val="0"/>
        <w:spacing w:after="0"/>
        <w:ind w:left="0" w:firstLine="0"/>
        <w:jc w:val="both"/>
        <w:rPr>
          <w:rFonts w:ascii="Arial" w:hAnsi="Arial" w:cs="Arial"/>
          <w:szCs w:val="24"/>
        </w:rPr>
      </w:pPr>
    </w:p>
    <w:p w:rsidR="00537141" w:rsidRPr="00173DE5" w:rsidRDefault="00537141" w:rsidP="00992D74">
      <w:pPr>
        <w:keepNext/>
        <w:snapToGrid w:val="0"/>
        <w:spacing w:after="0"/>
        <w:ind w:left="0" w:firstLine="0"/>
        <w:jc w:val="both"/>
        <w:rPr>
          <w:rFonts w:ascii="Arial" w:hAnsi="Arial" w:cs="Arial"/>
          <w:szCs w:val="24"/>
        </w:rPr>
      </w:pPr>
    </w:p>
    <w:p w:rsidR="00546345" w:rsidRPr="00173DE5" w:rsidRDefault="00B031F2" w:rsidP="00992D74">
      <w:pPr>
        <w:keepNext/>
        <w:snapToGrid w:val="0"/>
        <w:spacing w:after="0"/>
        <w:ind w:left="0" w:firstLine="0"/>
        <w:jc w:val="both"/>
        <w:rPr>
          <w:rFonts w:ascii="Arial" w:hAnsi="Arial" w:cs="Arial"/>
          <w:b/>
          <w:szCs w:val="24"/>
        </w:rPr>
      </w:pPr>
      <w:r w:rsidRPr="00173DE5">
        <w:rPr>
          <w:rFonts w:ascii="Arial" w:hAnsi="Arial" w:cs="Arial"/>
          <w:b/>
          <w:szCs w:val="24"/>
        </w:rPr>
        <w:t>Dissemination of information about GRS</w:t>
      </w:r>
      <w:r w:rsidR="00F721AA" w:rsidRPr="00173DE5">
        <w:rPr>
          <w:rFonts w:ascii="Arial" w:hAnsi="Arial" w:cs="Arial"/>
          <w:b/>
          <w:szCs w:val="24"/>
        </w:rPr>
        <w:t>'</w:t>
      </w:r>
      <w:r w:rsidRPr="00173DE5">
        <w:rPr>
          <w:rFonts w:ascii="Arial" w:hAnsi="Arial" w:cs="Arial"/>
          <w:b/>
          <w:szCs w:val="24"/>
        </w:rPr>
        <w:t xml:space="preserve"> </w:t>
      </w:r>
      <w:proofErr w:type="gramStart"/>
      <w:r w:rsidRPr="00173DE5">
        <w:rPr>
          <w:rFonts w:ascii="Arial" w:hAnsi="Arial" w:cs="Arial"/>
          <w:b/>
          <w:szCs w:val="24"/>
        </w:rPr>
        <w:t>work</w:t>
      </w:r>
      <w:r w:rsidR="003242CF" w:rsidRPr="00173DE5">
        <w:rPr>
          <w:rFonts w:ascii="Arial" w:hAnsi="Arial" w:cs="Arial"/>
          <w:b/>
          <w:szCs w:val="24"/>
        </w:rPr>
        <w:t xml:space="preserve"> </w:t>
      </w:r>
      <w:r w:rsidR="0011645D" w:rsidRPr="00173DE5">
        <w:rPr>
          <w:rFonts w:ascii="Arial" w:hAnsi="Arial" w:cs="Arial"/>
          <w:b/>
          <w:szCs w:val="24"/>
        </w:rPr>
        <w:t xml:space="preserve"> </w:t>
      </w:r>
      <w:r w:rsidR="003242CF" w:rsidRPr="00173DE5">
        <w:rPr>
          <w:rFonts w:ascii="Arial" w:hAnsi="Arial" w:cs="Arial"/>
          <w:i/>
          <w:szCs w:val="24"/>
        </w:rPr>
        <w:t>(</w:t>
      </w:r>
      <w:proofErr w:type="gramEnd"/>
      <w:r w:rsidR="003242CF" w:rsidRPr="00173DE5">
        <w:rPr>
          <w:rFonts w:ascii="Arial" w:hAnsi="Arial" w:cs="Arial"/>
          <w:i/>
          <w:szCs w:val="24"/>
        </w:rPr>
        <w:t>paras 5.2 to 5.11)</w:t>
      </w:r>
    </w:p>
    <w:p w:rsidR="00B031F2" w:rsidRPr="00173DE5" w:rsidRDefault="00B031F2" w:rsidP="00992D74">
      <w:pPr>
        <w:keepNext/>
        <w:snapToGrid w:val="0"/>
        <w:spacing w:after="0"/>
        <w:ind w:left="0" w:firstLine="0"/>
        <w:jc w:val="both"/>
        <w:rPr>
          <w:rFonts w:ascii="Arial" w:hAnsi="Arial" w:cs="Arial"/>
          <w:szCs w:val="24"/>
        </w:rPr>
      </w:pPr>
    </w:p>
    <w:p w:rsidR="00940A65" w:rsidRPr="00173DE5" w:rsidRDefault="006D71C3" w:rsidP="008E621C">
      <w:pPr>
        <w:snapToGrid w:val="0"/>
        <w:spacing w:after="0"/>
        <w:ind w:left="0" w:firstLine="0"/>
        <w:jc w:val="both"/>
        <w:rPr>
          <w:rFonts w:ascii="Arial" w:hAnsi="Arial" w:cs="Arial"/>
        </w:rPr>
      </w:pPr>
      <w:r w:rsidRPr="00173DE5">
        <w:rPr>
          <w:rFonts w:ascii="Arial" w:hAnsi="Arial" w:cs="Arial"/>
          <w:szCs w:val="24"/>
          <w:lang w:val="en-GB"/>
        </w:rPr>
        <w:t>2</w:t>
      </w:r>
      <w:r w:rsidR="00ED2A64" w:rsidRPr="00173DE5">
        <w:rPr>
          <w:rFonts w:ascii="Arial" w:hAnsi="Arial" w:cs="Arial"/>
          <w:szCs w:val="24"/>
          <w:lang w:val="en-GB"/>
        </w:rPr>
        <w:t>3</w:t>
      </w:r>
      <w:r w:rsidR="00C824CE" w:rsidRPr="00173DE5">
        <w:rPr>
          <w:rFonts w:ascii="Arial" w:hAnsi="Arial" w:cs="Arial"/>
          <w:szCs w:val="24"/>
          <w:lang w:val="en-GB"/>
        </w:rPr>
        <w:t>.</w:t>
      </w:r>
      <w:r w:rsidR="00C824CE" w:rsidRPr="00173DE5">
        <w:rPr>
          <w:rFonts w:ascii="Arial" w:hAnsi="Arial" w:cs="Arial"/>
          <w:szCs w:val="24"/>
          <w:lang w:val="en-GB"/>
        </w:rPr>
        <w:tab/>
      </w:r>
      <w:r w:rsidR="00C824CE" w:rsidRPr="00173DE5">
        <w:rPr>
          <w:rFonts w:ascii="Arial" w:hAnsi="Arial" w:cs="Arial"/>
          <w:szCs w:val="24"/>
          <w:lang w:val="en-GB"/>
        </w:rPr>
        <w:tab/>
      </w:r>
      <w:r w:rsidR="00B031F2" w:rsidRPr="00173DE5">
        <w:rPr>
          <w:rFonts w:ascii="Arial" w:hAnsi="Arial" w:cs="Arial"/>
          <w:szCs w:val="24"/>
          <w:lang w:val="en-GB"/>
        </w:rPr>
        <w:t>GRS was criticised for lack of transparency</w:t>
      </w:r>
      <w:r w:rsidR="007909E7" w:rsidRPr="00173DE5">
        <w:rPr>
          <w:rFonts w:ascii="Arial" w:hAnsi="Arial" w:cs="Arial"/>
          <w:szCs w:val="24"/>
          <w:lang w:val="en-GB"/>
        </w:rPr>
        <w:t>.</w:t>
      </w:r>
      <w:r w:rsidR="000A14FF" w:rsidRPr="00173DE5">
        <w:rPr>
          <w:rFonts w:ascii="Arial" w:hAnsi="Arial" w:cs="Arial"/>
          <w:szCs w:val="24"/>
          <w:lang w:val="en-GB"/>
        </w:rPr>
        <w:t xml:space="preserve"> </w:t>
      </w:r>
      <w:r w:rsidR="007909E7" w:rsidRPr="00173DE5">
        <w:rPr>
          <w:rFonts w:ascii="Arial" w:hAnsi="Arial" w:cs="Arial"/>
          <w:szCs w:val="24"/>
        </w:rPr>
        <w:t>It</w:t>
      </w:r>
      <w:r w:rsidR="007909E7" w:rsidRPr="00173DE5">
        <w:rPr>
          <w:rFonts w:ascii="Arial" w:hAnsi="Arial" w:cs="Arial"/>
          <w:b/>
          <w:szCs w:val="24"/>
        </w:rPr>
        <w:t xml:space="preserve"> </w:t>
      </w:r>
      <w:r w:rsidR="006A19F6" w:rsidRPr="00173DE5">
        <w:rPr>
          <w:rFonts w:ascii="Arial" w:hAnsi="Arial" w:cs="Arial"/>
          <w:szCs w:val="24"/>
          <w:lang w:val="en-GB"/>
        </w:rPr>
        <w:t>has since taken various measures to address th</w:t>
      </w:r>
      <w:r w:rsidR="007909E7" w:rsidRPr="00173DE5">
        <w:rPr>
          <w:rFonts w:ascii="Arial" w:hAnsi="Arial" w:cs="Arial"/>
          <w:szCs w:val="24"/>
          <w:lang w:val="en-GB"/>
        </w:rPr>
        <w:t>is issue</w:t>
      </w:r>
      <w:r w:rsidR="00F9157E" w:rsidRPr="00173DE5">
        <w:rPr>
          <w:rFonts w:ascii="Arial" w:hAnsi="Arial" w:cs="Arial"/>
          <w:szCs w:val="24"/>
          <w:lang w:val="en-GB"/>
        </w:rPr>
        <w:t>.</w:t>
      </w:r>
      <w:r w:rsidR="00F9157E" w:rsidRPr="00173DE5">
        <w:rPr>
          <w:rStyle w:val="FootnoteReference"/>
          <w:rFonts w:ascii="Arial" w:hAnsi="Arial" w:cs="Arial"/>
          <w:szCs w:val="24"/>
          <w:lang w:val="en-GB"/>
        </w:rPr>
        <w:footnoteReference w:id="10"/>
      </w:r>
    </w:p>
    <w:p w:rsidR="008F1483" w:rsidRPr="00173DE5" w:rsidRDefault="008F1483" w:rsidP="00FC1C9D">
      <w:pPr>
        <w:pStyle w:val="ListParagraph"/>
        <w:snapToGrid w:val="0"/>
        <w:spacing w:after="0"/>
        <w:ind w:leftChars="0" w:left="0" w:firstLine="0"/>
        <w:jc w:val="both"/>
        <w:rPr>
          <w:rFonts w:ascii="Arial" w:hAnsi="Arial" w:cs="Arial"/>
          <w:szCs w:val="24"/>
        </w:rPr>
      </w:pPr>
    </w:p>
    <w:p w:rsidR="00D13CAE" w:rsidRPr="00173DE5" w:rsidRDefault="006D71C3" w:rsidP="00124A85">
      <w:pPr>
        <w:snapToGrid w:val="0"/>
        <w:spacing w:after="0"/>
        <w:ind w:left="0" w:firstLine="0"/>
        <w:jc w:val="both"/>
        <w:rPr>
          <w:rFonts w:ascii="Arial" w:hAnsi="Arial" w:cs="Arial"/>
          <w:szCs w:val="24"/>
        </w:rPr>
      </w:pPr>
      <w:r w:rsidRPr="00173DE5">
        <w:rPr>
          <w:rFonts w:ascii="Arial" w:hAnsi="Arial" w:cs="Arial"/>
          <w:szCs w:val="24"/>
          <w:lang w:val="en-GB"/>
        </w:rPr>
        <w:t>2</w:t>
      </w:r>
      <w:r w:rsidR="00ED2A64" w:rsidRPr="00173DE5">
        <w:rPr>
          <w:rFonts w:ascii="Arial" w:hAnsi="Arial" w:cs="Arial"/>
          <w:szCs w:val="24"/>
          <w:lang w:val="en-GB"/>
        </w:rPr>
        <w:t>4</w:t>
      </w:r>
      <w:r w:rsidR="00C824CE" w:rsidRPr="00173DE5">
        <w:rPr>
          <w:rFonts w:ascii="Arial" w:hAnsi="Arial" w:cs="Arial"/>
          <w:szCs w:val="24"/>
          <w:lang w:val="en-GB"/>
        </w:rPr>
        <w:t>.</w:t>
      </w:r>
      <w:r w:rsidR="00C824CE" w:rsidRPr="00173DE5">
        <w:rPr>
          <w:rFonts w:ascii="Arial" w:hAnsi="Arial" w:cs="Arial"/>
          <w:szCs w:val="24"/>
          <w:lang w:val="en-GB"/>
        </w:rPr>
        <w:tab/>
      </w:r>
      <w:r w:rsidR="00C824CE" w:rsidRPr="00173DE5">
        <w:rPr>
          <w:rFonts w:ascii="Arial" w:hAnsi="Arial" w:cs="Arial"/>
          <w:szCs w:val="24"/>
          <w:lang w:val="en-GB"/>
        </w:rPr>
        <w:tab/>
      </w:r>
      <w:r w:rsidR="00D13CAE" w:rsidRPr="00173DE5">
        <w:rPr>
          <w:rFonts w:ascii="Arial" w:hAnsi="Arial" w:cs="Arial"/>
          <w:szCs w:val="24"/>
          <w:lang w:val="en-GB"/>
        </w:rPr>
        <w:t>Dissemination of information is achieved through different means in other jurisdictions.  For example, their archives laws require the archival authority and/or relevant advisory body to submit annual reports which will be presented to the legislature and uploaded to the archival authority</w:t>
      </w:r>
      <w:r w:rsidR="00F721AA" w:rsidRPr="00173DE5">
        <w:rPr>
          <w:rFonts w:ascii="Arial" w:hAnsi="Arial" w:cs="Arial"/>
          <w:szCs w:val="24"/>
          <w:lang w:val="en-GB"/>
        </w:rPr>
        <w:t>'</w:t>
      </w:r>
      <w:r w:rsidR="00D13CAE" w:rsidRPr="00173DE5">
        <w:rPr>
          <w:rFonts w:ascii="Arial" w:hAnsi="Arial" w:cs="Arial"/>
          <w:szCs w:val="24"/>
          <w:lang w:val="en-GB"/>
        </w:rPr>
        <w:t>s website.  Other documents and information commonly shared in their archives</w:t>
      </w:r>
      <w:r w:rsidR="00F721AA" w:rsidRPr="00173DE5">
        <w:rPr>
          <w:rFonts w:ascii="Arial" w:hAnsi="Arial" w:cs="Arial"/>
          <w:szCs w:val="24"/>
          <w:lang w:val="en-GB"/>
        </w:rPr>
        <w:t>'</w:t>
      </w:r>
      <w:r w:rsidR="00D13CAE" w:rsidRPr="00173DE5">
        <w:rPr>
          <w:rFonts w:ascii="Arial" w:hAnsi="Arial" w:cs="Arial"/>
          <w:szCs w:val="24"/>
          <w:lang w:val="en-GB"/>
        </w:rPr>
        <w:t xml:space="preserve"> websites include information regarding their organisations, their records management policies, guidelines and advice, as well as their services, projects and action plans.</w:t>
      </w:r>
      <w:r w:rsidR="00E21661" w:rsidRPr="00173DE5">
        <w:rPr>
          <w:rFonts w:ascii="Arial" w:hAnsi="Arial" w:cs="Arial"/>
          <w:szCs w:val="24"/>
          <w:lang w:val="en-GB"/>
        </w:rPr>
        <w:t xml:space="preserve"> </w:t>
      </w:r>
    </w:p>
    <w:p w:rsidR="00C824CE" w:rsidRPr="00173DE5" w:rsidRDefault="00C824CE" w:rsidP="00FC1C9D">
      <w:pPr>
        <w:pStyle w:val="ListParagraph"/>
        <w:snapToGrid w:val="0"/>
        <w:spacing w:after="0"/>
        <w:ind w:leftChars="0" w:left="0" w:firstLine="0"/>
        <w:jc w:val="both"/>
        <w:rPr>
          <w:rFonts w:ascii="Arial" w:hAnsi="Arial" w:cs="Arial"/>
          <w:szCs w:val="24"/>
        </w:rPr>
      </w:pPr>
    </w:p>
    <w:p w:rsidR="00D13CAE" w:rsidRPr="00173DE5" w:rsidRDefault="00D13CAE" w:rsidP="00FC1C9D">
      <w:pPr>
        <w:pBdr>
          <w:top w:val="single" w:sz="4" w:space="8" w:color="auto"/>
          <w:left w:val="single" w:sz="4" w:space="8" w:color="auto"/>
          <w:bottom w:val="single" w:sz="4" w:space="8" w:color="auto"/>
          <w:right w:val="single" w:sz="4" w:space="8" w:color="auto"/>
        </w:pBdr>
        <w:snapToGrid w:val="0"/>
        <w:spacing w:after="0"/>
        <w:ind w:left="720" w:right="720" w:firstLine="0"/>
        <w:rPr>
          <w:rFonts w:ascii="Arial" w:hAnsi="Arial" w:cs="Arial"/>
          <w:b/>
        </w:rPr>
      </w:pPr>
      <w:r w:rsidRPr="00173DE5">
        <w:rPr>
          <w:rFonts w:ascii="Arial" w:hAnsi="Arial" w:cs="Arial"/>
          <w:b/>
        </w:rPr>
        <w:t>Consultation Questions 2</w:t>
      </w:r>
    </w:p>
    <w:p w:rsidR="00D13CAE" w:rsidRPr="00173DE5" w:rsidRDefault="00D13CAE" w:rsidP="00FC1C9D">
      <w:pPr>
        <w:pBdr>
          <w:top w:val="single" w:sz="4" w:space="8" w:color="auto"/>
          <w:left w:val="single" w:sz="4" w:space="8" w:color="auto"/>
          <w:bottom w:val="single" w:sz="4" w:space="8" w:color="auto"/>
          <w:right w:val="single" w:sz="4" w:space="8" w:color="auto"/>
        </w:pBdr>
        <w:snapToGrid w:val="0"/>
        <w:spacing w:after="0"/>
        <w:ind w:left="720" w:right="720" w:firstLine="0"/>
        <w:rPr>
          <w:rFonts w:ascii="Arial" w:hAnsi="Arial" w:cs="Arial"/>
          <w:b/>
          <w:szCs w:val="24"/>
        </w:rPr>
      </w:pPr>
    </w:p>
    <w:p w:rsidR="00D13CAE" w:rsidRPr="00173DE5" w:rsidRDefault="00D13CAE" w:rsidP="00FC1C9D">
      <w:pPr>
        <w:pStyle w:val="ListParagraph"/>
        <w:numPr>
          <w:ilvl w:val="0"/>
          <w:numId w:val="8"/>
        </w:numPr>
        <w:pBdr>
          <w:top w:val="single" w:sz="4" w:space="8" w:color="auto"/>
          <w:left w:val="single" w:sz="4" w:space="8" w:color="auto"/>
          <w:bottom w:val="single" w:sz="4" w:space="8" w:color="auto"/>
          <w:right w:val="single" w:sz="4" w:space="8" w:color="auto"/>
        </w:pBdr>
        <w:snapToGrid w:val="0"/>
        <w:spacing w:after="0"/>
        <w:ind w:leftChars="0" w:left="1440" w:right="720" w:hanging="720"/>
        <w:jc w:val="both"/>
        <w:rPr>
          <w:rFonts w:ascii="Arial" w:hAnsi="Arial" w:cs="Arial"/>
          <w:b/>
          <w:szCs w:val="24"/>
        </w:rPr>
      </w:pPr>
      <w:r w:rsidRPr="00173DE5">
        <w:rPr>
          <w:rFonts w:ascii="Arial" w:hAnsi="Arial" w:cs="Arial"/>
          <w:b/>
          <w:szCs w:val="24"/>
        </w:rPr>
        <w:t>Are the documents and information currently published on the GRS</w:t>
      </w:r>
      <w:r w:rsidR="00F721AA" w:rsidRPr="00173DE5">
        <w:rPr>
          <w:rFonts w:ascii="Arial" w:hAnsi="Arial" w:cs="Arial"/>
          <w:b/>
          <w:szCs w:val="24"/>
        </w:rPr>
        <w:t>'</w:t>
      </w:r>
      <w:r w:rsidRPr="00173DE5">
        <w:rPr>
          <w:rFonts w:ascii="Arial" w:hAnsi="Arial" w:cs="Arial"/>
          <w:b/>
          <w:szCs w:val="24"/>
        </w:rPr>
        <w:t xml:space="preserve"> website sufficient (</w:t>
      </w:r>
      <w:r w:rsidR="00F9157E" w:rsidRPr="00173DE5">
        <w:rPr>
          <w:rFonts w:ascii="Arial" w:hAnsi="Arial" w:cs="Arial"/>
          <w:b/>
          <w:szCs w:val="24"/>
        </w:rPr>
        <w:t xml:space="preserve">as set out in </w:t>
      </w:r>
      <w:r w:rsidRPr="00173DE5">
        <w:rPr>
          <w:rFonts w:ascii="Arial" w:hAnsi="Arial" w:cs="Arial"/>
          <w:b/>
          <w:szCs w:val="24"/>
        </w:rPr>
        <w:t>paragraph 5.4</w:t>
      </w:r>
      <w:r w:rsidR="00A22DDF" w:rsidRPr="00173DE5">
        <w:rPr>
          <w:rFonts w:ascii="Arial" w:hAnsi="Arial" w:cs="Arial"/>
          <w:b/>
          <w:szCs w:val="24"/>
        </w:rPr>
        <w:t xml:space="preserve"> of the Consultation Paper</w:t>
      </w:r>
      <w:r w:rsidRPr="00173DE5">
        <w:rPr>
          <w:rFonts w:ascii="Arial" w:hAnsi="Arial" w:cs="Arial"/>
          <w:b/>
          <w:szCs w:val="24"/>
        </w:rPr>
        <w:t>)?</w:t>
      </w:r>
    </w:p>
    <w:p w:rsidR="00D13CAE" w:rsidRPr="00173DE5" w:rsidRDefault="00D13CAE" w:rsidP="00FC1C9D">
      <w:pPr>
        <w:pBdr>
          <w:top w:val="single" w:sz="4" w:space="8" w:color="auto"/>
          <w:left w:val="single" w:sz="4" w:space="8" w:color="auto"/>
          <w:bottom w:val="single" w:sz="4" w:space="8" w:color="auto"/>
          <w:right w:val="single" w:sz="4" w:space="8" w:color="auto"/>
        </w:pBdr>
        <w:snapToGrid w:val="0"/>
        <w:spacing w:after="0"/>
        <w:ind w:left="1440" w:right="720" w:hanging="720"/>
        <w:rPr>
          <w:rFonts w:ascii="Arial" w:hAnsi="Arial" w:cs="Arial"/>
          <w:b/>
          <w:szCs w:val="24"/>
        </w:rPr>
      </w:pPr>
    </w:p>
    <w:p w:rsidR="00D13CAE" w:rsidRPr="00173DE5" w:rsidRDefault="00D13CAE" w:rsidP="00850B04">
      <w:pPr>
        <w:pStyle w:val="ListParagraph"/>
        <w:numPr>
          <w:ilvl w:val="0"/>
          <w:numId w:val="8"/>
        </w:numPr>
        <w:pBdr>
          <w:top w:val="single" w:sz="4" w:space="8" w:color="auto"/>
          <w:left w:val="single" w:sz="4" w:space="8" w:color="auto"/>
          <w:bottom w:val="single" w:sz="4" w:space="8" w:color="auto"/>
          <w:right w:val="single" w:sz="4" w:space="8" w:color="auto"/>
        </w:pBdr>
        <w:snapToGrid w:val="0"/>
        <w:spacing w:after="0"/>
        <w:ind w:leftChars="0" w:left="1440" w:right="720" w:hanging="720"/>
        <w:jc w:val="both"/>
        <w:rPr>
          <w:rFonts w:ascii="Arial" w:hAnsi="Arial" w:cs="Arial"/>
          <w:b/>
          <w:szCs w:val="24"/>
        </w:rPr>
      </w:pPr>
      <w:r w:rsidRPr="00173DE5">
        <w:rPr>
          <w:rFonts w:ascii="Arial" w:hAnsi="Arial" w:cs="Arial"/>
          <w:b/>
          <w:szCs w:val="24"/>
        </w:rPr>
        <w:t>If the answer to (</w:t>
      </w:r>
      <w:proofErr w:type="spellStart"/>
      <w:r w:rsidRPr="00173DE5">
        <w:rPr>
          <w:rFonts w:ascii="Arial" w:hAnsi="Arial" w:cs="Arial"/>
          <w:b/>
          <w:szCs w:val="24"/>
        </w:rPr>
        <w:t>i</w:t>
      </w:r>
      <w:proofErr w:type="spellEnd"/>
      <w:r w:rsidRPr="00173DE5">
        <w:rPr>
          <w:rFonts w:ascii="Arial" w:hAnsi="Arial" w:cs="Arial"/>
          <w:b/>
          <w:szCs w:val="24"/>
        </w:rPr>
        <w:t>) is in the negative, what other documents and information should the GRS disseminate and what are the reasons for your suggestions?</w:t>
      </w:r>
    </w:p>
    <w:p w:rsidR="00C824CE" w:rsidRPr="00173DE5" w:rsidRDefault="00C824CE" w:rsidP="00850B04">
      <w:pPr>
        <w:snapToGrid w:val="0"/>
        <w:spacing w:after="0"/>
        <w:ind w:left="0" w:firstLine="0"/>
        <w:jc w:val="both"/>
        <w:rPr>
          <w:rFonts w:ascii="Arial" w:hAnsi="Arial" w:cs="Arial"/>
          <w:szCs w:val="24"/>
        </w:rPr>
      </w:pPr>
    </w:p>
    <w:p w:rsidR="00992D74" w:rsidRPr="00173DE5" w:rsidRDefault="00992D74" w:rsidP="00850B04">
      <w:pPr>
        <w:snapToGrid w:val="0"/>
        <w:spacing w:after="0"/>
        <w:ind w:left="0" w:firstLine="0"/>
        <w:jc w:val="both"/>
        <w:rPr>
          <w:rFonts w:ascii="Arial" w:hAnsi="Arial" w:cs="Arial"/>
          <w:b/>
          <w:szCs w:val="24"/>
        </w:rPr>
      </w:pPr>
    </w:p>
    <w:p w:rsidR="00A03A79" w:rsidRPr="00173DE5" w:rsidRDefault="00A03A79" w:rsidP="00850B04">
      <w:pPr>
        <w:snapToGrid w:val="0"/>
        <w:spacing w:after="0"/>
        <w:ind w:left="0" w:firstLine="0"/>
        <w:jc w:val="both"/>
        <w:rPr>
          <w:rFonts w:ascii="Arial" w:hAnsi="Arial" w:cs="Arial"/>
          <w:b/>
          <w:szCs w:val="24"/>
        </w:rPr>
      </w:pPr>
      <w:r w:rsidRPr="00173DE5">
        <w:rPr>
          <w:rFonts w:ascii="Arial" w:hAnsi="Arial" w:cs="Arial"/>
          <w:b/>
          <w:szCs w:val="24"/>
        </w:rPr>
        <w:t xml:space="preserve">Creation of </w:t>
      </w:r>
      <w:proofErr w:type="gramStart"/>
      <w:r w:rsidRPr="00173DE5">
        <w:rPr>
          <w:rFonts w:ascii="Arial" w:hAnsi="Arial" w:cs="Arial"/>
          <w:b/>
          <w:szCs w:val="24"/>
        </w:rPr>
        <w:t>records</w:t>
      </w:r>
      <w:r w:rsidR="003242CF" w:rsidRPr="00173DE5">
        <w:rPr>
          <w:rFonts w:ascii="Arial" w:hAnsi="Arial" w:cs="Arial"/>
          <w:b/>
          <w:szCs w:val="24"/>
        </w:rPr>
        <w:t xml:space="preserve"> </w:t>
      </w:r>
      <w:r w:rsidR="0011645D" w:rsidRPr="00173DE5">
        <w:rPr>
          <w:rFonts w:ascii="Arial" w:hAnsi="Arial" w:cs="Arial"/>
          <w:b/>
          <w:szCs w:val="24"/>
        </w:rPr>
        <w:t xml:space="preserve"> </w:t>
      </w:r>
      <w:r w:rsidR="003242CF" w:rsidRPr="00173DE5">
        <w:rPr>
          <w:rFonts w:ascii="Arial" w:hAnsi="Arial" w:cs="Arial"/>
          <w:i/>
          <w:szCs w:val="24"/>
        </w:rPr>
        <w:t>(</w:t>
      </w:r>
      <w:proofErr w:type="gramEnd"/>
      <w:r w:rsidR="003242CF" w:rsidRPr="00173DE5">
        <w:rPr>
          <w:rFonts w:ascii="Arial" w:hAnsi="Arial" w:cs="Arial"/>
          <w:i/>
          <w:szCs w:val="24"/>
        </w:rPr>
        <w:t>paras 5.12 to 5.29)</w:t>
      </w:r>
    </w:p>
    <w:p w:rsidR="00A03A79" w:rsidRPr="00173DE5" w:rsidRDefault="00A03A79" w:rsidP="00850B04">
      <w:pPr>
        <w:snapToGrid w:val="0"/>
        <w:spacing w:after="0"/>
        <w:ind w:left="0" w:firstLine="0"/>
        <w:jc w:val="both"/>
        <w:rPr>
          <w:rFonts w:ascii="Arial" w:hAnsi="Arial" w:cs="Arial"/>
          <w:szCs w:val="24"/>
        </w:rPr>
      </w:pPr>
    </w:p>
    <w:p w:rsidR="00A03A79" w:rsidRPr="00173DE5" w:rsidRDefault="006D71C3" w:rsidP="00850B04">
      <w:pPr>
        <w:snapToGrid w:val="0"/>
        <w:spacing w:after="0"/>
        <w:ind w:left="0" w:firstLine="0"/>
        <w:jc w:val="both"/>
        <w:rPr>
          <w:rFonts w:ascii="Arial" w:hAnsi="Arial" w:cs="Arial"/>
          <w:szCs w:val="24"/>
        </w:rPr>
      </w:pPr>
      <w:r w:rsidRPr="00173DE5">
        <w:rPr>
          <w:rFonts w:ascii="Arial" w:hAnsi="Arial" w:cs="Arial"/>
          <w:szCs w:val="24"/>
          <w:lang w:val="en-GB"/>
        </w:rPr>
        <w:t>25</w:t>
      </w:r>
      <w:r w:rsidR="00C824CE" w:rsidRPr="00173DE5">
        <w:rPr>
          <w:rFonts w:ascii="Arial" w:hAnsi="Arial" w:cs="Arial"/>
          <w:szCs w:val="24"/>
          <w:lang w:val="en-GB"/>
        </w:rPr>
        <w:t>.</w:t>
      </w:r>
      <w:r w:rsidR="00C824CE" w:rsidRPr="00173DE5">
        <w:rPr>
          <w:rFonts w:ascii="Arial" w:hAnsi="Arial" w:cs="Arial"/>
          <w:szCs w:val="24"/>
          <w:lang w:val="en-GB"/>
        </w:rPr>
        <w:tab/>
      </w:r>
      <w:r w:rsidR="00C824CE" w:rsidRPr="00173DE5">
        <w:rPr>
          <w:rFonts w:ascii="Arial" w:hAnsi="Arial" w:cs="Arial"/>
          <w:szCs w:val="24"/>
          <w:lang w:val="en-GB"/>
        </w:rPr>
        <w:tab/>
      </w:r>
      <w:r w:rsidR="00AA5AB6" w:rsidRPr="00173DE5">
        <w:rPr>
          <w:rFonts w:ascii="Arial" w:hAnsi="Arial" w:cs="Arial"/>
          <w:szCs w:val="24"/>
          <w:lang w:val="en-GB"/>
        </w:rPr>
        <w:t>The Audit Commission</w:t>
      </w:r>
      <w:r w:rsidR="00F721AA" w:rsidRPr="00173DE5">
        <w:rPr>
          <w:rFonts w:ascii="Arial" w:hAnsi="Arial" w:cs="Arial"/>
          <w:szCs w:val="24"/>
          <w:lang w:val="en-GB"/>
        </w:rPr>
        <w:t>'</w:t>
      </w:r>
      <w:r w:rsidR="00AA5AB6" w:rsidRPr="00173DE5">
        <w:rPr>
          <w:rFonts w:ascii="Arial" w:hAnsi="Arial" w:cs="Arial"/>
          <w:szCs w:val="24"/>
          <w:lang w:val="en-GB"/>
        </w:rPr>
        <w:t xml:space="preserve">s Report observed that GC09, which imposed mandatory requirements on records management, contained no </w:t>
      </w:r>
      <w:r w:rsidR="00AA5AB6" w:rsidRPr="00173DE5">
        <w:rPr>
          <w:rFonts w:ascii="Arial" w:hAnsi="Arial" w:cs="Arial"/>
          <w:szCs w:val="24"/>
          <w:lang w:val="en-GB"/>
        </w:rPr>
        <w:lastRenderedPageBreak/>
        <w:t>provision on records creation.</w:t>
      </w:r>
      <w:r w:rsidR="00AA5AB6" w:rsidRPr="00173DE5">
        <w:rPr>
          <w:rFonts w:ascii="Arial" w:hAnsi="Arial" w:cs="Arial"/>
          <w:vertAlign w:val="superscript"/>
          <w:lang w:val="en-GB"/>
        </w:rPr>
        <w:footnoteReference w:id="11"/>
      </w:r>
      <w:r w:rsidR="00065ADC" w:rsidRPr="00173DE5">
        <w:rPr>
          <w:rFonts w:ascii="Arial" w:hAnsi="Arial" w:cs="Arial"/>
          <w:szCs w:val="24"/>
          <w:lang w:val="en-GB"/>
        </w:rPr>
        <w:t xml:space="preserve">  </w:t>
      </w:r>
      <w:r w:rsidR="00FE6E46" w:rsidRPr="00173DE5">
        <w:rPr>
          <w:rFonts w:ascii="Arial" w:hAnsi="Arial" w:cs="Arial"/>
          <w:szCs w:val="24"/>
        </w:rPr>
        <w:t xml:space="preserve">Subsequently, </w:t>
      </w:r>
      <w:r w:rsidR="00D16056" w:rsidRPr="00173DE5">
        <w:rPr>
          <w:rFonts w:ascii="Arial" w:hAnsi="Arial" w:cs="Arial"/>
          <w:szCs w:val="24"/>
          <w:lang w:val="en-GB"/>
        </w:rPr>
        <w:t>GRS promulgated GCCR in 2012 to assist B/Ds to create and collect records.  Under the GCCR, all B/Ds are required to develop business rules to document decisions as to what records are to be created and kept by B/Ds, covering all their business functions and activities by the end of 2015.  According to the GRS, B/Ds have established over 33,500 business rules to cover all their business functions and activities by the deadline. Besides, the GMEM was promulgated to help B/Ds identify, create, file and manage e-mail records.</w:t>
      </w:r>
      <w:r w:rsidR="00065ADC" w:rsidRPr="00173DE5">
        <w:rPr>
          <w:rFonts w:ascii="Arial" w:hAnsi="Arial" w:cs="Arial"/>
          <w:szCs w:val="24"/>
          <w:lang w:val="en-GB"/>
        </w:rPr>
        <w:t xml:space="preserve"> </w:t>
      </w:r>
    </w:p>
    <w:p w:rsidR="008F1483" w:rsidRPr="00173DE5" w:rsidRDefault="008F1483" w:rsidP="00850B04">
      <w:pPr>
        <w:pStyle w:val="ListParagraph"/>
        <w:snapToGrid w:val="0"/>
        <w:spacing w:after="0"/>
        <w:ind w:leftChars="0" w:left="0" w:firstLine="0"/>
        <w:jc w:val="both"/>
        <w:rPr>
          <w:rFonts w:ascii="Arial" w:hAnsi="Arial" w:cs="Arial"/>
          <w:szCs w:val="24"/>
        </w:rPr>
      </w:pPr>
    </w:p>
    <w:p w:rsidR="00A03A79" w:rsidRPr="00173DE5" w:rsidRDefault="006D71C3" w:rsidP="00850B04">
      <w:pPr>
        <w:snapToGrid w:val="0"/>
        <w:spacing w:after="0"/>
        <w:ind w:left="0" w:firstLine="0"/>
        <w:jc w:val="both"/>
        <w:rPr>
          <w:rFonts w:ascii="Arial" w:hAnsi="Arial" w:cs="Arial"/>
          <w:szCs w:val="24"/>
        </w:rPr>
      </w:pPr>
      <w:r w:rsidRPr="00173DE5">
        <w:rPr>
          <w:rFonts w:ascii="Arial" w:hAnsi="Arial" w:cs="Arial"/>
          <w:szCs w:val="24"/>
          <w:lang w:val="en-GB"/>
        </w:rPr>
        <w:t>26</w:t>
      </w:r>
      <w:r w:rsidR="00C824CE" w:rsidRPr="00173DE5">
        <w:rPr>
          <w:rFonts w:ascii="Arial" w:hAnsi="Arial" w:cs="Arial"/>
          <w:szCs w:val="24"/>
          <w:lang w:val="en-GB"/>
        </w:rPr>
        <w:t>.</w:t>
      </w:r>
      <w:r w:rsidR="00C824CE" w:rsidRPr="00173DE5">
        <w:rPr>
          <w:rFonts w:ascii="Arial" w:hAnsi="Arial" w:cs="Arial"/>
          <w:szCs w:val="24"/>
          <w:lang w:val="en-GB"/>
        </w:rPr>
        <w:tab/>
      </w:r>
      <w:r w:rsidR="00C824CE" w:rsidRPr="00173DE5">
        <w:rPr>
          <w:rFonts w:ascii="Arial" w:hAnsi="Arial" w:cs="Arial"/>
          <w:szCs w:val="24"/>
          <w:lang w:val="en-GB"/>
        </w:rPr>
        <w:tab/>
      </w:r>
      <w:r w:rsidR="00D16056" w:rsidRPr="00173DE5">
        <w:rPr>
          <w:rFonts w:ascii="Arial" w:hAnsi="Arial" w:cs="Arial"/>
          <w:szCs w:val="24"/>
          <w:lang w:val="en-GB"/>
        </w:rPr>
        <w:t xml:space="preserve">In Australia and Singapore, promoting the creation of records is featured as one of the functions of the NAA and NLB.  New Zealand is the strictest, in that it imposes a positive legal duty upon public office or local authority to create records, the wilful or negligent breach of which constitutes a criminal offence.  The 1958 Act in England and the 1986 Act in Ireland are both silent on the duty to create records, although TNA in England has promulgated guidelines in this respect.  Apart from New Zealand, the archives laws of the other jurisdictions reviewed do not contain provisions imposing specific obligation upon public authorities or their staff to create records.  Failure to create records, </w:t>
      </w:r>
      <w:r w:rsidR="00D16056" w:rsidRPr="00173DE5">
        <w:rPr>
          <w:rFonts w:ascii="Arial" w:hAnsi="Arial" w:cs="Arial"/>
          <w:i/>
          <w:szCs w:val="24"/>
          <w:lang w:val="en-GB"/>
        </w:rPr>
        <w:t>per se</w:t>
      </w:r>
      <w:r w:rsidR="00D16056" w:rsidRPr="00173DE5">
        <w:rPr>
          <w:rFonts w:ascii="Arial" w:hAnsi="Arial" w:cs="Arial"/>
          <w:szCs w:val="24"/>
          <w:lang w:val="en-GB"/>
        </w:rPr>
        <w:t>, is also not made a criminal offence in such other jurisdictions.</w:t>
      </w:r>
      <w:r w:rsidR="0036395E" w:rsidRPr="00173DE5">
        <w:rPr>
          <w:rFonts w:ascii="Arial" w:hAnsi="Arial" w:cs="Arial"/>
          <w:szCs w:val="24"/>
          <w:lang w:val="en-GB"/>
        </w:rPr>
        <w:t xml:space="preserve">  </w:t>
      </w:r>
    </w:p>
    <w:p w:rsidR="008F1483" w:rsidRPr="00173DE5" w:rsidRDefault="008F1483" w:rsidP="00850B04">
      <w:pPr>
        <w:pStyle w:val="ListParagraph"/>
        <w:snapToGrid w:val="0"/>
        <w:spacing w:after="0"/>
        <w:ind w:leftChars="0" w:left="0" w:firstLine="0"/>
        <w:jc w:val="both"/>
        <w:rPr>
          <w:rFonts w:ascii="Arial" w:hAnsi="Arial" w:cs="Arial"/>
          <w:szCs w:val="24"/>
        </w:rPr>
      </w:pPr>
    </w:p>
    <w:p w:rsidR="00A03A79" w:rsidRPr="00173DE5" w:rsidRDefault="006D71C3" w:rsidP="00850B04">
      <w:pPr>
        <w:snapToGrid w:val="0"/>
        <w:spacing w:after="0"/>
        <w:ind w:left="0" w:firstLine="0"/>
        <w:jc w:val="both"/>
        <w:rPr>
          <w:rFonts w:ascii="Arial" w:hAnsi="Arial" w:cs="Arial"/>
          <w:szCs w:val="24"/>
        </w:rPr>
      </w:pPr>
      <w:r w:rsidRPr="00173DE5">
        <w:rPr>
          <w:rFonts w:ascii="Arial" w:hAnsi="Arial" w:cs="Arial"/>
          <w:szCs w:val="24"/>
          <w:lang w:val="en-GB"/>
        </w:rPr>
        <w:t>27</w:t>
      </w:r>
      <w:r w:rsidR="00C824CE" w:rsidRPr="00173DE5">
        <w:rPr>
          <w:rFonts w:ascii="Arial" w:hAnsi="Arial" w:cs="Arial"/>
          <w:szCs w:val="24"/>
          <w:lang w:val="en-GB"/>
        </w:rPr>
        <w:t>.</w:t>
      </w:r>
      <w:r w:rsidR="00C824CE" w:rsidRPr="00173DE5">
        <w:rPr>
          <w:rFonts w:ascii="Arial" w:hAnsi="Arial" w:cs="Arial"/>
          <w:szCs w:val="24"/>
          <w:lang w:val="en-GB"/>
        </w:rPr>
        <w:tab/>
      </w:r>
      <w:r w:rsidR="00C824CE" w:rsidRPr="00173DE5">
        <w:rPr>
          <w:rFonts w:ascii="Arial" w:hAnsi="Arial" w:cs="Arial"/>
          <w:szCs w:val="24"/>
          <w:lang w:val="en-GB"/>
        </w:rPr>
        <w:tab/>
      </w:r>
      <w:r w:rsidR="00001046" w:rsidRPr="00173DE5">
        <w:rPr>
          <w:rFonts w:ascii="Arial" w:hAnsi="Arial" w:cs="Arial"/>
          <w:szCs w:val="24"/>
          <w:lang w:val="en-GB"/>
        </w:rPr>
        <w:t xml:space="preserve">While </w:t>
      </w:r>
      <w:r w:rsidR="00030B64" w:rsidRPr="00173DE5">
        <w:rPr>
          <w:rFonts w:ascii="Arial" w:hAnsi="Arial" w:cs="Arial"/>
          <w:szCs w:val="24"/>
          <w:lang w:val="en-GB"/>
        </w:rPr>
        <w:t>we are</w:t>
      </w:r>
      <w:r w:rsidR="00001046" w:rsidRPr="00173DE5">
        <w:rPr>
          <w:rFonts w:ascii="Arial" w:hAnsi="Arial" w:cs="Arial"/>
          <w:szCs w:val="24"/>
          <w:lang w:val="en-GB"/>
        </w:rPr>
        <w:t xml:space="preserve"> acutely aware of the importance of proper creation of public records,</w:t>
      </w:r>
      <w:r w:rsidR="00030B64" w:rsidRPr="00173DE5">
        <w:rPr>
          <w:rFonts w:ascii="Arial" w:hAnsi="Arial" w:cs="Arial"/>
          <w:szCs w:val="24"/>
          <w:lang w:val="en-GB"/>
        </w:rPr>
        <w:t xml:space="preserve"> we are</w:t>
      </w:r>
      <w:r w:rsidR="00001046" w:rsidRPr="00173DE5">
        <w:rPr>
          <w:rFonts w:ascii="Arial" w:hAnsi="Arial" w:cs="Arial"/>
          <w:szCs w:val="24"/>
          <w:lang w:val="en-GB"/>
        </w:rPr>
        <w:t xml:space="preserve"> mindful of the need to balance other relevant factors, including the nature of the obligation, proportionality of sanction for failure of compliance and the impact on staff morale.</w:t>
      </w:r>
      <w:r w:rsidR="0036395E" w:rsidRPr="00173DE5">
        <w:rPr>
          <w:rFonts w:ascii="Arial" w:hAnsi="Arial" w:cs="Arial"/>
          <w:szCs w:val="24"/>
          <w:lang w:val="en-GB"/>
        </w:rPr>
        <w:t xml:space="preserve"> </w:t>
      </w:r>
    </w:p>
    <w:p w:rsidR="008E621C" w:rsidRPr="00173DE5" w:rsidRDefault="008E621C" w:rsidP="00850B04">
      <w:pPr>
        <w:pStyle w:val="ListParagraph"/>
        <w:snapToGrid w:val="0"/>
        <w:spacing w:after="0"/>
        <w:ind w:leftChars="0" w:left="0" w:firstLine="0"/>
        <w:jc w:val="both"/>
        <w:rPr>
          <w:rFonts w:ascii="Arial" w:hAnsi="Arial" w:cs="Arial"/>
          <w:szCs w:val="24"/>
        </w:rPr>
      </w:pPr>
    </w:p>
    <w:p w:rsidR="00001046" w:rsidRPr="00173DE5" w:rsidRDefault="00001046" w:rsidP="00850B04">
      <w:pPr>
        <w:pBdr>
          <w:top w:val="single" w:sz="4" w:space="8" w:color="auto"/>
          <w:left w:val="single" w:sz="4" w:space="8" w:color="auto"/>
          <w:bottom w:val="single" w:sz="4" w:space="8" w:color="auto"/>
          <w:right w:val="single" w:sz="4" w:space="8" w:color="auto"/>
        </w:pBdr>
        <w:snapToGrid w:val="0"/>
        <w:spacing w:after="0"/>
        <w:ind w:left="1440" w:right="720" w:hanging="720"/>
        <w:rPr>
          <w:rFonts w:ascii="Arial" w:hAnsi="Arial" w:cs="Arial"/>
          <w:b/>
          <w:shd w:val="clear" w:color="auto" w:fill="FFFFFF" w:themeFill="background1"/>
        </w:rPr>
      </w:pPr>
      <w:r w:rsidRPr="00173DE5">
        <w:rPr>
          <w:rFonts w:ascii="Arial" w:hAnsi="Arial" w:cs="Arial"/>
          <w:b/>
          <w:shd w:val="clear" w:color="auto" w:fill="FFFFFF" w:themeFill="background1"/>
        </w:rPr>
        <w:t>Consultation Questions 3</w:t>
      </w:r>
    </w:p>
    <w:p w:rsidR="00001046" w:rsidRPr="00173DE5" w:rsidRDefault="00001046" w:rsidP="00850B04">
      <w:pPr>
        <w:pBdr>
          <w:top w:val="single" w:sz="4" w:space="8" w:color="auto"/>
          <w:left w:val="single" w:sz="4" w:space="8" w:color="auto"/>
          <w:bottom w:val="single" w:sz="4" w:space="8" w:color="auto"/>
          <w:right w:val="single" w:sz="4" w:space="8" w:color="auto"/>
        </w:pBdr>
        <w:snapToGrid w:val="0"/>
        <w:spacing w:after="0"/>
        <w:ind w:left="1440" w:right="720" w:hanging="720"/>
        <w:rPr>
          <w:rFonts w:ascii="Arial" w:hAnsi="Arial" w:cs="Arial"/>
          <w:b/>
          <w:shd w:val="clear" w:color="auto" w:fill="FFFFFF" w:themeFill="background1"/>
        </w:rPr>
      </w:pPr>
    </w:p>
    <w:p w:rsidR="00001046" w:rsidRPr="00173DE5" w:rsidRDefault="00001046" w:rsidP="00850B04">
      <w:pPr>
        <w:pStyle w:val="ListParagraph"/>
        <w:numPr>
          <w:ilvl w:val="0"/>
          <w:numId w:val="9"/>
        </w:numPr>
        <w:pBdr>
          <w:top w:val="single" w:sz="4" w:space="8" w:color="auto"/>
          <w:left w:val="single" w:sz="4" w:space="8" w:color="auto"/>
          <w:bottom w:val="single" w:sz="4" w:space="8" w:color="auto"/>
          <w:right w:val="single" w:sz="4" w:space="8" w:color="auto"/>
        </w:pBdr>
        <w:snapToGrid w:val="0"/>
        <w:spacing w:after="0"/>
        <w:ind w:leftChars="0" w:left="1440" w:right="720" w:hanging="720"/>
        <w:jc w:val="both"/>
        <w:rPr>
          <w:rFonts w:ascii="Arial" w:hAnsi="Arial" w:cs="Arial"/>
          <w:b/>
          <w:shd w:val="clear" w:color="auto" w:fill="FFFFFF" w:themeFill="background1"/>
        </w:rPr>
      </w:pPr>
      <w:r w:rsidRPr="00173DE5">
        <w:rPr>
          <w:rFonts w:ascii="Arial" w:hAnsi="Arial" w:cs="Arial"/>
          <w:b/>
          <w:shd w:val="clear" w:color="auto" w:fill="FFFFFF" w:themeFill="background1"/>
        </w:rPr>
        <w:t>Is the current obligation for the creation of public records, which is subject to the civil service general regulations in conjunction with the guidelines on creation and collection, adequate in ensuring the proper creation of records?</w:t>
      </w:r>
    </w:p>
    <w:p w:rsidR="00001046" w:rsidRPr="00173DE5" w:rsidRDefault="00001046" w:rsidP="00FC1C9D">
      <w:pPr>
        <w:pBdr>
          <w:top w:val="single" w:sz="4" w:space="8" w:color="auto"/>
          <w:left w:val="single" w:sz="4" w:space="8" w:color="auto"/>
          <w:bottom w:val="single" w:sz="4" w:space="8" w:color="auto"/>
          <w:right w:val="single" w:sz="4" w:space="8" w:color="auto"/>
        </w:pBdr>
        <w:snapToGrid w:val="0"/>
        <w:spacing w:after="0"/>
        <w:ind w:left="1440" w:right="720" w:hanging="720"/>
        <w:rPr>
          <w:rFonts w:ascii="Arial" w:hAnsi="Arial" w:cs="Arial"/>
          <w:b/>
          <w:shd w:val="clear" w:color="auto" w:fill="FFFFFF" w:themeFill="background1"/>
        </w:rPr>
      </w:pPr>
    </w:p>
    <w:p w:rsidR="00001046" w:rsidRPr="00173DE5" w:rsidRDefault="00001046" w:rsidP="00FC1C9D">
      <w:pPr>
        <w:pStyle w:val="ListParagraph"/>
        <w:numPr>
          <w:ilvl w:val="0"/>
          <w:numId w:val="9"/>
        </w:numPr>
        <w:pBdr>
          <w:top w:val="single" w:sz="4" w:space="8" w:color="auto"/>
          <w:left w:val="single" w:sz="4" w:space="8" w:color="auto"/>
          <w:bottom w:val="single" w:sz="4" w:space="8" w:color="auto"/>
          <w:right w:val="single" w:sz="4" w:space="8" w:color="auto"/>
        </w:pBdr>
        <w:snapToGrid w:val="0"/>
        <w:spacing w:after="0"/>
        <w:ind w:leftChars="0" w:left="1440" w:right="720" w:hanging="720"/>
        <w:jc w:val="both"/>
        <w:rPr>
          <w:rFonts w:ascii="Arial" w:hAnsi="Arial" w:cs="Arial"/>
          <w:b/>
          <w:shd w:val="clear" w:color="auto" w:fill="FFFFFF" w:themeFill="background1"/>
        </w:rPr>
      </w:pPr>
      <w:r w:rsidRPr="00173DE5">
        <w:rPr>
          <w:rFonts w:ascii="Arial" w:hAnsi="Arial" w:cs="Arial"/>
          <w:b/>
          <w:shd w:val="clear" w:color="auto" w:fill="FFFFFF" w:themeFill="background1"/>
        </w:rPr>
        <w:t>If the answer to (</w:t>
      </w:r>
      <w:proofErr w:type="spellStart"/>
      <w:r w:rsidRPr="00173DE5">
        <w:rPr>
          <w:rFonts w:ascii="Arial" w:hAnsi="Arial" w:cs="Arial"/>
          <w:b/>
          <w:shd w:val="clear" w:color="auto" w:fill="FFFFFF" w:themeFill="background1"/>
        </w:rPr>
        <w:t>i</w:t>
      </w:r>
      <w:proofErr w:type="spellEnd"/>
      <w:r w:rsidRPr="00173DE5">
        <w:rPr>
          <w:rFonts w:ascii="Arial" w:hAnsi="Arial" w:cs="Arial"/>
          <w:b/>
          <w:shd w:val="clear" w:color="auto" w:fill="FFFFFF" w:themeFill="background1"/>
        </w:rPr>
        <w:t>) is in the negative, in what way can the current obligation be improved and what are the reasons for your suggestions?</w:t>
      </w:r>
    </w:p>
    <w:p w:rsidR="00C824CE" w:rsidRPr="00173DE5" w:rsidRDefault="00C824CE" w:rsidP="00FC1C9D">
      <w:pPr>
        <w:snapToGrid w:val="0"/>
        <w:spacing w:after="0"/>
        <w:ind w:left="0" w:firstLine="0"/>
        <w:jc w:val="both"/>
        <w:rPr>
          <w:rFonts w:ascii="Arial" w:hAnsi="Arial" w:cs="Arial"/>
          <w:szCs w:val="24"/>
        </w:rPr>
      </w:pPr>
    </w:p>
    <w:p w:rsidR="00992D74" w:rsidRPr="00173DE5" w:rsidRDefault="00992D74" w:rsidP="00FC1C9D">
      <w:pPr>
        <w:snapToGrid w:val="0"/>
        <w:spacing w:after="0"/>
        <w:ind w:left="0" w:firstLine="0"/>
        <w:jc w:val="both"/>
        <w:rPr>
          <w:rFonts w:ascii="Arial" w:hAnsi="Arial" w:cs="Arial"/>
          <w:szCs w:val="24"/>
        </w:rPr>
      </w:pPr>
    </w:p>
    <w:p w:rsidR="00AC2482" w:rsidRPr="00173DE5" w:rsidRDefault="00AC2482" w:rsidP="00FC1C9D">
      <w:pPr>
        <w:snapToGrid w:val="0"/>
        <w:spacing w:after="0"/>
        <w:ind w:left="0" w:firstLine="0"/>
        <w:jc w:val="both"/>
        <w:rPr>
          <w:rFonts w:ascii="Arial" w:hAnsi="Arial" w:cs="Arial"/>
          <w:b/>
          <w:szCs w:val="24"/>
        </w:rPr>
      </w:pPr>
      <w:r w:rsidRPr="00173DE5">
        <w:rPr>
          <w:rFonts w:ascii="Arial" w:hAnsi="Arial" w:cs="Arial"/>
          <w:b/>
          <w:szCs w:val="24"/>
        </w:rPr>
        <w:t xml:space="preserve">Review of disposal </w:t>
      </w:r>
      <w:proofErr w:type="gramStart"/>
      <w:r w:rsidRPr="00173DE5">
        <w:rPr>
          <w:rFonts w:ascii="Arial" w:hAnsi="Arial" w:cs="Arial"/>
          <w:b/>
          <w:szCs w:val="24"/>
        </w:rPr>
        <w:t>schedules</w:t>
      </w:r>
      <w:r w:rsidR="003242CF" w:rsidRPr="00173DE5">
        <w:rPr>
          <w:rFonts w:ascii="Arial" w:hAnsi="Arial" w:cs="Arial"/>
          <w:b/>
          <w:szCs w:val="24"/>
        </w:rPr>
        <w:t xml:space="preserve"> </w:t>
      </w:r>
      <w:r w:rsidR="0011645D" w:rsidRPr="00173DE5">
        <w:rPr>
          <w:rFonts w:ascii="Arial" w:hAnsi="Arial" w:cs="Arial"/>
          <w:b/>
          <w:szCs w:val="24"/>
        </w:rPr>
        <w:t xml:space="preserve"> </w:t>
      </w:r>
      <w:r w:rsidR="003242CF" w:rsidRPr="00173DE5">
        <w:rPr>
          <w:rFonts w:ascii="Arial" w:hAnsi="Arial" w:cs="Arial"/>
          <w:i/>
          <w:szCs w:val="24"/>
        </w:rPr>
        <w:t>(</w:t>
      </w:r>
      <w:proofErr w:type="gramEnd"/>
      <w:r w:rsidR="003242CF" w:rsidRPr="00173DE5">
        <w:rPr>
          <w:rFonts w:ascii="Arial" w:hAnsi="Arial" w:cs="Arial"/>
          <w:i/>
          <w:szCs w:val="24"/>
        </w:rPr>
        <w:t>paras 5.</w:t>
      </w:r>
      <w:r w:rsidR="008F5719" w:rsidRPr="00173DE5">
        <w:rPr>
          <w:rFonts w:ascii="Arial" w:hAnsi="Arial" w:cs="Arial"/>
          <w:i/>
          <w:szCs w:val="24"/>
        </w:rPr>
        <w:t xml:space="preserve">30 </w:t>
      </w:r>
      <w:r w:rsidR="003242CF" w:rsidRPr="00173DE5">
        <w:rPr>
          <w:rFonts w:ascii="Arial" w:hAnsi="Arial" w:cs="Arial"/>
          <w:i/>
          <w:szCs w:val="24"/>
        </w:rPr>
        <w:t>to 5.</w:t>
      </w:r>
      <w:r w:rsidR="008F5719" w:rsidRPr="00173DE5">
        <w:rPr>
          <w:rFonts w:ascii="Arial" w:hAnsi="Arial" w:cs="Arial"/>
          <w:i/>
          <w:szCs w:val="24"/>
        </w:rPr>
        <w:t>39</w:t>
      </w:r>
      <w:r w:rsidR="003242CF" w:rsidRPr="00173DE5">
        <w:rPr>
          <w:rFonts w:ascii="Arial" w:hAnsi="Arial" w:cs="Arial"/>
          <w:i/>
          <w:szCs w:val="24"/>
        </w:rPr>
        <w:t>)</w:t>
      </w:r>
    </w:p>
    <w:p w:rsidR="00AC2482" w:rsidRPr="00173DE5" w:rsidRDefault="00AC2482" w:rsidP="00FC1C9D">
      <w:pPr>
        <w:snapToGrid w:val="0"/>
        <w:spacing w:after="0"/>
        <w:ind w:left="0" w:firstLine="0"/>
        <w:jc w:val="both"/>
        <w:rPr>
          <w:rFonts w:ascii="Arial" w:hAnsi="Arial" w:cs="Arial"/>
          <w:szCs w:val="24"/>
        </w:rPr>
      </w:pPr>
    </w:p>
    <w:p w:rsidR="00A03A79" w:rsidRPr="00173DE5" w:rsidRDefault="006D71C3" w:rsidP="00FC1C9D">
      <w:pPr>
        <w:snapToGrid w:val="0"/>
        <w:spacing w:after="0"/>
        <w:ind w:left="0" w:firstLine="0"/>
        <w:jc w:val="both"/>
        <w:rPr>
          <w:rFonts w:ascii="Arial" w:hAnsi="Arial" w:cs="Arial"/>
          <w:szCs w:val="24"/>
        </w:rPr>
      </w:pPr>
      <w:r w:rsidRPr="00173DE5">
        <w:rPr>
          <w:rFonts w:ascii="Arial" w:hAnsi="Arial" w:cs="Arial"/>
          <w:szCs w:val="24"/>
          <w:lang w:val="en-GB"/>
        </w:rPr>
        <w:t>28</w:t>
      </w:r>
      <w:r w:rsidR="00C824CE" w:rsidRPr="00173DE5">
        <w:rPr>
          <w:rFonts w:ascii="Arial" w:hAnsi="Arial" w:cs="Arial"/>
          <w:szCs w:val="24"/>
          <w:lang w:val="en-GB"/>
        </w:rPr>
        <w:t>.</w:t>
      </w:r>
      <w:r w:rsidR="00C824CE" w:rsidRPr="00173DE5">
        <w:rPr>
          <w:rFonts w:ascii="Arial" w:hAnsi="Arial" w:cs="Arial"/>
          <w:szCs w:val="24"/>
          <w:lang w:val="en-GB"/>
        </w:rPr>
        <w:tab/>
      </w:r>
      <w:r w:rsidR="00C824CE" w:rsidRPr="00173DE5">
        <w:rPr>
          <w:rFonts w:ascii="Arial" w:hAnsi="Arial" w:cs="Arial"/>
          <w:szCs w:val="24"/>
          <w:lang w:val="en-GB"/>
        </w:rPr>
        <w:tab/>
      </w:r>
      <w:r w:rsidR="001E0F9E" w:rsidRPr="00173DE5">
        <w:rPr>
          <w:rFonts w:ascii="Arial" w:hAnsi="Arial" w:cs="Arial"/>
          <w:szCs w:val="24"/>
          <w:lang w:val="en-GB"/>
        </w:rPr>
        <w:t xml:space="preserve">Under the current regime, B/Ds are required to dispose of their records in accordance with disposal schedules stipulated or approved by the GRS, which assumes overall responsibility for authorising the disposal of records.  B/Ds are also required to review the disposal schedules for their programme records at least every five years (or more often if necessary) according to guidelines provided by the GRS.  The problem identified by The </w:t>
      </w:r>
      <w:r w:rsidR="001E0F9E" w:rsidRPr="00173DE5">
        <w:rPr>
          <w:rFonts w:ascii="Arial" w:hAnsi="Arial" w:cs="Arial"/>
          <w:szCs w:val="24"/>
          <w:lang w:val="en-GB"/>
        </w:rPr>
        <w:lastRenderedPageBreak/>
        <w:t>Ombudsman was that such guidelines lacked specific guidance on the issues to be considered in a review of disposal schedules.  This has caused some B/Ds to overlook important fact</w:t>
      </w:r>
      <w:r w:rsidR="0084723D" w:rsidRPr="00173DE5">
        <w:rPr>
          <w:rFonts w:ascii="Arial" w:hAnsi="Arial" w:cs="Arial"/>
          <w:szCs w:val="24"/>
          <w:lang w:val="en-GB"/>
        </w:rPr>
        <w:t>or</w:t>
      </w:r>
      <w:r w:rsidR="001E0F9E" w:rsidRPr="00173DE5">
        <w:rPr>
          <w:rFonts w:ascii="Arial" w:hAnsi="Arial" w:cs="Arial"/>
          <w:szCs w:val="24"/>
          <w:lang w:val="en-GB"/>
        </w:rPr>
        <w:t>s when determining the length of retention period of records.</w:t>
      </w:r>
      <w:r w:rsidR="001E0F9E" w:rsidRPr="00173DE5">
        <w:rPr>
          <w:rFonts w:ascii="Arial" w:hAnsi="Arial" w:cs="Arial"/>
          <w:vertAlign w:val="superscript"/>
          <w:lang w:val="en-GB"/>
        </w:rPr>
        <w:footnoteReference w:id="12"/>
      </w:r>
      <w:r w:rsidR="00053007" w:rsidRPr="00173DE5">
        <w:rPr>
          <w:rFonts w:ascii="Arial" w:hAnsi="Arial" w:cs="Arial"/>
          <w:szCs w:val="24"/>
          <w:lang w:val="en-GB"/>
        </w:rPr>
        <w:t xml:space="preserve">  </w:t>
      </w:r>
    </w:p>
    <w:p w:rsidR="008F1483" w:rsidRPr="00173DE5" w:rsidRDefault="008F1483" w:rsidP="00FC1C9D">
      <w:pPr>
        <w:pStyle w:val="ListParagraph"/>
        <w:snapToGrid w:val="0"/>
        <w:spacing w:after="0"/>
        <w:ind w:leftChars="0" w:left="0" w:firstLine="0"/>
        <w:jc w:val="both"/>
        <w:rPr>
          <w:rFonts w:ascii="Arial" w:hAnsi="Arial" w:cs="Arial"/>
          <w:szCs w:val="24"/>
        </w:rPr>
      </w:pPr>
    </w:p>
    <w:p w:rsidR="00A03A79" w:rsidRPr="00173DE5" w:rsidRDefault="006D71C3" w:rsidP="00070E77">
      <w:pPr>
        <w:snapToGrid w:val="0"/>
        <w:spacing w:after="0"/>
        <w:ind w:left="0" w:firstLine="0"/>
        <w:jc w:val="both"/>
        <w:rPr>
          <w:rFonts w:ascii="Arial" w:hAnsi="Arial" w:cs="Arial"/>
          <w:szCs w:val="24"/>
        </w:rPr>
      </w:pPr>
      <w:r w:rsidRPr="00173DE5">
        <w:rPr>
          <w:rFonts w:ascii="Arial" w:hAnsi="Arial" w:cs="Arial"/>
          <w:szCs w:val="24"/>
          <w:lang w:val="en-GB"/>
        </w:rPr>
        <w:t>29</w:t>
      </w:r>
      <w:r w:rsidR="00C824CE" w:rsidRPr="00173DE5">
        <w:rPr>
          <w:rFonts w:ascii="Arial" w:hAnsi="Arial" w:cs="Arial"/>
          <w:szCs w:val="24"/>
          <w:lang w:val="en-GB"/>
        </w:rPr>
        <w:t>.</w:t>
      </w:r>
      <w:r w:rsidR="00C824CE" w:rsidRPr="00173DE5">
        <w:rPr>
          <w:rFonts w:ascii="Arial" w:hAnsi="Arial" w:cs="Arial"/>
          <w:szCs w:val="24"/>
          <w:lang w:val="en-GB"/>
        </w:rPr>
        <w:tab/>
      </w:r>
      <w:r w:rsidR="00C824CE" w:rsidRPr="00173DE5">
        <w:rPr>
          <w:rFonts w:ascii="Arial" w:hAnsi="Arial" w:cs="Arial"/>
          <w:szCs w:val="24"/>
          <w:lang w:val="en-GB"/>
        </w:rPr>
        <w:tab/>
      </w:r>
      <w:r w:rsidR="001E0F9E" w:rsidRPr="00173DE5">
        <w:rPr>
          <w:rFonts w:ascii="Arial" w:hAnsi="Arial" w:cs="Arial"/>
          <w:szCs w:val="24"/>
          <w:lang w:val="en-GB"/>
        </w:rPr>
        <w:t xml:space="preserve">In March 2015, the GRS issued a new </w:t>
      </w:r>
      <w:r w:rsidR="001E0F9E" w:rsidRPr="000F63F7">
        <w:rPr>
          <w:rFonts w:ascii="Arial" w:hAnsi="Arial" w:cs="Arial"/>
          <w:szCs w:val="24"/>
          <w:lang w:val="en-GB"/>
        </w:rPr>
        <w:t>Guideline cum Checklist</w:t>
      </w:r>
      <w:r w:rsidR="001E0F9E" w:rsidRPr="00173DE5">
        <w:rPr>
          <w:rFonts w:ascii="Arial" w:hAnsi="Arial" w:cs="Arial"/>
          <w:szCs w:val="24"/>
          <w:lang w:val="en-GB"/>
        </w:rPr>
        <w:t xml:space="preserve"> to facilitate B/Ds to set the length of the retention period to balance the need to meet the operational, policy, legal and fiscal requirements, and to transfer records with archival value to GRS expeditiously.  The Guideline cum Checklist sets out a list of 28 questions on eight major aspects that B/Ds should take into account when reviewing their disposal schedules.</w:t>
      </w:r>
      <w:r w:rsidR="00376505" w:rsidRPr="00173DE5">
        <w:rPr>
          <w:rFonts w:ascii="Arial" w:hAnsi="Arial" w:cs="Arial"/>
          <w:szCs w:val="24"/>
          <w:lang w:val="en-GB"/>
        </w:rPr>
        <w:t xml:space="preserve">  </w:t>
      </w:r>
    </w:p>
    <w:p w:rsidR="008F1483" w:rsidRPr="00173DE5" w:rsidRDefault="008F1483" w:rsidP="00070E77">
      <w:pPr>
        <w:pStyle w:val="ListParagraph"/>
        <w:snapToGrid w:val="0"/>
        <w:spacing w:after="0"/>
        <w:ind w:leftChars="0" w:left="0" w:firstLine="0"/>
        <w:jc w:val="both"/>
        <w:rPr>
          <w:rFonts w:ascii="Arial" w:hAnsi="Arial" w:cs="Arial"/>
          <w:szCs w:val="24"/>
        </w:rPr>
      </w:pPr>
    </w:p>
    <w:p w:rsidR="00333CF6" w:rsidRPr="00173DE5" w:rsidRDefault="006D71C3" w:rsidP="00850B04">
      <w:pPr>
        <w:snapToGrid w:val="0"/>
        <w:spacing w:after="0"/>
        <w:ind w:left="0" w:firstLine="0"/>
        <w:jc w:val="both"/>
        <w:rPr>
          <w:rFonts w:ascii="Arial" w:hAnsi="Arial" w:cs="Arial"/>
          <w:szCs w:val="24"/>
        </w:rPr>
      </w:pPr>
      <w:r w:rsidRPr="00173DE5">
        <w:rPr>
          <w:rFonts w:ascii="Arial" w:hAnsi="Arial" w:cs="Arial"/>
          <w:szCs w:val="24"/>
          <w:lang w:val="en-GB"/>
        </w:rPr>
        <w:t>30</w:t>
      </w:r>
      <w:r w:rsidR="00C824CE" w:rsidRPr="00173DE5">
        <w:rPr>
          <w:rFonts w:ascii="Arial" w:hAnsi="Arial" w:cs="Arial"/>
          <w:szCs w:val="24"/>
          <w:lang w:val="en-GB"/>
        </w:rPr>
        <w:t>.</w:t>
      </w:r>
      <w:r w:rsidR="00C824CE" w:rsidRPr="00173DE5">
        <w:rPr>
          <w:rFonts w:ascii="Arial" w:hAnsi="Arial" w:cs="Arial"/>
          <w:szCs w:val="24"/>
          <w:lang w:val="en-GB"/>
        </w:rPr>
        <w:tab/>
      </w:r>
      <w:r w:rsidR="00C824CE" w:rsidRPr="00173DE5">
        <w:rPr>
          <w:rFonts w:ascii="Arial" w:hAnsi="Arial" w:cs="Arial"/>
          <w:szCs w:val="24"/>
          <w:lang w:val="en-GB"/>
        </w:rPr>
        <w:tab/>
      </w:r>
      <w:r w:rsidR="00333CF6" w:rsidRPr="00173DE5">
        <w:rPr>
          <w:rFonts w:ascii="Arial" w:hAnsi="Arial" w:cs="Arial"/>
          <w:szCs w:val="24"/>
          <w:lang w:val="en-GB"/>
        </w:rPr>
        <w:t xml:space="preserve">There appears to be no distinct guideline devoted exclusively to the narrower and more specific issue concerning the </w:t>
      </w:r>
      <w:r w:rsidR="00333CF6" w:rsidRPr="00173DE5">
        <w:rPr>
          <w:rFonts w:ascii="Arial" w:hAnsi="Arial" w:cs="Arial"/>
          <w:i/>
          <w:szCs w:val="24"/>
          <w:lang w:val="en-GB"/>
        </w:rPr>
        <w:t xml:space="preserve">review </w:t>
      </w:r>
      <w:r w:rsidR="00333CF6" w:rsidRPr="00173DE5">
        <w:rPr>
          <w:rFonts w:ascii="Arial" w:hAnsi="Arial" w:cs="Arial"/>
          <w:szCs w:val="24"/>
          <w:lang w:val="en-GB"/>
        </w:rPr>
        <w:t>of disposal schedules in the jurisdictions studied.  TNA in England has only noted the importance of regularly reviewing disposal schedules.  Little guidance, however, is provided as to the exact criteria a public authority should follow when conducting such review.  There is also a lack of specific guidance in this respect in New Zealand, although some guidelines issued by the ANZ relate to disposal generally.</w:t>
      </w:r>
      <w:r w:rsidR="00333CF6" w:rsidRPr="00173DE5">
        <w:rPr>
          <w:rFonts w:ascii="Arial" w:hAnsi="Arial" w:cs="Arial"/>
          <w:vertAlign w:val="superscript"/>
          <w:lang w:val="en-GB"/>
        </w:rPr>
        <w:footnoteReference w:id="13"/>
      </w:r>
      <w:r w:rsidR="00333CF6" w:rsidRPr="00173DE5">
        <w:rPr>
          <w:rFonts w:ascii="Arial" w:hAnsi="Arial" w:cs="Arial"/>
          <w:szCs w:val="24"/>
          <w:lang w:val="en-GB"/>
        </w:rPr>
        <w:t xml:space="preserve">  In Australia, disposal schedule is in the form of a document called </w:t>
      </w:r>
      <w:r w:rsidR="00F721AA" w:rsidRPr="00173DE5">
        <w:rPr>
          <w:rFonts w:ascii="Arial" w:hAnsi="Arial" w:cs="Arial"/>
          <w:szCs w:val="24"/>
          <w:lang w:val="en-GB"/>
        </w:rPr>
        <w:t>"</w:t>
      </w:r>
      <w:r w:rsidR="00333CF6" w:rsidRPr="00173DE5">
        <w:rPr>
          <w:rFonts w:ascii="Arial" w:hAnsi="Arial" w:cs="Arial"/>
          <w:i/>
          <w:szCs w:val="24"/>
          <w:lang w:val="en-GB"/>
        </w:rPr>
        <w:t>records authority</w:t>
      </w:r>
      <w:r w:rsidR="00F721AA" w:rsidRPr="00173DE5">
        <w:rPr>
          <w:rFonts w:ascii="Arial" w:hAnsi="Arial" w:cs="Arial"/>
          <w:szCs w:val="24"/>
          <w:lang w:val="en-GB"/>
        </w:rPr>
        <w:t>"</w:t>
      </w:r>
      <w:r w:rsidR="00333CF6" w:rsidRPr="00173DE5">
        <w:rPr>
          <w:rFonts w:ascii="Arial" w:hAnsi="Arial" w:cs="Arial"/>
          <w:szCs w:val="24"/>
          <w:lang w:val="en-GB"/>
        </w:rPr>
        <w:t>.</w:t>
      </w:r>
      <w:r w:rsidR="00333CF6" w:rsidRPr="00173DE5">
        <w:rPr>
          <w:rFonts w:ascii="Arial" w:hAnsi="Arial" w:cs="Arial"/>
          <w:i/>
          <w:szCs w:val="24"/>
          <w:lang w:val="en-GB"/>
        </w:rPr>
        <w:t xml:space="preserve">  </w:t>
      </w:r>
      <w:r w:rsidR="00333CF6" w:rsidRPr="00173DE5">
        <w:rPr>
          <w:rFonts w:ascii="Arial" w:hAnsi="Arial" w:cs="Arial"/>
          <w:szCs w:val="24"/>
          <w:lang w:val="en-GB"/>
        </w:rPr>
        <w:t>The NAA advises that government agency</w:t>
      </w:r>
      <w:r w:rsidR="00F721AA" w:rsidRPr="00173DE5">
        <w:rPr>
          <w:rFonts w:ascii="Arial" w:hAnsi="Arial" w:cs="Arial"/>
          <w:szCs w:val="24"/>
          <w:lang w:val="en-GB"/>
        </w:rPr>
        <w:t>'</w:t>
      </w:r>
      <w:r w:rsidR="00333CF6" w:rsidRPr="00173DE5">
        <w:rPr>
          <w:rFonts w:ascii="Arial" w:hAnsi="Arial" w:cs="Arial"/>
          <w:szCs w:val="24"/>
          <w:lang w:val="en-GB"/>
        </w:rPr>
        <w:t xml:space="preserve">s records authorities should be reviewed </w:t>
      </w:r>
      <w:r w:rsidR="00F721AA" w:rsidRPr="00173DE5">
        <w:rPr>
          <w:rFonts w:ascii="Arial" w:hAnsi="Arial" w:cs="Arial"/>
          <w:szCs w:val="24"/>
          <w:lang w:val="en-GB"/>
        </w:rPr>
        <w:t>"</w:t>
      </w:r>
      <w:r w:rsidR="00333CF6" w:rsidRPr="00173DE5">
        <w:rPr>
          <w:rFonts w:ascii="Arial" w:hAnsi="Arial" w:cs="Arial"/>
          <w:i/>
          <w:szCs w:val="24"/>
          <w:lang w:val="en-GB"/>
        </w:rPr>
        <w:t>periodically</w:t>
      </w:r>
      <w:r w:rsidR="00F721AA" w:rsidRPr="00173DE5">
        <w:rPr>
          <w:rFonts w:ascii="Arial" w:hAnsi="Arial" w:cs="Arial"/>
          <w:szCs w:val="24"/>
          <w:lang w:val="en-GB"/>
        </w:rPr>
        <w:t>"</w:t>
      </w:r>
      <w:r w:rsidR="00333CF6" w:rsidRPr="00173DE5">
        <w:rPr>
          <w:rFonts w:ascii="Arial" w:hAnsi="Arial" w:cs="Arial"/>
          <w:szCs w:val="24"/>
          <w:lang w:val="en-GB"/>
        </w:rPr>
        <w:t xml:space="preserve"> to ensure that they remain current for the agency</w:t>
      </w:r>
      <w:r w:rsidR="00F721AA" w:rsidRPr="00173DE5">
        <w:rPr>
          <w:rFonts w:ascii="Arial" w:hAnsi="Arial" w:cs="Arial"/>
          <w:szCs w:val="24"/>
          <w:lang w:val="en-GB"/>
        </w:rPr>
        <w:t>'</w:t>
      </w:r>
      <w:r w:rsidR="00333CF6" w:rsidRPr="00173DE5">
        <w:rPr>
          <w:rFonts w:ascii="Arial" w:hAnsi="Arial" w:cs="Arial"/>
          <w:szCs w:val="24"/>
          <w:lang w:val="en-GB"/>
        </w:rPr>
        <w:t>s business.</w:t>
      </w:r>
      <w:r w:rsidR="00436D23" w:rsidRPr="00173DE5">
        <w:rPr>
          <w:rFonts w:ascii="Arial" w:hAnsi="Arial" w:cs="Arial"/>
          <w:szCs w:val="24"/>
          <w:lang w:val="en-GB"/>
        </w:rPr>
        <w:t xml:space="preserve">  </w:t>
      </w:r>
    </w:p>
    <w:p w:rsidR="00C824CE" w:rsidRPr="00173DE5" w:rsidRDefault="00C824CE" w:rsidP="00850B04">
      <w:pPr>
        <w:snapToGrid w:val="0"/>
        <w:spacing w:after="0"/>
        <w:ind w:left="0" w:firstLine="0"/>
        <w:jc w:val="both"/>
        <w:rPr>
          <w:rFonts w:ascii="Arial" w:hAnsi="Arial" w:cs="Arial"/>
          <w:szCs w:val="24"/>
        </w:rPr>
      </w:pPr>
    </w:p>
    <w:p w:rsidR="00537141" w:rsidRPr="00173DE5" w:rsidRDefault="00537141" w:rsidP="00850B04">
      <w:pPr>
        <w:snapToGrid w:val="0"/>
        <w:spacing w:after="0"/>
        <w:ind w:left="0" w:firstLine="0"/>
        <w:jc w:val="both"/>
        <w:rPr>
          <w:rFonts w:ascii="Arial" w:hAnsi="Arial" w:cs="Arial"/>
          <w:szCs w:val="24"/>
        </w:rPr>
      </w:pPr>
    </w:p>
    <w:p w:rsidR="00333CF6" w:rsidRPr="00173DE5" w:rsidRDefault="00333CF6" w:rsidP="00850B04">
      <w:pPr>
        <w:pBdr>
          <w:top w:val="single" w:sz="4" w:space="8" w:color="auto"/>
          <w:left w:val="single" w:sz="4" w:space="8" w:color="auto"/>
          <w:bottom w:val="single" w:sz="4" w:space="8" w:color="auto"/>
          <w:right w:val="single" w:sz="4" w:space="8" w:color="auto"/>
        </w:pBdr>
        <w:snapToGrid w:val="0"/>
        <w:spacing w:after="0"/>
        <w:ind w:left="1440" w:right="720" w:hanging="720"/>
        <w:rPr>
          <w:rFonts w:ascii="Arial" w:hAnsi="Arial" w:cs="Arial"/>
          <w:b/>
          <w:szCs w:val="24"/>
        </w:rPr>
      </w:pPr>
      <w:r w:rsidRPr="00173DE5">
        <w:rPr>
          <w:rFonts w:ascii="Arial" w:hAnsi="Arial" w:cs="Arial"/>
          <w:b/>
          <w:szCs w:val="24"/>
        </w:rPr>
        <w:t>Consultation Questions 4</w:t>
      </w:r>
    </w:p>
    <w:p w:rsidR="00333CF6" w:rsidRPr="00173DE5" w:rsidRDefault="00333CF6" w:rsidP="00850B04">
      <w:pPr>
        <w:pBdr>
          <w:top w:val="single" w:sz="4" w:space="8" w:color="auto"/>
          <w:left w:val="single" w:sz="4" w:space="8" w:color="auto"/>
          <w:bottom w:val="single" w:sz="4" w:space="8" w:color="auto"/>
          <w:right w:val="single" w:sz="4" w:space="8" w:color="auto"/>
        </w:pBdr>
        <w:snapToGrid w:val="0"/>
        <w:spacing w:after="0"/>
        <w:ind w:left="1440" w:right="720" w:hanging="720"/>
        <w:rPr>
          <w:rFonts w:ascii="Arial" w:hAnsi="Arial" w:cs="Arial"/>
          <w:b/>
          <w:szCs w:val="24"/>
        </w:rPr>
      </w:pPr>
    </w:p>
    <w:p w:rsidR="00333CF6" w:rsidRPr="00173DE5" w:rsidRDefault="00333CF6" w:rsidP="00850B04">
      <w:pPr>
        <w:pStyle w:val="ListParagraph"/>
        <w:numPr>
          <w:ilvl w:val="0"/>
          <w:numId w:val="10"/>
        </w:numPr>
        <w:pBdr>
          <w:top w:val="single" w:sz="4" w:space="8" w:color="auto"/>
          <w:left w:val="single" w:sz="4" w:space="8" w:color="auto"/>
          <w:bottom w:val="single" w:sz="4" w:space="8" w:color="auto"/>
          <w:right w:val="single" w:sz="4" w:space="8" w:color="auto"/>
        </w:pBdr>
        <w:snapToGrid w:val="0"/>
        <w:spacing w:after="0"/>
        <w:ind w:leftChars="0" w:left="1440" w:right="720" w:hanging="720"/>
        <w:jc w:val="both"/>
        <w:rPr>
          <w:rFonts w:ascii="Arial" w:hAnsi="Arial" w:cs="Arial"/>
          <w:b/>
          <w:szCs w:val="24"/>
        </w:rPr>
      </w:pPr>
      <w:r w:rsidRPr="00173DE5">
        <w:rPr>
          <w:rFonts w:ascii="Arial" w:hAnsi="Arial" w:cs="Arial"/>
          <w:b/>
          <w:szCs w:val="24"/>
        </w:rPr>
        <w:t>Is the GRS</w:t>
      </w:r>
      <w:r w:rsidR="00F721AA" w:rsidRPr="00173DE5">
        <w:rPr>
          <w:rFonts w:ascii="Arial" w:hAnsi="Arial" w:cs="Arial"/>
          <w:b/>
          <w:szCs w:val="24"/>
        </w:rPr>
        <w:t>'</w:t>
      </w:r>
      <w:r w:rsidRPr="00173DE5">
        <w:rPr>
          <w:rFonts w:ascii="Arial" w:hAnsi="Arial" w:cs="Arial"/>
          <w:b/>
          <w:szCs w:val="24"/>
        </w:rPr>
        <w:t xml:space="preserve"> current guidance to B/Ds on review of records disposal schedules sufficient?</w:t>
      </w:r>
    </w:p>
    <w:p w:rsidR="00333CF6" w:rsidRPr="00173DE5" w:rsidRDefault="00333CF6" w:rsidP="00850B04">
      <w:pPr>
        <w:pBdr>
          <w:top w:val="single" w:sz="4" w:space="8" w:color="auto"/>
          <w:left w:val="single" w:sz="4" w:space="8" w:color="auto"/>
          <w:bottom w:val="single" w:sz="4" w:space="8" w:color="auto"/>
          <w:right w:val="single" w:sz="4" w:space="8" w:color="auto"/>
        </w:pBdr>
        <w:snapToGrid w:val="0"/>
        <w:spacing w:after="0"/>
        <w:ind w:left="1440" w:right="720" w:hanging="720"/>
        <w:rPr>
          <w:rFonts w:ascii="Arial" w:hAnsi="Arial" w:cs="Arial"/>
          <w:b/>
          <w:szCs w:val="24"/>
        </w:rPr>
      </w:pPr>
    </w:p>
    <w:p w:rsidR="00862FDE" w:rsidRPr="00173DE5" w:rsidRDefault="00333CF6" w:rsidP="00241309">
      <w:pPr>
        <w:pStyle w:val="ListParagraph"/>
        <w:numPr>
          <w:ilvl w:val="0"/>
          <w:numId w:val="10"/>
        </w:numPr>
        <w:pBdr>
          <w:top w:val="single" w:sz="4" w:space="8" w:color="auto"/>
          <w:left w:val="single" w:sz="4" w:space="8" w:color="auto"/>
          <w:bottom w:val="single" w:sz="4" w:space="8" w:color="auto"/>
          <w:right w:val="single" w:sz="4" w:space="8" w:color="auto"/>
        </w:pBdr>
        <w:snapToGrid w:val="0"/>
        <w:spacing w:after="0"/>
        <w:ind w:leftChars="0" w:left="1440" w:right="720" w:hanging="720"/>
        <w:jc w:val="both"/>
        <w:rPr>
          <w:rFonts w:ascii="Arial" w:hAnsi="Arial" w:cs="Arial"/>
          <w:b/>
          <w:szCs w:val="24"/>
        </w:rPr>
      </w:pPr>
      <w:r w:rsidRPr="00173DE5">
        <w:rPr>
          <w:rFonts w:ascii="Arial" w:hAnsi="Arial" w:cs="Arial"/>
          <w:b/>
          <w:szCs w:val="24"/>
        </w:rPr>
        <w:t>If the answer to (</w:t>
      </w:r>
      <w:proofErr w:type="spellStart"/>
      <w:r w:rsidRPr="00173DE5">
        <w:rPr>
          <w:rFonts w:ascii="Arial" w:hAnsi="Arial" w:cs="Arial"/>
          <w:b/>
          <w:szCs w:val="24"/>
        </w:rPr>
        <w:t>i</w:t>
      </w:r>
      <w:proofErr w:type="spellEnd"/>
      <w:r w:rsidRPr="00173DE5">
        <w:rPr>
          <w:rFonts w:ascii="Arial" w:hAnsi="Arial" w:cs="Arial"/>
          <w:b/>
          <w:szCs w:val="24"/>
        </w:rPr>
        <w:t>) is in the negative, what other assistance should be provided to enable B/Ds to properly review their records disposal schedules and what are the reasons for your suggestions?</w:t>
      </w:r>
    </w:p>
    <w:p w:rsidR="00C824CE" w:rsidRPr="00173DE5" w:rsidRDefault="00C824CE" w:rsidP="00850B04">
      <w:pPr>
        <w:snapToGrid w:val="0"/>
        <w:spacing w:after="0"/>
        <w:ind w:left="0" w:firstLine="0"/>
        <w:jc w:val="both"/>
        <w:rPr>
          <w:rFonts w:ascii="Arial" w:hAnsi="Arial" w:cs="Arial"/>
          <w:szCs w:val="24"/>
        </w:rPr>
      </w:pPr>
    </w:p>
    <w:p w:rsidR="00992D74" w:rsidRPr="00173DE5" w:rsidRDefault="00992D74" w:rsidP="00850B04">
      <w:pPr>
        <w:snapToGrid w:val="0"/>
        <w:spacing w:after="0"/>
        <w:ind w:left="0" w:firstLine="0"/>
        <w:jc w:val="both"/>
        <w:rPr>
          <w:rFonts w:ascii="Arial" w:hAnsi="Arial" w:cs="Arial"/>
          <w:szCs w:val="24"/>
        </w:rPr>
      </w:pPr>
    </w:p>
    <w:p w:rsidR="00862FDE" w:rsidRPr="00173DE5" w:rsidRDefault="00862FDE" w:rsidP="00850B04">
      <w:pPr>
        <w:snapToGrid w:val="0"/>
        <w:spacing w:after="0"/>
        <w:ind w:left="0" w:firstLine="0"/>
        <w:jc w:val="both"/>
        <w:rPr>
          <w:rFonts w:ascii="Arial" w:hAnsi="Arial" w:cs="Arial"/>
          <w:b/>
          <w:szCs w:val="24"/>
        </w:rPr>
      </w:pPr>
      <w:r w:rsidRPr="00173DE5">
        <w:rPr>
          <w:rFonts w:ascii="Arial" w:hAnsi="Arial" w:cs="Arial"/>
          <w:b/>
          <w:szCs w:val="24"/>
        </w:rPr>
        <w:t xml:space="preserve">Transfer of records to </w:t>
      </w:r>
      <w:proofErr w:type="gramStart"/>
      <w:r w:rsidRPr="00173DE5">
        <w:rPr>
          <w:rFonts w:ascii="Arial" w:hAnsi="Arial" w:cs="Arial"/>
          <w:b/>
          <w:szCs w:val="24"/>
        </w:rPr>
        <w:t>GRS</w:t>
      </w:r>
      <w:r w:rsidR="008F5719" w:rsidRPr="00173DE5">
        <w:rPr>
          <w:rFonts w:ascii="Arial" w:hAnsi="Arial" w:cs="Arial"/>
          <w:b/>
          <w:szCs w:val="24"/>
        </w:rPr>
        <w:t xml:space="preserve"> </w:t>
      </w:r>
      <w:r w:rsidR="0011645D" w:rsidRPr="00173DE5">
        <w:rPr>
          <w:rFonts w:ascii="Arial" w:hAnsi="Arial" w:cs="Arial"/>
          <w:b/>
          <w:szCs w:val="24"/>
        </w:rPr>
        <w:t xml:space="preserve"> </w:t>
      </w:r>
      <w:r w:rsidR="008F5719" w:rsidRPr="00173DE5">
        <w:rPr>
          <w:rFonts w:ascii="Arial" w:hAnsi="Arial" w:cs="Arial"/>
          <w:i/>
          <w:szCs w:val="24"/>
        </w:rPr>
        <w:t>(</w:t>
      </w:r>
      <w:proofErr w:type="gramEnd"/>
      <w:r w:rsidR="008F5719" w:rsidRPr="00173DE5">
        <w:rPr>
          <w:rFonts w:ascii="Arial" w:hAnsi="Arial" w:cs="Arial"/>
          <w:i/>
          <w:szCs w:val="24"/>
        </w:rPr>
        <w:t>paras 5.40 to 5.79)</w:t>
      </w:r>
    </w:p>
    <w:p w:rsidR="00862FDE" w:rsidRPr="00173DE5" w:rsidRDefault="00862FDE" w:rsidP="00850B04">
      <w:pPr>
        <w:snapToGrid w:val="0"/>
        <w:spacing w:after="0"/>
        <w:ind w:left="0" w:firstLine="0"/>
        <w:jc w:val="both"/>
        <w:rPr>
          <w:rFonts w:ascii="Arial" w:hAnsi="Arial" w:cs="Arial"/>
          <w:szCs w:val="24"/>
        </w:rPr>
      </w:pPr>
    </w:p>
    <w:p w:rsidR="00A03A79" w:rsidRPr="00173DE5" w:rsidRDefault="006D71C3" w:rsidP="00850B04">
      <w:pPr>
        <w:snapToGrid w:val="0"/>
        <w:spacing w:after="0"/>
        <w:ind w:left="0" w:firstLine="0"/>
        <w:jc w:val="both"/>
        <w:rPr>
          <w:rFonts w:ascii="Arial" w:hAnsi="Arial" w:cs="Arial"/>
          <w:szCs w:val="24"/>
        </w:rPr>
      </w:pPr>
      <w:r w:rsidRPr="00173DE5">
        <w:rPr>
          <w:rFonts w:ascii="Arial" w:hAnsi="Arial" w:cs="Arial"/>
          <w:szCs w:val="24"/>
          <w:lang w:val="en-GB"/>
        </w:rPr>
        <w:t>31</w:t>
      </w:r>
      <w:r w:rsidR="00C824CE" w:rsidRPr="00173DE5">
        <w:rPr>
          <w:rFonts w:ascii="Arial" w:hAnsi="Arial" w:cs="Arial"/>
          <w:szCs w:val="24"/>
          <w:lang w:val="en-GB"/>
        </w:rPr>
        <w:t>.</w:t>
      </w:r>
      <w:r w:rsidR="00C824CE" w:rsidRPr="00173DE5">
        <w:rPr>
          <w:rFonts w:ascii="Arial" w:hAnsi="Arial" w:cs="Arial"/>
          <w:szCs w:val="24"/>
          <w:lang w:val="en-GB"/>
        </w:rPr>
        <w:tab/>
      </w:r>
      <w:r w:rsidR="00C824CE" w:rsidRPr="00173DE5">
        <w:rPr>
          <w:rFonts w:ascii="Arial" w:hAnsi="Arial" w:cs="Arial"/>
          <w:szCs w:val="24"/>
          <w:lang w:val="en-GB"/>
        </w:rPr>
        <w:tab/>
      </w:r>
      <w:r w:rsidR="00FD6B3A" w:rsidRPr="00173DE5">
        <w:rPr>
          <w:rFonts w:ascii="Arial" w:hAnsi="Arial" w:cs="Arial"/>
          <w:szCs w:val="24"/>
          <w:lang w:val="en-GB"/>
        </w:rPr>
        <w:t xml:space="preserve">The timeframe for records to be transferred to the Public Records Office for appraisal is based on the relevant disposal schedule and complemented by paragraph 637 of the RMM which requires that all government records reaching 30 years should be appraised by the Public Records Office.  </w:t>
      </w:r>
      <w:r w:rsidR="00724797" w:rsidRPr="00173DE5">
        <w:rPr>
          <w:rFonts w:ascii="Arial" w:hAnsi="Arial" w:cs="Arial"/>
          <w:szCs w:val="24"/>
          <w:lang w:val="en-GB"/>
        </w:rPr>
        <w:t xml:space="preserve">The GRS is criticised for lack of effective control or means to </w:t>
      </w:r>
      <w:r w:rsidR="00724797" w:rsidRPr="00173DE5">
        <w:rPr>
          <w:rFonts w:ascii="Arial" w:hAnsi="Arial" w:cs="Arial"/>
          <w:szCs w:val="24"/>
          <w:lang w:val="en-GB"/>
        </w:rPr>
        <w:lastRenderedPageBreak/>
        <w:t>ensure that records are transferred for disposal or appraisal in an orderly and timely manner.</w:t>
      </w:r>
      <w:r w:rsidR="00095716" w:rsidRPr="00173DE5">
        <w:rPr>
          <w:rFonts w:ascii="Arial" w:hAnsi="Arial" w:cs="Arial"/>
          <w:szCs w:val="24"/>
          <w:lang w:val="en-GB"/>
        </w:rPr>
        <w:t xml:space="preserve">  </w:t>
      </w:r>
    </w:p>
    <w:p w:rsidR="008F1483" w:rsidRPr="00173DE5" w:rsidRDefault="008F1483" w:rsidP="00850B04">
      <w:pPr>
        <w:pStyle w:val="ListParagraph"/>
        <w:snapToGrid w:val="0"/>
        <w:spacing w:after="0"/>
        <w:ind w:leftChars="0" w:left="0" w:firstLine="0"/>
        <w:jc w:val="both"/>
        <w:rPr>
          <w:rFonts w:ascii="Arial" w:hAnsi="Arial" w:cs="Arial"/>
          <w:szCs w:val="24"/>
        </w:rPr>
      </w:pPr>
    </w:p>
    <w:p w:rsidR="00A03A79" w:rsidRPr="00173DE5" w:rsidRDefault="006D71C3" w:rsidP="00850B04">
      <w:pPr>
        <w:snapToGrid w:val="0"/>
        <w:spacing w:after="0"/>
        <w:ind w:left="0" w:firstLine="0"/>
        <w:jc w:val="both"/>
        <w:rPr>
          <w:rFonts w:ascii="Arial" w:hAnsi="Arial" w:cs="Arial"/>
          <w:szCs w:val="24"/>
        </w:rPr>
      </w:pPr>
      <w:r w:rsidRPr="00173DE5">
        <w:rPr>
          <w:rFonts w:ascii="Arial" w:hAnsi="Arial" w:cs="Arial"/>
          <w:szCs w:val="24"/>
          <w:lang w:val="en-GB"/>
        </w:rPr>
        <w:t>32</w:t>
      </w:r>
      <w:r w:rsidR="00C824CE" w:rsidRPr="00173DE5">
        <w:rPr>
          <w:rFonts w:ascii="Arial" w:hAnsi="Arial" w:cs="Arial"/>
          <w:szCs w:val="24"/>
          <w:lang w:val="en-GB"/>
        </w:rPr>
        <w:t>.</w:t>
      </w:r>
      <w:r w:rsidR="00C824CE" w:rsidRPr="00173DE5">
        <w:rPr>
          <w:rFonts w:ascii="Arial" w:hAnsi="Arial" w:cs="Arial"/>
          <w:szCs w:val="24"/>
          <w:lang w:val="en-GB"/>
        </w:rPr>
        <w:tab/>
      </w:r>
      <w:r w:rsidR="00C824CE" w:rsidRPr="00173DE5">
        <w:rPr>
          <w:rFonts w:ascii="Arial" w:hAnsi="Arial" w:cs="Arial"/>
          <w:szCs w:val="24"/>
          <w:lang w:val="en-GB"/>
        </w:rPr>
        <w:tab/>
      </w:r>
      <w:r w:rsidR="008F7626" w:rsidRPr="00173DE5">
        <w:rPr>
          <w:rFonts w:ascii="Arial" w:hAnsi="Arial" w:cs="Arial"/>
          <w:szCs w:val="24"/>
          <w:lang w:val="en-GB"/>
        </w:rPr>
        <w:t>In response to various comments, the Director of Administration issued a letter dated 21 March 2014 to remind all B/Ds of the importance of timely transfer to the GRS of time-expired records having archival value or potential archival value and to refrain from seeking deferrals unless absolutely necessary, such as due to on-going legal proceedings.</w:t>
      </w:r>
      <w:r w:rsidR="000202C0" w:rsidRPr="00173DE5">
        <w:rPr>
          <w:rFonts w:ascii="Arial" w:hAnsi="Arial" w:cs="Arial"/>
          <w:szCs w:val="24"/>
          <w:lang w:val="en-GB"/>
        </w:rPr>
        <w:t xml:space="preserve"> </w:t>
      </w:r>
      <w:r w:rsidR="001E31EC" w:rsidRPr="00173DE5">
        <w:rPr>
          <w:rFonts w:ascii="Arial" w:hAnsi="Arial" w:cs="Arial"/>
          <w:szCs w:val="24"/>
          <w:lang w:val="en-GB"/>
        </w:rPr>
        <w:t xml:space="preserve"> </w:t>
      </w:r>
      <w:r w:rsidR="006F3C19" w:rsidRPr="00173DE5">
        <w:rPr>
          <w:rFonts w:ascii="Arial" w:hAnsi="Arial" w:cs="Arial"/>
          <w:szCs w:val="24"/>
          <w:lang w:val="en-GB"/>
        </w:rPr>
        <w:t>GRS may object to any requested deferral if no good justification is given.</w:t>
      </w:r>
      <w:r w:rsidR="00E52CA4" w:rsidRPr="00173DE5">
        <w:rPr>
          <w:rFonts w:ascii="Arial" w:hAnsi="Arial" w:cs="Arial"/>
          <w:szCs w:val="24"/>
          <w:lang w:val="en-GB"/>
        </w:rPr>
        <w:t xml:space="preserve">  </w:t>
      </w:r>
    </w:p>
    <w:p w:rsidR="008F1483" w:rsidRPr="00173DE5" w:rsidRDefault="008F1483" w:rsidP="00850B04">
      <w:pPr>
        <w:pStyle w:val="ListParagraph"/>
        <w:snapToGrid w:val="0"/>
        <w:spacing w:after="0"/>
        <w:ind w:leftChars="0" w:left="0" w:firstLine="0"/>
        <w:jc w:val="both"/>
        <w:rPr>
          <w:rFonts w:ascii="Arial" w:hAnsi="Arial" w:cs="Arial"/>
          <w:szCs w:val="24"/>
        </w:rPr>
      </w:pPr>
    </w:p>
    <w:p w:rsidR="00A03A79" w:rsidRPr="00173DE5" w:rsidRDefault="006D71C3" w:rsidP="00850B04">
      <w:pPr>
        <w:snapToGrid w:val="0"/>
        <w:spacing w:after="0"/>
        <w:ind w:left="0" w:firstLine="0"/>
        <w:jc w:val="both"/>
        <w:rPr>
          <w:rFonts w:ascii="Arial" w:hAnsi="Arial" w:cs="Arial"/>
          <w:szCs w:val="24"/>
        </w:rPr>
      </w:pPr>
      <w:r w:rsidRPr="00173DE5">
        <w:rPr>
          <w:rFonts w:ascii="Arial" w:hAnsi="Arial" w:cs="Arial"/>
          <w:szCs w:val="24"/>
          <w:lang w:val="en-GB"/>
        </w:rPr>
        <w:t>33</w:t>
      </w:r>
      <w:r w:rsidR="00C824CE" w:rsidRPr="00173DE5">
        <w:rPr>
          <w:rFonts w:ascii="Arial" w:hAnsi="Arial" w:cs="Arial"/>
          <w:szCs w:val="24"/>
          <w:lang w:val="en-GB"/>
        </w:rPr>
        <w:t>.</w:t>
      </w:r>
      <w:r w:rsidR="00C824CE" w:rsidRPr="00173DE5">
        <w:rPr>
          <w:rFonts w:ascii="Arial" w:hAnsi="Arial" w:cs="Arial"/>
          <w:szCs w:val="24"/>
          <w:lang w:val="en-GB"/>
        </w:rPr>
        <w:tab/>
      </w:r>
      <w:r w:rsidR="00C824CE" w:rsidRPr="00173DE5">
        <w:rPr>
          <w:rFonts w:ascii="Arial" w:hAnsi="Arial" w:cs="Arial"/>
          <w:szCs w:val="24"/>
          <w:lang w:val="en-GB"/>
        </w:rPr>
        <w:tab/>
      </w:r>
      <w:r w:rsidR="005C1F9C" w:rsidRPr="00173DE5">
        <w:rPr>
          <w:rFonts w:ascii="Arial" w:hAnsi="Arial" w:cs="Arial"/>
          <w:szCs w:val="24"/>
          <w:lang w:val="en-GB"/>
        </w:rPr>
        <w:t xml:space="preserve">Public records appraised to be of archival value have to be transferred to the Public Records Office.  </w:t>
      </w:r>
      <w:r w:rsidR="00A8628A" w:rsidRPr="00173DE5">
        <w:rPr>
          <w:rFonts w:ascii="Arial" w:hAnsi="Arial" w:cs="Arial"/>
          <w:szCs w:val="24"/>
          <w:lang w:val="en-GB"/>
        </w:rPr>
        <w:t>The transferring B/Ds should, before their transfer to the Public Records Office, review and determine the access status of the archival records when reaching 30 years old.  Unless otherwise informed by the B/Ds, the Public Records Office will presume that the records transferred to it could be open for public access when reaching 30 years old.  In deciding the access status of archival records, B/Ds should broadly adopt the exemptions listed in Part 2 of the CAI and security grading does not determine access.</w:t>
      </w:r>
      <w:r w:rsidR="0017355B" w:rsidRPr="00173DE5">
        <w:rPr>
          <w:rFonts w:ascii="Arial" w:hAnsi="Arial" w:cs="Arial"/>
          <w:szCs w:val="24"/>
          <w:lang w:val="en-GB"/>
        </w:rPr>
        <w:t xml:space="preserve"> </w:t>
      </w:r>
    </w:p>
    <w:p w:rsidR="002D1675" w:rsidRPr="00173DE5" w:rsidRDefault="002D1675" w:rsidP="00850B04">
      <w:pPr>
        <w:snapToGrid w:val="0"/>
        <w:spacing w:after="0"/>
        <w:ind w:left="0" w:firstLine="0"/>
        <w:jc w:val="both"/>
        <w:rPr>
          <w:rFonts w:ascii="Arial" w:hAnsi="Arial" w:cs="Arial"/>
          <w:szCs w:val="24"/>
          <w:lang w:val="en-GB"/>
        </w:rPr>
      </w:pPr>
    </w:p>
    <w:p w:rsidR="00C844F4" w:rsidRPr="00173DE5" w:rsidRDefault="006D71C3" w:rsidP="00850B04">
      <w:pPr>
        <w:snapToGrid w:val="0"/>
        <w:spacing w:after="0"/>
        <w:ind w:left="0" w:firstLine="0"/>
        <w:jc w:val="both"/>
        <w:rPr>
          <w:rFonts w:ascii="Arial" w:hAnsi="Arial" w:cs="Arial"/>
          <w:szCs w:val="24"/>
        </w:rPr>
      </w:pPr>
      <w:r w:rsidRPr="00173DE5">
        <w:rPr>
          <w:rFonts w:ascii="Arial" w:hAnsi="Arial" w:cs="Arial"/>
          <w:szCs w:val="24"/>
          <w:lang w:val="en-GB"/>
        </w:rPr>
        <w:t>34</w:t>
      </w:r>
      <w:r w:rsidR="00C824CE" w:rsidRPr="00173DE5">
        <w:rPr>
          <w:rFonts w:ascii="Arial" w:hAnsi="Arial" w:cs="Arial"/>
          <w:szCs w:val="24"/>
          <w:lang w:val="en-GB"/>
        </w:rPr>
        <w:t>.</w:t>
      </w:r>
      <w:r w:rsidR="00C824CE" w:rsidRPr="00173DE5">
        <w:rPr>
          <w:rFonts w:ascii="Arial" w:hAnsi="Arial" w:cs="Arial"/>
          <w:szCs w:val="24"/>
          <w:lang w:val="en-GB"/>
        </w:rPr>
        <w:tab/>
      </w:r>
      <w:r w:rsidR="00C824CE" w:rsidRPr="00173DE5">
        <w:rPr>
          <w:rFonts w:ascii="Arial" w:hAnsi="Arial" w:cs="Arial"/>
          <w:szCs w:val="24"/>
          <w:lang w:val="en-GB"/>
        </w:rPr>
        <w:tab/>
      </w:r>
      <w:r w:rsidR="00DA59A7" w:rsidRPr="00173DE5">
        <w:rPr>
          <w:rFonts w:ascii="Arial" w:hAnsi="Arial" w:cs="Arial"/>
          <w:szCs w:val="24"/>
          <w:lang w:val="en-GB"/>
        </w:rPr>
        <w:t>T</w:t>
      </w:r>
      <w:r w:rsidR="00181186" w:rsidRPr="00173DE5">
        <w:rPr>
          <w:rFonts w:ascii="Arial" w:hAnsi="Arial" w:cs="Arial"/>
          <w:szCs w:val="24"/>
          <w:lang w:val="en-GB"/>
        </w:rPr>
        <w:t>he general retention period (or the ultimate time limit for transfer of records to the archival authority) is 15 years in Australia, 20</w:t>
      </w:r>
      <w:r w:rsidR="00181186" w:rsidRPr="00173DE5">
        <w:rPr>
          <w:rFonts w:ascii="Arial" w:hAnsi="Arial" w:cs="Arial"/>
          <w:szCs w:val="24"/>
        </w:rPr>
        <w:t> </w:t>
      </w:r>
      <w:r w:rsidR="00181186" w:rsidRPr="00173DE5">
        <w:rPr>
          <w:rFonts w:ascii="Arial" w:hAnsi="Arial" w:cs="Arial"/>
          <w:szCs w:val="24"/>
          <w:lang w:val="en-GB"/>
        </w:rPr>
        <w:t xml:space="preserve">years in England, 25 years in New Zealand and Singapore and 30 years in Ireland.  </w:t>
      </w:r>
      <w:r w:rsidR="00DA59A7" w:rsidRPr="00173DE5">
        <w:rPr>
          <w:rFonts w:ascii="Arial" w:hAnsi="Arial" w:cs="Arial"/>
          <w:szCs w:val="24"/>
          <w:lang w:val="en-GB"/>
        </w:rPr>
        <w:t>T</w:t>
      </w:r>
      <w:r w:rsidR="00181186" w:rsidRPr="00173DE5">
        <w:rPr>
          <w:rFonts w:ascii="Arial" w:hAnsi="Arial" w:cs="Arial"/>
          <w:szCs w:val="24"/>
          <w:lang w:val="en-GB"/>
        </w:rPr>
        <w:t>here are</w:t>
      </w:r>
      <w:r w:rsidR="00DA59A7" w:rsidRPr="00173DE5">
        <w:rPr>
          <w:rFonts w:ascii="Arial" w:hAnsi="Arial" w:cs="Arial"/>
          <w:szCs w:val="24"/>
          <w:lang w:val="en-GB"/>
        </w:rPr>
        <w:t>, however,</w:t>
      </w:r>
      <w:r w:rsidR="00181186" w:rsidRPr="00173DE5">
        <w:rPr>
          <w:rFonts w:ascii="Arial" w:hAnsi="Arial" w:cs="Arial"/>
          <w:szCs w:val="24"/>
          <w:lang w:val="en-GB"/>
        </w:rPr>
        <w:t xml:space="preserve"> statutory exceptions in Australia, England, Ireland and New Zealand, with greater details provided in the archival authority</w:t>
      </w:r>
      <w:r w:rsidR="00F721AA" w:rsidRPr="00173DE5">
        <w:rPr>
          <w:rFonts w:ascii="Arial" w:hAnsi="Arial" w:cs="Arial"/>
          <w:szCs w:val="24"/>
          <w:lang w:val="en-GB"/>
        </w:rPr>
        <w:t>'</w:t>
      </w:r>
      <w:r w:rsidR="00181186" w:rsidRPr="00173DE5">
        <w:rPr>
          <w:rFonts w:ascii="Arial" w:hAnsi="Arial" w:cs="Arial"/>
          <w:szCs w:val="24"/>
          <w:lang w:val="en-GB"/>
        </w:rPr>
        <w:t>s guidelines or policies (</w:t>
      </w:r>
      <w:proofErr w:type="spellStart"/>
      <w:r w:rsidR="00181186" w:rsidRPr="00173DE5">
        <w:rPr>
          <w:rFonts w:ascii="Arial" w:hAnsi="Arial" w:cs="Arial"/>
          <w:szCs w:val="24"/>
          <w:lang w:val="en-GB"/>
        </w:rPr>
        <w:t>eg</w:t>
      </w:r>
      <w:proofErr w:type="spellEnd"/>
      <w:r w:rsidR="00181186" w:rsidRPr="00173DE5">
        <w:rPr>
          <w:rFonts w:ascii="Arial" w:hAnsi="Arial" w:cs="Arial"/>
          <w:szCs w:val="24"/>
          <w:lang w:val="en-GB"/>
        </w:rPr>
        <w:t xml:space="preserve"> in Australia and England).  Usual grounds for deferral of transfer include continued administrative use and exceptional sensitivity, such as possible prejudice to security, defence and international relationship.</w:t>
      </w:r>
      <w:r w:rsidR="00BE63A7" w:rsidRPr="00173DE5">
        <w:rPr>
          <w:rFonts w:ascii="Arial" w:hAnsi="Arial" w:cs="Arial"/>
          <w:szCs w:val="24"/>
          <w:lang w:val="en-GB"/>
        </w:rPr>
        <w:t xml:space="preserve"> </w:t>
      </w:r>
    </w:p>
    <w:p w:rsidR="00C824CE" w:rsidRPr="00173DE5" w:rsidRDefault="00C824CE" w:rsidP="00850B04">
      <w:pPr>
        <w:pStyle w:val="ListParagraph"/>
        <w:snapToGrid w:val="0"/>
        <w:spacing w:after="0"/>
        <w:ind w:leftChars="0" w:left="0" w:firstLine="0"/>
        <w:jc w:val="both"/>
        <w:rPr>
          <w:rFonts w:ascii="Arial" w:hAnsi="Arial" w:cs="Arial"/>
          <w:szCs w:val="24"/>
        </w:rPr>
      </w:pPr>
    </w:p>
    <w:p w:rsidR="00992D74" w:rsidRPr="00173DE5" w:rsidRDefault="00992D74" w:rsidP="00850B04">
      <w:pPr>
        <w:pStyle w:val="ListParagraph"/>
        <w:snapToGrid w:val="0"/>
        <w:spacing w:after="0"/>
        <w:ind w:leftChars="0" w:left="0" w:firstLine="0"/>
        <w:jc w:val="both"/>
        <w:rPr>
          <w:rFonts w:ascii="Arial" w:hAnsi="Arial" w:cs="Arial"/>
          <w:szCs w:val="24"/>
        </w:rPr>
      </w:pPr>
    </w:p>
    <w:p w:rsidR="0099214C" w:rsidRPr="00173DE5" w:rsidRDefault="0099214C" w:rsidP="00850B04">
      <w:pPr>
        <w:pBdr>
          <w:top w:val="single" w:sz="4" w:space="8" w:color="auto"/>
          <w:left w:val="single" w:sz="4" w:space="8" w:color="auto"/>
          <w:bottom w:val="single" w:sz="4" w:space="8" w:color="auto"/>
          <w:right w:val="single" w:sz="4" w:space="8" w:color="auto"/>
        </w:pBdr>
        <w:snapToGrid w:val="0"/>
        <w:spacing w:after="0"/>
        <w:ind w:left="1440" w:right="720" w:hanging="720"/>
        <w:jc w:val="both"/>
        <w:rPr>
          <w:rFonts w:ascii="Arial" w:hAnsi="Arial" w:cs="Arial"/>
          <w:b/>
          <w:shd w:val="clear" w:color="auto" w:fill="FFFFFF" w:themeFill="background1"/>
        </w:rPr>
      </w:pPr>
      <w:r w:rsidRPr="00173DE5">
        <w:rPr>
          <w:rFonts w:ascii="Arial" w:hAnsi="Arial" w:cs="Arial"/>
          <w:b/>
          <w:shd w:val="clear" w:color="auto" w:fill="FFFFFF" w:themeFill="background1"/>
        </w:rPr>
        <w:t>Consultation Questions 5</w:t>
      </w:r>
    </w:p>
    <w:p w:rsidR="0099214C" w:rsidRPr="00173DE5" w:rsidRDefault="0099214C" w:rsidP="00850B04">
      <w:pPr>
        <w:pBdr>
          <w:top w:val="single" w:sz="4" w:space="8" w:color="auto"/>
          <w:left w:val="single" w:sz="4" w:space="8" w:color="auto"/>
          <w:bottom w:val="single" w:sz="4" w:space="8" w:color="auto"/>
          <w:right w:val="single" w:sz="4" w:space="8" w:color="auto"/>
        </w:pBdr>
        <w:snapToGrid w:val="0"/>
        <w:spacing w:after="0"/>
        <w:ind w:left="1440" w:right="720" w:hanging="720"/>
        <w:jc w:val="both"/>
        <w:rPr>
          <w:rFonts w:ascii="Arial" w:hAnsi="Arial" w:cs="Arial"/>
          <w:b/>
          <w:shd w:val="clear" w:color="auto" w:fill="FFFFFF" w:themeFill="background1"/>
        </w:rPr>
      </w:pPr>
    </w:p>
    <w:p w:rsidR="0099214C" w:rsidRPr="00173DE5" w:rsidRDefault="0099214C" w:rsidP="00850B04">
      <w:pPr>
        <w:pBdr>
          <w:top w:val="single" w:sz="4" w:space="8" w:color="auto"/>
          <w:left w:val="single" w:sz="4" w:space="8" w:color="auto"/>
          <w:bottom w:val="single" w:sz="4" w:space="8" w:color="auto"/>
          <w:right w:val="single" w:sz="4" w:space="8" w:color="auto"/>
        </w:pBdr>
        <w:snapToGrid w:val="0"/>
        <w:spacing w:after="0"/>
        <w:ind w:left="1440" w:right="720" w:hanging="720"/>
        <w:jc w:val="both"/>
        <w:rPr>
          <w:rFonts w:ascii="Arial" w:hAnsi="Arial" w:cs="Arial"/>
          <w:b/>
          <w:shd w:val="clear" w:color="auto" w:fill="FFFFFF" w:themeFill="background1"/>
        </w:rPr>
      </w:pPr>
      <w:r w:rsidRPr="00173DE5">
        <w:rPr>
          <w:rFonts w:ascii="Arial" w:hAnsi="Arial" w:cs="Arial"/>
          <w:b/>
          <w:shd w:val="clear" w:color="auto" w:fill="FFFFFF" w:themeFill="background1"/>
        </w:rPr>
        <w:t>(</w:t>
      </w:r>
      <w:proofErr w:type="spellStart"/>
      <w:r w:rsidRPr="00173DE5">
        <w:rPr>
          <w:rFonts w:ascii="Arial" w:hAnsi="Arial" w:cs="Arial"/>
          <w:b/>
          <w:shd w:val="clear" w:color="auto" w:fill="FFFFFF" w:themeFill="background1"/>
        </w:rPr>
        <w:t>i</w:t>
      </w:r>
      <w:proofErr w:type="spellEnd"/>
      <w:r w:rsidRPr="00173DE5">
        <w:rPr>
          <w:rFonts w:ascii="Arial" w:hAnsi="Arial" w:cs="Arial"/>
          <w:b/>
          <w:shd w:val="clear" w:color="auto" w:fill="FFFFFF" w:themeFill="background1"/>
        </w:rPr>
        <w:t>)</w:t>
      </w:r>
      <w:r w:rsidRPr="00173DE5">
        <w:rPr>
          <w:rFonts w:ascii="Arial" w:hAnsi="Arial" w:cs="Arial"/>
          <w:b/>
          <w:shd w:val="clear" w:color="auto" w:fill="FFFFFF" w:themeFill="background1"/>
        </w:rPr>
        <w:tab/>
        <w:t>Is the current mechanism for transfer of government records to the Public Records Office for appraisal appropriate?</w:t>
      </w:r>
    </w:p>
    <w:p w:rsidR="0099214C" w:rsidRPr="00173DE5" w:rsidRDefault="0099214C" w:rsidP="00850B04">
      <w:pPr>
        <w:pBdr>
          <w:top w:val="single" w:sz="4" w:space="8" w:color="auto"/>
          <w:left w:val="single" w:sz="4" w:space="8" w:color="auto"/>
          <w:bottom w:val="single" w:sz="4" w:space="8" w:color="auto"/>
          <w:right w:val="single" w:sz="4" w:space="8" w:color="auto"/>
        </w:pBdr>
        <w:snapToGrid w:val="0"/>
        <w:spacing w:after="0"/>
        <w:ind w:left="1440" w:right="720" w:hanging="720"/>
        <w:jc w:val="both"/>
        <w:rPr>
          <w:rFonts w:ascii="Arial" w:hAnsi="Arial" w:cs="Arial"/>
          <w:b/>
          <w:shd w:val="clear" w:color="auto" w:fill="FFFFFF" w:themeFill="background1"/>
        </w:rPr>
      </w:pPr>
    </w:p>
    <w:p w:rsidR="0099214C" w:rsidRPr="00173DE5" w:rsidRDefault="0099214C" w:rsidP="00850B04">
      <w:pPr>
        <w:pBdr>
          <w:top w:val="single" w:sz="4" w:space="8" w:color="auto"/>
          <w:left w:val="single" w:sz="4" w:space="8" w:color="auto"/>
          <w:bottom w:val="single" w:sz="4" w:space="8" w:color="auto"/>
          <w:right w:val="single" w:sz="4" w:space="8" w:color="auto"/>
        </w:pBdr>
        <w:snapToGrid w:val="0"/>
        <w:spacing w:after="0"/>
        <w:ind w:left="1440" w:right="720" w:hanging="720"/>
        <w:jc w:val="both"/>
        <w:rPr>
          <w:rFonts w:ascii="Arial" w:hAnsi="Arial" w:cs="Arial"/>
          <w:b/>
          <w:shd w:val="clear" w:color="auto" w:fill="FFFFFF" w:themeFill="background1"/>
        </w:rPr>
      </w:pPr>
      <w:r w:rsidRPr="00173DE5">
        <w:rPr>
          <w:rFonts w:ascii="Arial" w:hAnsi="Arial" w:cs="Arial"/>
          <w:b/>
          <w:shd w:val="clear" w:color="auto" w:fill="FFFFFF" w:themeFill="background1"/>
        </w:rPr>
        <w:t>(ii)</w:t>
      </w:r>
      <w:r w:rsidRPr="00173DE5">
        <w:rPr>
          <w:rFonts w:ascii="Arial" w:hAnsi="Arial" w:cs="Arial"/>
          <w:b/>
          <w:shd w:val="clear" w:color="auto" w:fill="FFFFFF" w:themeFill="background1"/>
        </w:rPr>
        <w:tab/>
        <w:t>If the answer to (</w:t>
      </w:r>
      <w:proofErr w:type="spellStart"/>
      <w:r w:rsidRPr="00173DE5">
        <w:rPr>
          <w:rFonts w:ascii="Arial" w:hAnsi="Arial" w:cs="Arial"/>
          <w:b/>
          <w:shd w:val="clear" w:color="auto" w:fill="FFFFFF" w:themeFill="background1"/>
        </w:rPr>
        <w:t>i</w:t>
      </w:r>
      <w:proofErr w:type="spellEnd"/>
      <w:r w:rsidRPr="00173DE5">
        <w:rPr>
          <w:rFonts w:ascii="Arial" w:hAnsi="Arial" w:cs="Arial"/>
          <w:b/>
          <w:shd w:val="clear" w:color="auto" w:fill="FFFFFF" w:themeFill="background1"/>
        </w:rPr>
        <w:t>) is in the negative, in what way should the current mechanism be improved, and what are the reasons for your suggestions?</w:t>
      </w:r>
    </w:p>
    <w:p w:rsidR="0099214C" w:rsidRPr="00173DE5" w:rsidRDefault="0099214C" w:rsidP="00850B04">
      <w:pPr>
        <w:pBdr>
          <w:top w:val="single" w:sz="4" w:space="8" w:color="auto"/>
          <w:left w:val="single" w:sz="4" w:space="8" w:color="auto"/>
          <w:bottom w:val="single" w:sz="4" w:space="8" w:color="auto"/>
          <w:right w:val="single" w:sz="4" w:space="8" w:color="auto"/>
        </w:pBdr>
        <w:snapToGrid w:val="0"/>
        <w:spacing w:after="0"/>
        <w:ind w:left="1440" w:right="720" w:hanging="720"/>
        <w:jc w:val="both"/>
        <w:rPr>
          <w:rFonts w:ascii="Arial" w:hAnsi="Arial" w:cs="Arial"/>
          <w:b/>
          <w:shd w:val="clear" w:color="auto" w:fill="FFFFFF" w:themeFill="background1"/>
        </w:rPr>
      </w:pPr>
    </w:p>
    <w:p w:rsidR="0099214C" w:rsidRPr="00173DE5" w:rsidRDefault="0099214C" w:rsidP="00850B04">
      <w:pPr>
        <w:pBdr>
          <w:top w:val="single" w:sz="4" w:space="8" w:color="auto"/>
          <w:left w:val="single" w:sz="4" w:space="8" w:color="auto"/>
          <w:bottom w:val="single" w:sz="4" w:space="8" w:color="auto"/>
          <w:right w:val="single" w:sz="4" w:space="8" w:color="auto"/>
        </w:pBdr>
        <w:snapToGrid w:val="0"/>
        <w:spacing w:after="0"/>
        <w:ind w:left="1440" w:right="720" w:hanging="720"/>
        <w:jc w:val="both"/>
        <w:rPr>
          <w:rFonts w:ascii="Arial" w:hAnsi="Arial" w:cs="Arial"/>
          <w:b/>
          <w:shd w:val="clear" w:color="auto" w:fill="FFFFFF" w:themeFill="background1"/>
        </w:rPr>
      </w:pPr>
      <w:r w:rsidRPr="00173DE5">
        <w:rPr>
          <w:rFonts w:ascii="Arial" w:hAnsi="Arial" w:cs="Arial"/>
          <w:b/>
          <w:shd w:val="clear" w:color="auto" w:fill="FFFFFF" w:themeFill="background1"/>
        </w:rPr>
        <w:t>(iii)</w:t>
      </w:r>
      <w:r w:rsidRPr="00173DE5">
        <w:rPr>
          <w:rFonts w:ascii="Arial" w:hAnsi="Arial" w:cs="Arial"/>
          <w:b/>
          <w:shd w:val="clear" w:color="auto" w:fill="FFFFFF" w:themeFill="background1"/>
        </w:rPr>
        <w:tab/>
        <w:t>Is the current arrangement for deferral of transfer of records by B/Ds appropriate?</w:t>
      </w:r>
    </w:p>
    <w:p w:rsidR="0099214C" w:rsidRPr="00173DE5" w:rsidRDefault="0099214C" w:rsidP="00850B04">
      <w:pPr>
        <w:pBdr>
          <w:top w:val="single" w:sz="4" w:space="8" w:color="auto"/>
          <w:left w:val="single" w:sz="4" w:space="8" w:color="auto"/>
          <w:bottom w:val="single" w:sz="4" w:space="8" w:color="auto"/>
          <w:right w:val="single" w:sz="4" w:space="8" w:color="auto"/>
        </w:pBdr>
        <w:snapToGrid w:val="0"/>
        <w:spacing w:after="0"/>
        <w:ind w:left="1440" w:right="720" w:hanging="720"/>
        <w:jc w:val="both"/>
        <w:rPr>
          <w:rFonts w:ascii="Arial" w:hAnsi="Arial" w:cs="Arial"/>
          <w:b/>
          <w:shd w:val="clear" w:color="auto" w:fill="FFFFFF" w:themeFill="background1"/>
        </w:rPr>
      </w:pPr>
    </w:p>
    <w:p w:rsidR="0099214C" w:rsidRPr="00173DE5" w:rsidRDefault="0099214C" w:rsidP="00850B04">
      <w:pPr>
        <w:pBdr>
          <w:top w:val="single" w:sz="4" w:space="8" w:color="auto"/>
          <w:left w:val="single" w:sz="4" w:space="8" w:color="auto"/>
          <w:bottom w:val="single" w:sz="4" w:space="8" w:color="auto"/>
          <w:right w:val="single" w:sz="4" w:space="8" w:color="auto"/>
        </w:pBdr>
        <w:snapToGrid w:val="0"/>
        <w:spacing w:after="0"/>
        <w:ind w:left="1440" w:right="720" w:hanging="720"/>
        <w:jc w:val="both"/>
        <w:rPr>
          <w:rFonts w:ascii="Arial" w:hAnsi="Arial" w:cs="Arial"/>
          <w:b/>
          <w:shd w:val="clear" w:color="auto" w:fill="FFFFFF" w:themeFill="background1"/>
        </w:rPr>
      </w:pPr>
      <w:proofErr w:type="gramStart"/>
      <w:r w:rsidRPr="00173DE5">
        <w:rPr>
          <w:rFonts w:ascii="Arial" w:hAnsi="Arial" w:cs="Arial"/>
          <w:b/>
          <w:shd w:val="clear" w:color="auto" w:fill="FFFFFF" w:themeFill="background1"/>
        </w:rPr>
        <w:t>(iv)</w:t>
      </w:r>
      <w:r w:rsidRPr="00173DE5">
        <w:rPr>
          <w:rFonts w:ascii="Arial" w:hAnsi="Arial" w:cs="Arial"/>
          <w:b/>
          <w:shd w:val="clear" w:color="auto" w:fill="FFFFFF" w:themeFill="background1"/>
        </w:rPr>
        <w:tab/>
        <w:t>If</w:t>
      </w:r>
      <w:proofErr w:type="gramEnd"/>
      <w:r w:rsidRPr="00173DE5">
        <w:rPr>
          <w:rFonts w:ascii="Arial" w:hAnsi="Arial" w:cs="Arial"/>
          <w:b/>
          <w:shd w:val="clear" w:color="auto" w:fill="FFFFFF" w:themeFill="background1"/>
        </w:rPr>
        <w:t xml:space="preserve"> the answer to (iii) is in the negative, in what way should the current arrangement be improved, and what are the reasons for your suggestions?</w:t>
      </w:r>
    </w:p>
    <w:p w:rsidR="0099214C" w:rsidRPr="00173DE5" w:rsidRDefault="0099214C" w:rsidP="00850B04">
      <w:pPr>
        <w:pBdr>
          <w:top w:val="single" w:sz="4" w:space="8" w:color="auto"/>
          <w:left w:val="single" w:sz="4" w:space="8" w:color="auto"/>
          <w:bottom w:val="single" w:sz="4" w:space="8" w:color="auto"/>
          <w:right w:val="single" w:sz="4" w:space="8" w:color="auto"/>
        </w:pBdr>
        <w:snapToGrid w:val="0"/>
        <w:spacing w:after="0"/>
        <w:ind w:left="1440" w:right="720" w:hanging="720"/>
        <w:jc w:val="both"/>
        <w:rPr>
          <w:rFonts w:ascii="Arial" w:hAnsi="Arial" w:cs="Arial"/>
          <w:b/>
          <w:shd w:val="clear" w:color="auto" w:fill="FFFFFF" w:themeFill="background1"/>
        </w:rPr>
      </w:pPr>
    </w:p>
    <w:p w:rsidR="0099214C" w:rsidRPr="00173DE5" w:rsidRDefault="0099214C" w:rsidP="00850B04">
      <w:pPr>
        <w:pBdr>
          <w:top w:val="single" w:sz="4" w:space="8" w:color="auto"/>
          <w:left w:val="single" w:sz="4" w:space="8" w:color="auto"/>
          <w:bottom w:val="single" w:sz="4" w:space="8" w:color="auto"/>
          <w:right w:val="single" w:sz="4" w:space="8" w:color="auto"/>
        </w:pBdr>
        <w:snapToGrid w:val="0"/>
        <w:spacing w:after="0"/>
        <w:ind w:left="1440" w:right="720" w:hanging="720"/>
        <w:jc w:val="both"/>
        <w:rPr>
          <w:rFonts w:ascii="Arial" w:hAnsi="Arial" w:cs="Arial"/>
          <w:b/>
          <w:shd w:val="clear" w:color="auto" w:fill="FFFFFF" w:themeFill="background1"/>
        </w:rPr>
      </w:pPr>
      <w:r w:rsidRPr="00173DE5">
        <w:rPr>
          <w:rFonts w:ascii="Arial" w:hAnsi="Arial" w:cs="Arial"/>
          <w:b/>
          <w:shd w:val="clear" w:color="auto" w:fill="FFFFFF" w:themeFill="background1"/>
        </w:rPr>
        <w:lastRenderedPageBreak/>
        <w:t>(v)</w:t>
      </w:r>
      <w:r w:rsidRPr="00173DE5">
        <w:rPr>
          <w:rFonts w:ascii="Arial" w:hAnsi="Arial" w:cs="Arial"/>
          <w:b/>
          <w:shd w:val="clear" w:color="auto" w:fill="FFFFFF" w:themeFill="background1"/>
        </w:rPr>
        <w:tab/>
        <w:t>Is the current mechanism on review and determination by B/Ds of the access status of records before their transfer to the Public Records Office for preservation and public access appropriate?</w:t>
      </w:r>
    </w:p>
    <w:p w:rsidR="0099214C" w:rsidRPr="00173DE5" w:rsidRDefault="0099214C" w:rsidP="00850B04">
      <w:pPr>
        <w:pBdr>
          <w:top w:val="single" w:sz="4" w:space="8" w:color="auto"/>
          <w:left w:val="single" w:sz="4" w:space="8" w:color="auto"/>
          <w:bottom w:val="single" w:sz="4" w:space="8" w:color="auto"/>
          <w:right w:val="single" w:sz="4" w:space="8" w:color="auto"/>
        </w:pBdr>
        <w:snapToGrid w:val="0"/>
        <w:spacing w:after="0"/>
        <w:ind w:left="1440" w:right="720" w:hanging="720"/>
        <w:jc w:val="both"/>
        <w:rPr>
          <w:rFonts w:ascii="Arial" w:hAnsi="Arial" w:cs="Arial"/>
          <w:b/>
          <w:shd w:val="clear" w:color="auto" w:fill="FFFFFF" w:themeFill="background1"/>
        </w:rPr>
      </w:pPr>
    </w:p>
    <w:p w:rsidR="0099214C" w:rsidRPr="00173DE5" w:rsidRDefault="0099214C" w:rsidP="00850B04">
      <w:pPr>
        <w:pBdr>
          <w:top w:val="single" w:sz="4" w:space="8" w:color="auto"/>
          <w:left w:val="single" w:sz="4" w:space="8" w:color="auto"/>
          <w:bottom w:val="single" w:sz="4" w:space="8" w:color="auto"/>
          <w:right w:val="single" w:sz="4" w:space="8" w:color="auto"/>
        </w:pBdr>
        <w:snapToGrid w:val="0"/>
        <w:spacing w:after="0"/>
        <w:ind w:left="1440" w:right="720" w:hanging="720"/>
        <w:jc w:val="both"/>
        <w:rPr>
          <w:rFonts w:ascii="Arial" w:hAnsi="Arial" w:cs="Arial"/>
          <w:b/>
          <w:szCs w:val="24"/>
          <w:shd w:val="clear" w:color="auto" w:fill="FFFFFF" w:themeFill="background1"/>
        </w:rPr>
      </w:pPr>
      <w:proofErr w:type="gramStart"/>
      <w:r w:rsidRPr="00173DE5">
        <w:rPr>
          <w:rFonts w:ascii="Arial" w:hAnsi="Arial" w:cs="Arial"/>
          <w:b/>
          <w:shd w:val="clear" w:color="auto" w:fill="FFFFFF" w:themeFill="background1"/>
        </w:rPr>
        <w:t>(vi)</w:t>
      </w:r>
      <w:r w:rsidRPr="00173DE5">
        <w:rPr>
          <w:rFonts w:ascii="Arial" w:hAnsi="Arial" w:cs="Arial"/>
          <w:b/>
          <w:shd w:val="clear" w:color="auto" w:fill="FFFFFF" w:themeFill="background1"/>
        </w:rPr>
        <w:tab/>
        <w:t>If</w:t>
      </w:r>
      <w:proofErr w:type="gramEnd"/>
      <w:r w:rsidRPr="00173DE5">
        <w:rPr>
          <w:rFonts w:ascii="Arial" w:hAnsi="Arial" w:cs="Arial"/>
          <w:b/>
          <w:shd w:val="clear" w:color="auto" w:fill="FFFFFF" w:themeFill="background1"/>
        </w:rPr>
        <w:t xml:space="preserve"> the answer to (v) is in the negative, in what way should the current mechanism be improved, and what are the reasons for your suggestions?</w:t>
      </w:r>
    </w:p>
    <w:p w:rsidR="0099214C" w:rsidRPr="00173DE5" w:rsidRDefault="0099214C" w:rsidP="00850B04">
      <w:pPr>
        <w:snapToGrid w:val="0"/>
        <w:spacing w:after="0"/>
        <w:ind w:left="0" w:firstLine="0"/>
        <w:jc w:val="both"/>
        <w:rPr>
          <w:rFonts w:ascii="Arial" w:hAnsi="Arial" w:cs="Arial"/>
          <w:szCs w:val="24"/>
        </w:rPr>
      </w:pPr>
    </w:p>
    <w:p w:rsidR="00C824CE" w:rsidRPr="00173DE5" w:rsidRDefault="00C824CE" w:rsidP="00850B04">
      <w:pPr>
        <w:snapToGrid w:val="0"/>
        <w:spacing w:after="0"/>
        <w:ind w:left="0" w:firstLine="0"/>
        <w:jc w:val="both"/>
        <w:rPr>
          <w:rFonts w:ascii="Arial" w:hAnsi="Arial" w:cs="Arial"/>
          <w:szCs w:val="24"/>
        </w:rPr>
      </w:pPr>
    </w:p>
    <w:p w:rsidR="001621CD" w:rsidRPr="00173DE5" w:rsidRDefault="001621CD" w:rsidP="00850B04">
      <w:pPr>
        <w:snapToGrid w:val="0"/>
        <w:spacing w:after="0"/>
        <w:ind w:left="0" w:firstLine="0"/>
        <w:jc w:val="both"/>
        <w:rPr>
          <w:rFonts w:ascii="Arial" w:hAnsi="Arial" w:cs="Arial"/>
          <w:b/>
          <w:szCs w:val="24"/>
        </w:rPr>
      </w:pPr>
      <w:r w:rsidRPr="00173DE5">
        <w:rPr>
          <w:rFonts w:ascii="Arial" w:hAnsi="Arial" w:cs="Arial"/>
          <w:b/>
          <w:szCs w:val="24"/>
        </w:rPr>
        <w:t xml:space="preserve">Professional and staff support for </w:t>
      </w:r>
      <w:proofErr w:type="gramStart"/>
      <w:r w:rsidRPr="00173DE5">
        <w:rPr>
          <w:rFonts w:ascii="Arial" w:hAnsi="Arial" w:cs="Arial"/>
          <w:b/>
          <w:szCs w:val="24"/>
        </w:rPr>
        <w:t>GRS</w:t>
      </w:r>
      <w:r w:rsidR="008F5719" w:rsidRPr="00173DE5">
        <w:rPr>
          <w:rFonts w:ascii="Arial" w:hAnsi="Arial" w:cs="Arial"/>
          <w:b/>
          <w:szCs w:val="24"/>
        </w:rPr>
        <w:t xml:space="preserve"> </w:t>
      </w:r>
      <w:r w:rsidR="0011645D" w:rsidRPr="00173DE5">
        <w:rPr>
          <w:rFonts w:ascii="Arial" w:hAnsi="Arial" w:cs="Arial"/>
          <w:b/>
          <w:szCs w:val="24"/>
        </w:rPr>
        <w:t xml:space="preserve"> </w:t>
      </w:r>
      <w:r w:rsidR="008F5719" w:rsidRPr="00173DE5">
        <w:rPr>
          <w:rFonts w:ascii="Arial" w:hAnsi="Arial" w:cs="Arial"/>
          <w:i/>
          <w:szCs w:val="24"/>
        </w:rPr>
        <w:t>(</w:t>
      </w:r>
      <w:proofErr w:type="gramEnd"/>
      <w:r w:rsidR="008F5719" w:rsidRPr="00173DE5">
        <w:rPr>
          <w:rFonts w:ascii="Arial" w:hAnsi="Arial" w:cs="Arial"/>
          <w:i/>
          <w:szCs w:val="24"/>
        </w:rPr>
        <w:t>paras 5.80 to 5.95)</w:t>
      </w:r>
    </w:p>
    <w:p w:rsidR="001621CD" w:rsidRPr="00173DE5" w:rsidRDefault="001621CD" w:rsidP="00850B04">
      <w:pPr>
        <w:snapToGrid w:val="0"/>
        <w:spacing w:after="0"/>
        <w:ind w:left="0" w:firstLine="0"/>
        <w:jc w:val="both"/>
        <w:rPr>
          <w:rFonts w:ascii="Arial" w:hAnsi="Arial" w:cs="Arial"/>
          <w:szCs w:val="24"/>
        </w:rPr>
      </w:pPr>
    </w:p>
    <w:p w:rsidR="00C844F4" w:rsidRPr="00173DE5" w:rsidRDefault="006D71C3" w:rsidP="00850B04">
      <w:pPr>
        <w:snapToGrid w:val="0"/>
        <w:spacing w:after="0"/>
        <w:ind w:left="0" w:firstLine="0"/>
        <w:jc w:val="both"/>
        <w:rPr>
          <w:rFonts w:ascii="Arial" w:hAnsi="Arial" w:cs="Arial"/>
          <w:szCs w:val="24"/>
        </w:rPr>
      </w:pPr>
      <w:r w:rsidRPr="00173DE5">
        <w:rPr>
          <w:rFonts w:ascii="Arial" w:hAnsi="Arial" w:cs="Arial"/>
          <w:szCs w:val="24"/>
          <w:lang w:val="en-GB"/>
        </w:rPr>
        <w:t>35</w:t>
      </w:r>
      <w:r w:rsidR="00C824CE" w:rsidRPr="00173DE5">
        <w:rPr>
          <w:rFonts w:ascii="Arial" w:hAnsi="Arial" w:cs="Arial"/>
          <w:szCs w:val="24"/>
          <w:lang w:val="en-GB"/>
        </w:rPr>
        <w:t>.</w:t>
      </w:r>
      <w:r w:rsidR="00C824CE" w:rsidRPr="00173DE5">
        <w:rPr>
          <w:rFonts w:ascii="Arial" w:hAnsi="Arial" w:cs="Arial"/>
          <w:szCs w:val="24"/>
          <w:lang w:val="en-GB"/>
        </w:rPr>
        <w:tab/>
      </w:r>
      <w:r w:rsidR="00C824CE" w:rsidRPr="00173DE5">
        <w:rPr>
          <w:rFonts w:ascii="Arial" w:hAnsi="Arial" w:cs="Arial"/>
          <w:szCs w:val="24"/>
          <w:lang w:val="en-GB"/>
        </w:rPr>
        <w:tab/>
      </w:r>
      <w:r w:rsidR="00040796" w:rsidRPr="00173DE5">
        <w:rPr>
          <w:rFonts w:ascii="Arial" w:hAnsi="Arial" w:cs="Arial"/>
          <w:szCs w:val="24"/>
          <w:lang w:val="en-GB"/>
        </w:rPr>
        <w:t>In 2014, the Efficiency Office</w:t>
      </w:r>
      <w:r w:rsidR="00147213" w:rsidRPr="00173DE5">
        <w:rPr>
          <w:rFonts w:ascii="Arial" w:hAnsi="Arial" w:cs="Arial"/>
          <w:szCs w:val="24"/>
          <w:lang w:val="en-GB"/>
        </w:rPr>
        <w:t xml:space="preserve"> of the Government commissioned a consultancy study to critically examine the staffing and skills mix of the GRS and to make re</w:t>
      </w:r>
      <w:r w:rsidR="00323678" w:rsidRPr="00173DE5">
        <w:rPr>
          <w:rFonts w:ascii="Arial" w:hAnsi="Arial" w:cs="Arial"/>
          <w:szCs w:val="24"/>
          <w:lang w:val="en-GB"/>
        </w:rPr>
        <w:t xml:space="preserve">commendations for improvement. </w:t>
      </w:r>
      <w:proofErr w:type="gramStart"/>
      <w:r w:rsidR="00050E2A" w:rsidRPr="00173DE5">
        <w:rPr>
          <w:rFonts w:ascii="Arial" w:hAnsi="Arial" w:cs="Arial"/>
          <w:szCs w:val="24"/>
          <w:lang w:val="en-GB"/>
        </w:rPr>
        <w:t>Having reviewed comprehensively the situation in Hong Kong and the other jurisdictions, the Consultancy Report</w:t>
      </w:r>
      <w:r w:rsidR="00383009" w:rsidRPr="00173DE5">
        <w:rPr>
          <w:rStyle w:val="FootnoteReference"/>
          <w:rFonts w:ascii="Arial" w:hAnsi="Arial" w:cs="Arial"/>
          <w:szCs w:val="24"/>
          <w:lang w:val="en-GB"/>
        </w:rPr>
        <w:footnoteReference w:id="14"/>
      </w:r>
      <w:r w:rsidR="00050E2A" w:rsidRPr="00173DE5">
        <w:rPr>
          <w:rFonts w:ascii="Arial" w:hAnsi="Arial" w:cs="Arial"/>
          <w:szCs w:val="24"/>
          <w:lang w:val="en-GB"/>
        </w:rPr>
        <w:t xml:space="preserve"> set out a number of recommendations.</w:t>
      </w:r>
      <w:proofErr w:type="gramEnd"/>
      <w:r w:rsidR="00DB4612" w:rsidRPr="00173DE5">
        <w:rPr>
          <w:rFonts w:ascii="Arial" w:hAnsi="Arial" w:cs="Arial"/>
          <w:b/>
          <w:szCs w:val="24"/>
        </w:rPr>
        <w:t xml:space="preserve"> </w:t>
      </w:r>
      <w:r w:rsidR="00FA0192" w:rsidRPr="00173DE5">
        <w:rPr>
          <w:rFonts w:ascii="Arial" w:hAnsi="Arial" w:cs="Arial"/>
          <w:b/>
          <w:szCs w:val="24"/>
        </w:rPr>
        <w:t xml:space="preserve"> </w:t>
      </w:r>
      <w:r w:rsidR="00021B35" w:rsidRPr="00173DE5">
        <w:rPr>
          <w:rFonts w:ascii="Arial" w:hAnsi="Arial" w:cs="Arial"/>
          <w:szCs w:val="24"/>
          <w:lang w:val="en-GB"/>
        </w:rPr>
        <w:t>In the circumstances, we do not make any recommendation on this matter.</w:t>
      </w:r>
      <w:r w:rsidR="00DB4612" w:rsidRPr="00173DE5">
        <w:rPr>
          <w:rFonts w:ascii="Arial" w:hAnsi="Arial" w:cs="Arial"/>
          <w:szCs w:val="24"/>
          <w:lang w:val="en-GB"/>
        </w:rPr>
        <w:t xml:space="preserve"> </w:t>
      </w:r>
    </w:p>
    <w:p w:rsidR="00D07F84" w:rsidRPr="00173DE5" w:rsidRDefault="00D07F84" w:rsidP="00850B04">
      <w:pPr>
        <w:snapToGrid w:val="0"/>
        <w:spacing w:after="0"/>
        <w:ind w:left="0" w:firstLine="0"/>
        <w:jc w:val="both"/>
        <w:rPr>
          <w:rFonts w:ascii="Arial" w:hAnsi="Arial" w:cs="Arial"/>
          <w:szCs w:val="24"/>
        </w:rPr>
      </w:pPr>
    </w:p>
    <w:p w:rsidR="00992D74" w:rsidRPr="00173DE5" w:rsidRDefault="00992D74" w:rsidP="00850B04">
      <w:pPr>
        <w:snapToGrid w:val="0"/>
        <w:spacing w:after="0"/>
        <w:ind w:left="0" w:firstLine="0"/>
        <w:jc w:val="both"/>
        <w:rPr>
          <w:rFonts w:ascii="Arial" w:hAnsi="Arial" w:cs="Arial"/>
          <w:szCs w:val="24"/>
        </w:rPr>
      </w:pPr>
    </w:p>
    <w:p w:rsidR="0049425B" w:rsidRPr="00173DE5" w:rsidRDefault="0049425B" w:rsidP="00850B04">
      <w:pPr>
        <w:snapToGrid w:val="0"/>
        <w:spacing w:after="0"/>
        <w:ind w:left="0" w:firstLine="0"/>
        <w:jc w:val="both"/>
        <w:rPr>
          <w:rFonts w:ascii="Arial" w:hAnsi="Arial" w:cs="Arial"/>
          <w:b/>
          <w:szCs w:val="24"/>
        </w:rPr>
      </w:pPr>
      <w:r w:rsidRPr="00173DE5">
        <w:rPr>
          <w:rFonts w:ascii="Arial" w:hAnsi="Arial" w:cs="Arial"/>
          <w:b/>
          <w:szCs w:val="24"/>
        </w:rPr>
        <w:t xml:space="preserve">Electronic </w:t>
      </w:r>
      <w:proofErr w:type="gramStart"/>
      <w:r w:rsidRPr="00173DE5">
        <w:rPr>
          <w:rFonts w:ascii="Arial" w:hAnsi="Arial" w:cs="Arial"/>
          <w:b/>
          <w:szCs w:val="24"/>
        </w:rPr>
        <w:t>records</w:t>
      </w:r>
      <w:r w:rsidR="008F5719" w:rsidRPr="00173DE5">
        <w:rPr>
          <w:rFonts w:ascii="Arial" w:hAnsi="Arial" w:cs="Arial"/>
          <w:b/>
          <w:szCs w:val="24"/>
        </w:rPr>
        <w:t xml:space="preserve"> </w:t>
      </w:r>
      <w:r w:rsidR="0011645D" w:rsidRPr="00173DE5">
        <w:rPr>
          <w:rFonts w:ascii="Arial" w:hAnsi="Arial" w:cs="Arial"/>
          <w:b/>
          <w:szCs w:val="24"/>
        </w:rPr>
        <w:t xml:space="preserve"> </w:t>
      </w:r>
      <w:r w:rsidR="008F5719" w:rsidRPr="00173DE5">
        <w:rPr>
          <w:rFonts w:ascii="Arial" w:hAnsi="Arial" w:cs="Arial"/>
          <w:i/>
          <w:szCs w:val="24"/>
        </w:rPr>
        <w:t>(</w:t>
      </w:r>
      <w:proofErr w:type="gramEnd"/>
      <w:r w:rsidR="008F5719" w:rsidRPr="00173DE5">
        <w:rPr>
          <w:rFonts w:ascii="Arial" w:hAnsi="Arial" w:cs="Arial"/>
          <w:i/>
          <w:szCs w:val="24"/>
        </w:rPr>
        <w:t>paras 5.96 to 5.114)</w:t>
      </w:r>
    </w:p>
    <w:p w:rsidR="0049425B" w:rsidRPr="00173DE5" w:rsidRDefault="0049425B" w:rsidP="00850B04">
      <w:pPr>
        <w:snapToGrid w:val="0"/>
        <w:spacing w:after="0"/>
        <w:ind w:left="0" w:firstLine="0"/>
        <w:jc w:val="both"/>
        <w:rPr>
          <w:rFonts w:ascii="Arial" w:hAnsi="Arial" w:cs="Arial"/>
          <w:szCs w:val="24"/>
        </w:rPr>
      </w:pPr>
    </w:p>
    <w:p w:rsidR="00AA6932" w:rsidRPr="00173DE5" w:rsidRDefault="006D71C3" w:rsidP="00850B04">
      <w:pPr>
        <w:snapToGrid w:val="0"/>
        <w:spacing w:after="0"/>
        <w:ind w:left="0" w:firstLine="0"/>
        <w:jc w:val="both"/>
        <w:rPr>
          <w:rFonts w:ascii="Arial" w:hAnsi="Arial" w:cs="Arial"/>
          <w:szCs w:val="24"/>
        </w:rPr>
      </w:pPr>
      <w:r w:rsidRPr="00173DE5">
        <w:rPr>
          <w:rFonts w:ascii="Arial" w:hAnsi="Arial" w:cs="Arial"/>
          <w:szCs w:val="24"/>
          <w:lang w:val="en-GB"/>
        </w:rPr>
        <w:t>36</w:t>
      </w:r>
      <w:r w:rsidR="00D07F84" w:rsidRPr="00173DE5">
        <w:rPr>
          <w:rFonts w:ascii="Arial" w:hAnsi="Arial" w:cs="Arial"/>
          <w:szCs w:val="24"/>
          <w:lang w:val="en-GB"/>
        </w:rPr>
        <w:t>.</w:t>
      </w:r>
      <w:r w:rsidR="00D07F84" w:rsidRPr="00173DE5">
        <w:rPr>
          <w:rFonts w:ascii="Arial" w:hAnsi="Arial" w:cs="Arial"/>
          <w:szCs w:val="24"/>
          <w:lang w:val="en-GB"/>
        </w:rPr>
        <w:tab/>
      </w:r>
      <w:r w:rsidR="00D07F84" w:rsidRPr="00173DE5">
        <w:rPr>
          <w:rFonts w:ascii="Arial" w:hAnsi="Arial" w:cs="Arial"/>
          <w:szCs w:val="24"/>
          <w:lang w:val="en-GB"/>
        </w:rPr>
        <w:tab/>
      </w:r>
      <w:r w:rsidR="00AA6932" w:rsidRPr="00173DE5">
        <w:rPr>
          <w:rFonts w:ascii="Arial" w:hAnsi="Arial" w:cs="Arial"/>
          <w:szCs w:val="24"/>
          <w:lang w:val="en-GB"/>
        </w:rPr>
        <w:t>The GRS has since 2001 been working with t</w:t>
      </w:r>
      <w:r w:rsidR="008461DF" w:rsidRPr="00173DE5">
        <w:rPr>
          <w:rFonts w:ascii="Arial" w:hAnsi="Arial" w:cs="Arial"/>
          <w:szCs w:val="24"/>
          <w:lang w:val="en-GB"/>
        </w:rPr>
        <w:t>he OCGIO and the Efficiency Office</w:t>
      </w:r>
      <w:r w:rsidR="00AA6932" w:rsidRPr="00173DE5">
        <w:rPr>
          <w:rFonts w:ascii="Arial" w:hAnsi="Arial" w:cs="Arial"/>
          <w:szCs w:val="24"/>
          <w:lang w:val="en-GB"/>
        </w:rPr>
        <w:t xml:space="preserve"> to devise a policy, strategies, standards and management tools for the effective management of both electronic and non-electronic records with the long-term goal for each B/D to develop ERKS.  There were concerns that the progress was slow and the Government had not specified a timetable for B/Ds to develop or adopt ERKS.</w:t>
      </w:r>
      <w:r w:rsidR="007D347E" w:rsidRPr="00173DE5">
        <w:rPr>
          <w:rFonts w:ascii="Arial" w:hAnsi="Arial" w:cs="Arial"/>
          <w:b/>
          <w:szCs w:val="24"/>
        </w:rPr>
        <w:t xml:space="preserve">  </w:t>
      </w:r>
      <w:r w:rsidR="00AA6932" w:rsidRPr="00173DE5">
        <w:rPr>
          <w:rFonts w:ascii="Arial" w:hAnsi="Arial" w:cs="Arial"/>
          <w:szCs w:val="24"/>
          <w:lang w:val="en-GB"/>
        </w:rPr>
        <w:t xml:space="preserve">There have </w:t>
      </w:r>
      <w:r w:rsidR="007D347E" w:rsidRPr="00173DE5">
        <w:rPr>
          <w:rFonts w:ascii="Arial" w:hAnsi="Arial" w:cs="Arial"/>
          <w:szCs w:val="24"/>
          <w:lang w:val="en-GB"/>
        </w:rPr>
        <w:t xml:space="preserve">also </w:t>
      </w:r>
      <w:r w:rsidR="00AA6932" w:rsidRPr="00173DE5">
        <w:rPr>
          <w:rFonts w:ascii="Arial" w:hAnsi="Arial" w:cs="Arial"/>
          <w:szCs w:val="24"/>
          <w:lang w:val="en-GB"/>
        </w:rPr>
        <w:t xml:space="preserve">been concerns about the current </w:t>
      </w:r>
      <w:r w:rsidR="00F721AA" w:rsidRPr="00173DE5">
        <w:rPr>
          <w:rFonts w:ascii="Arial" w:hAnsi="Arial" w:cs="Arial"/>
          <w:szCs w:val="24"/>
          <w:lang w:val="en-GB"/>
        </w:rPr>
        <w:t>"</w:t>
      </w:r>
      <w:r w:rsidR="00AA6932" w:rsidRPr="00173DE5">
        <w:rPr>
          <w:rFonts w:ascii="Arial" w:hAnsi="Arial" w:cs="Arial"/>
          <w:szCs w:val="24"/>
          <w:lang w:val="en-GB"/>
        </w:rPr>
        <w:t>print-and-file</w:t>
      </w:r>
      <w:r w:rsidR="00F721AA" w:rsidRPr="00173DE5">
        <w:rPr>
          <w:rFonts w:ascii="Arial" w:hAnsi="Arial" w:cs="Arial"/>
          <w:szCs w:val="24"/>
          <w:lang w:val="en-GB"/>
        </w:rPr>
        <w:t>"</w:t>
      </w:r>
      <w:r w:rsidR="00AA6932" w:rsidRPr="00173DE5">
        <w:rPr>
          <w:rFonts w:ascii="Arial" w:hAnsi="Arial" w:cs="Arial"/>
          <w:szCs w:val="24"/>
          <w:lang w:val="en-GB"/>
        </w:rPr>
        <w:t xml:space="preserve"> approach mandated by paragraph 7 of GC09</w:t>
      </w:r>
      <w:r w:rsidR="007D347E" w:rsidRPr="00173DE5">
        <w:rPr>
          <w:rFonts w:ascii="Arial" w:hAnsi="Arial" w:cs="Arial"/>
          <w:szCs w:val="24"/>
          <w:lang w:val="en-GB"/>
        </w:rPr>
        <w:t xml:space="preserve">. </w:t>
      </w:r>
    </w:p>
    <w:p w:rsidR="008F1483" w:rsidRPr="00173DE5" w:rsidRDefault="008F1483" w:rsidP="00850B04">
      <w:pPr>
        <w:pStyle w:val="ListParagraph"/>
        <w:snapToGrid w:val="0"/>
        <w:spacing w:after="0"/>
        <w:ind w:leftChars="0" w:left="0" w:firstLine="0"/>
        <w:jc w:val="both"/>
        <w:rPr>
          <w:rFonts w:ascii="Arial" w:hAnsi="Arial" w:cs="Arial"/>
          <w:szCs w:val="24"/>
        </w:rPr>
      </w:pPr>
    </w:p>
    <w:p w:rsidR="0049425B" w:rsidRPr="00173DE5" w:rsidRDefault="006D71C3" w:rsidP="00850B04">
      <w:pPr>
        <w:snapToGrid w:val="0"/>
        <w:spacing w:after="0"/>
        <w:ind w:left="0" w:firstLine="0"/>
        <w:jc w:val="both"/>
        <w:rPr>
          <w:rFonts w:ascii="Arial" w:hAnsi="Arial" w:cs="Arial"/>
          <w:szCs w:val="24"/>
        </w:rPr>
      </w:pPr>
      <w:r w:rsidRPr="00173DE5">
        <w:rPr>
          <w:rFonts w:ascii="Arial" w:hAnsi="Arial" w:cs="Arial"/>
          <w:szCs w:val="24"/>
          <w:lang w:val="en-GB"/>
        </w:rPr>
        <w:t>37</w:t>
      </w:r>
      <w:r w:rsidR="00D07F84" w:rsidRPr="00173DE5">
        <w:rPr>
          <w:rFonts w:ascii="Arial" w:hAnsi="Arial" w:cs="Arial"/>
          <w:szCs w:val="24"/>
          <w:lang w:val="en-GB"/>
        </w:rPr>
        <w:t>.</w:t>
      </w:r>
      <w:r w:rsidR="00D07F84" w:rsidRPr="00173DE5">
        <w:rPr>
          <w:rFonts w:ascii="Arial" w:hAnsi="Arial" w:cs="Arial"/>
          <w:szCs w:val="24"/>
          <w:lang w:val="en-GB"/>
        </w:rPr>
        <w:tab/>
      </w:r>
      <w:r w:rsidR="00D07F84" w:rsidRPr="00173DE5">
        <w:rPr>
          <w:rFonts w:ascii="Arial" w:hAnsi="Arial" w:cs="Arial"/>
          <w:szCs w:val="24"/>
          <w:lang w:val="en-GB"/>
        </w:rPr>
        <w:tab/>
      </w:r>
      <w:r w:rsidR="002317FA" w:rsidRPr="00173DE5">
        <w:rPr>
          <w:rFonts w:ascii="Arial" w:hAnsi="Arial" w:cs="Arial"/>
          <w:szCs w:val="24"/>
          <w:lang w:val="en-GB"/>
        </w:rPr>
        <w:t>The Government has been implementing ERKS and five B/Ds have implemented ERKS in the first phase.</w:t>
      </w:r>
      <w:r w:rsidR="002317FA" w:rsidRPr="00173DE5">
        <w:rPr>
          <w:rFonts w:ascii="Arial" w:hAnsi="Arial" w:cs="Arial"/>
          <w:vertAlign w:val="superscript"/>
          <w:lang w:val="en-GB"/>
        </w:rPr>
        <w:footnoteReference w:id="15"/>
      </w:r>
      <w:r w:rsidR="002317FA" w:rsidRPr="00173DE5">
        <w:rPr>
          <w:rFonts w:ascii="Arial" w:hAnsi="Arial" w:cs="Arial"/>
          <w:szCs w:val="24"/>
          <w:lang w:val="en-GB"/>
        </w:rPr>
        <w:t xml:space="preserve">  The second phase started in late 2015.  Three out of the six B/Ds involved have successfully launched their ERKS by March 2017.</w:t>
      </w:r>
      <w:r w:rsidR="002317FA" w:rsidRPr="00173DE5">
        <w:rPr>
          <w:rFonts w:ascii="Arial" w:hAnsi="Arial" w:cs="Arial"/>
          <w:vertAlign w:val="superscript"/>
          <w:lang w:val="en-GB"/>
        </w:rPr>
        <w:footnoteReference w:id="16"/>
      </w:r>
      <w:r w:rsidR="002317FA" w:rsidRPr="00173DE5">
        <w:rPr>
          <w:rFonts w:ascii="Arial" w:hAnsi="Arial" w:cs="Arial"/>
          <w:szCs w:val="24"/>
          <w:lang w:val="en-GB"/>
        </w:rPr>
        <w:t xml:space="preserve">  The remaining three have been implementing their ERKS progressively from March 2017 to January 2020.</w:t>
      </w:r>
      <w:r w:rsidR="002317FA" w:rsidRPr="00173DE5">
        <w:rPr>
          <w:rFonts w:ascii="Arial" w:hAnsi="Arial" w:cs="Arial"/>
          <w:vertAlign w:val="superscript"/>
          <w:lang w:val="en-GB"/>
        </w:rPr>
        <w:footnoteReference w:id="17"/>
      </w:r>
    </w:p>
    <w:p w:rsidR="008F1483" w:rsidRPr="00173DE5" w:rsidRDefault="008F1483" w:rsidP="00850B04">
      <w:pPr>
        <w:pStyle w:val="ListParagraph"/>
        <w:snapToGrid w:val="0"/>
        <w:spacing w:after="0"/>
        <w:ind w:leftChars="0" w:left="0" w:firstLine="0"/>
        <w:jc w:val="both"/>
        <w:rPr>
          <w:rFonts w:ascii="Arial" w:hAnsi="Arial" w:cs="Arial"/>
          <w:szCs w:val="24"/>
        </w:rPr>
      </w:pPr>
    </w:p>
    <w:p w:rsidR="0049425B" w:rsidRPr="00173DE5" w:rsidRDefault="006D71C3" w:rsidP="00850B04">
      <w:pPr>
        <w:snapToGrid w:val="0"/>
        <w:spacing w:after="0"/>
        <w:ind w:left="0" w:firstLine="0"/>
        <w:jc w:val="both"/>
        <w:rPr>
          <w:rFonts w:ascii="Arial" w:hAnsi="Arial" w:cs="Arial"/>
          <w:szCs w:val="24"/>
        </w:rPr>
      </w:pPr>
      <w:r w:rsidRPr="00173DE5">
        <w:rPr>
          <w:rFonts w:ascii="Arial" w:hAnsi="Arial" w:cs="Arial"/>
          <w:szCs w:val="24"/>
          <w:lang w:val="en-GB"/>
        </w:rPr>
        <w:lastRenderedPageBreak/>
        <w:t>38</w:t>
      </w:r>
      <w:r w:rsidR="00D07F84" w:rsidRPr="00173DE5">
        <w:rPr>
          <w:rFonts w:ascii="Arial" w:hAnsi="Arial" w:cs="Arial"/>
          <w:szCs w:val="24"/>
          <w:lang w:val="en-GB"/>
        </w:rPr>
        <w:t>.</w:t>
      </w:r>
      <w:r w:rsidR="00D07F84" w:rsidRPr="00173DE5">
        <w:rPr>
          <w:rFonts w:ascii="Arial" w:hAnsi="Arial" w:cs="Arial"/>
          <w:szCs w:val="24"/>
          <w:lang w:val="en-GB"/>
        </w:rPr>
        <w:tab/>
      </w:r>
      <w:r w:rsidR="00D07F84" w:rsidRPr="00173DE5">
        <w:rPr>
          <w:rFonts w:ascii="Arial" w:hAnsi="Arial" w:cs="Arial"/>
          <w:szCs w:val="24"/>
          <w:lang w:val="en-GB"/>
        </w:rPr>
        <w:tab/>
      </w:r>
      <w:r w:rsidR="00FA3DF5" w:rsidRPr="00173DE5">
        <w:rPr>
          <w:rFonts w:ascii="Arial" w:hAnsi="Arial" w:cs="Arial"/>
          <w:szCs w:val="24"/>
          <w:lang w:val="en-GB"/>
        </w:rPr>
        <w:t xml:space="preserve">Apart from the seven ERM publications and guidelines </w:t>
      </w:r>
      <w:r w:rsidR="007B1554" w:rsidRPr="00173DE5">
        <w:rPr>
          <w:rFonts w:ascii="Arial" w:hAnsi="Arial" w:cs="Arial"/>
          <w:szCs w:val="24"/>
          <w:lang w:val="en-GB"/>
        </w:rPr>
        <w:t xml:space="preserve">issued </w:t>
      </w:r>
      <w:r w:rsidR="00FA3DF5" w:rsidRPr="00173DE5">
        <w:rPr>
          <w:rFonts w:ascii="Arial" w:hAnsi="Arial" w:cs="Arial"/>
          <w:szCs w:val="24"/>
          <w:lang w:val="en-GB"/>
        </w:rPr>
        <w:t>for compliance and reference by B/Ds from 2011 to 2014, the GRS promulgated in early 2015 two new sets of ERKS implementation guidelines to B/Ds.</w:t>
      </w:r>
      <w:r w:rsidR="00FA3DF5" w:rsidRPr="00173DE5">
        <w:rPr>
          <w:rFonts w:ascii="Arial" w:hAnsi="Arial" w:cs="Arial"/>
          <w:vertAlign w:val="superscript"/>
          <w:lang w:val="en-GB"/>
        </w:rPr>
        <w:footnoteReference w:id="18"/>
      </w:r>
      <w:r w:rsidR="00FA3DF5" w:rsidRPr="00173DE5">
        <w:rPr>
          <w:rFonts w:ascii="Arial" w:hAnsi="Arial" w:cs="Arial"/>
          <w:szCs w:val="24"/>
          <w:lang w:val="en-GB"/>
        </w:rPr>
        <w:t xml:space="preserve">  The GRS also promulgated a new publication in March 2016 to provide specific guidance to assist B/Ds in managing both electronic and non-electronic records under a hybrid records management environment.</w:t>
      </w:r>
      <w:r w:rsidR="00FA3DF5" w:rsidRPr="00173DE5">
        <w:rPr>
          <w:rFonts w:ascii="Arial" w:hAnsi="Arial" w:cs="Arial"/>
          <w:vertAlign w:val="superscript"/>
          <w:lang w:val="en-GB"/>
        </w:rPr>
        <w:footnoteReference w:id="19"/>
      </w:r>
      <w:r w:rsidR="00FA3DF5" w:rsidRPr="00173DE5">
        <w:rPr>
          <w:rFonts w:ascii="Arial" w:hAnsi="Arial" w:cs="Arial"/>
          <w:szCs w:val="24"/>
          <w:lang w:val="en-GB"/>
        </w:rPr>
        <w:t xml:space="preserve">  In December 2017, the GRS updated the </w:t>
      </w:r>
      <w:r w:rsidR="00F721AA" w:rsidRPr="00173DE5">
        <w:rPr>
          <w:rFonts w:ascii="Arial" w:hAnsi="Arial" w:cs="Arial"/>
          <w:szCs w:val="24"/>
          <w:lang w:val="en-GB"/>
        </w:rPr>
        <w:t>"</w:t>
      </w:r>
      <w:r w:rsidR="00FA3DF5" w:rsidRPr="00173DE5">
        <w:rPr>
          <w:rFonts w:ascii="Arial" w:hAnsi="Arial" w:cs="Arial"/>
          <w:i/>
          <w:szCs w:val="24"/>
          <w:lang w:val="en-GB"/>
        </w:rPr>
        <w:t>Guideline on the Management of Electronic Mail</w:t>
      </w:r>
      <w:r w:rsidR="00F721AA" w:rsidRPr="00173DE5">
        <w:rPr>
          <w:rFonts w:ascii="Arial" w:hAnsi="Arial" w:cs="Arial"/>
          <w:szCs w:val="24"/>
          <w:lang w:val="en-GB"/>
        </w:rPr>
        <w:t>"</w:t>
      </w:r>
      <w:r w:rsidR="00FA3DF5" w:rsidRPr="00173DE5">
        <w:rPr>
          <w:rFonts w:ascii="Arial" w:hAnsi="Arial" w:cs="Arial"/>
          <w:szCs w:val="24"/>
          <w:lang w:val="en-GB"/>
        </w:rPr>
        <w:t xml:space="preserve"> and renamed it as </w:t>
      </w:r>
      <w:r w:rsidR="00FA3DF5" w:rsidRPr="00A779CB">
        <w:rPr>
          <w:rFonts w:ascii="Arial" w:hAnsi="Arial" w:cs="Arial"/>
          <w:szCs w:val="24"/>
          <w:lang w:val="en-GB"/>
        </w:rPr>
        <w:t>GMEM</w:t>
      </w:r>
      <w:r w:rsidR="00FA3DF5" w:rsidRPr="00173DE5">
        <w:rPr>
          <w:rFonts w:ascii="Arial" w:hAnsi="Arial" w:cs="Arial"/>
          <w:szCs w:val="24"/>
          <w:lang w:val="en-GB"/>
        </w:rPr>
        <w:t>.</w:t>
      </w:r>
      <w:r w:rsidR="00E054A0" w:rsidRPr="00173DE5">
        <w:rPr>
          <w:rFonts w:ascii="Arial" w:hAnsi="Arial" w:cs="Arial"/>
          <w:szCs w:val="24"/>
          <w:lang w:val="en-GB"/>
        </w:rPr>
        <w:t xml:space="preserve">  The GRS said that it would continue to issue guidelines to ensure proper creation, transfer and preservation of electronic records.</w:t>
      </w:r>
      <w:r w:rsidR="000E7D7D" w:rsidRPr="00173DE5">
        <w:rPr>
          <w:rFonts w:ascii="Arial" w:hAnsi="Arial" w:cs="Arial"/>
          <w:szCs w:val="24"/>
          <w:lang w:val="en-GB"/>
        </w:rPr>
        <w:t xml:space="preserve">  </w:t>
      </w:r>
    </w:p>
    <w:p w:rsidR="008F1483" w:rsidRPr="00173DE5" w:rsidRDefault="008F1483" w:rsidP="00850B04">
      <w:pPr>
        <w:snapToGrid w:val="0"/>
        <w:spacing w:after="0"/>
        <w:ind w:left="0" w:firstLine="0"/>
        <w:jc w:val="both"/>
        <w:rPr>
          <w:rFonts w:ascii="Arial" w:hAnsi="Arial" w:cs="Arial"/>
          <w:szCs w:val="24"/>
        </w:rPr>
      </w:pPr>
    </w:p>
    <w:p w:rsidR="000360B5" w:rsidRPr="00173DE5" w:rsidRDefault="006D71C3" w:rsidP="00DE1053">
      <w:pPr>
        <w:snapToGrid w:val="0"/>
        <w:spacing w:after="0"/>
        <w:ind w:left="0" w:firstLine="0"/>
        <w:jc w:val="both"/>
        <w:rPr>
          <w:rFonts w:ascii="Arial" w:hAnsi="Arial" w:cs="Arial"/>
          <w:szCs w:val="24"/>
        </w:rPr>
      </w:pPr>
      <w:r w:rsidRPr="00173DE5">
        <w:rPr>
          <w:rFonts w:ascii="Arial" w:hAnsi="Arial" w:cs="Arial"/>
          <w:szCs w:val="24"/>
          <w:lang w:val="en-GB"/>
        </w:rPr>
        <w:t>39</w:t>
      </w:r>
      <w:r w:rsidR="00D07F84" w:rsidRPr="00173DE5">
        <w:rPr>
          <w:rFonts w:ascii="Arial" w:hAnsi="Arial" w:cs="Arial"/>
          <w:szCs w:val="24"/>
          <w:lang w:val="en-GB"/>
        </w:rPr>
        <w:t>.</w:t>
      </w:r>
      <w:r w:rsidR="00D07F84" w:rsidRPr="00173DE5">
        <w:rPr>
          <w:rFonts w:ascii="Arial" w:hAnsi="Arial" w:cs="Arial"/>
          <w:szCs w:val="24"/>
          <w:lang w:val="en-GB"/>
        </w:rPr>
        <w:tab/>
      </w:r>
      <w:r w:rsidR="00D07F84" w:rsidRPr="00173DE5">
        <w:rPr>
          <w:rFonts w:ascii="Arial" w:hAnsi="Arial" w:cs="Arial"/>
          <w:szCs w:val="24"/>
          <w:lang w:val="en-GB"/>
        </w:rPr>
        <w:tab/>
      </w:r>
      <w:r w:rsidR="001D4EBC" w:rsidRPr="00173DE5">
        <w:rPr>
          <w:rFonts w:ascii="Arial" w:hAnsi="Arial" w:cs="Arial"/>
          <w:szCs w:val="24"/>
          <w:lang w:val="en-GB"/>
        </w:rPr>
        <w:t>We</w:t>
      </w:r>
      <w:r w:rsidR="00881A6B" w:rsidRPr="00173DE5">
        <w:rPr>
          <w:rFonts w:ascii="Arial" w:hAnsi="Arial" w:cs="Arial"/>
          <w:szCs w:val="24"/>
          <w:lang w:val="en-GB"/>
        </w:rPr>
        <w:t xml:space="preserve"> note the efforts that the Government has made to promote a wider implementation of ERKS by B/Ds, set up digital archives, develop and promulgate guidelines</w:t>
      </w:r>
      <w:r w:rsidR="004B75A3" w:rsidRPr="00173DE5">
        <w:rPr>
          <w:rFonts w:ascii="Arial" w:hAnsi="Arial" w:cs="Arial"/>
          <w:szCs w:val="24"/>
          <w:lang w:val="en-GB"/>
        </w:rPr>
        <w:t xml:space="preserve"> and standards to assist B/Ds.</w:t>
      </w:r>
      <w:r w:rsidR="00DB7BED" w:rsidRPr="00173DE5">
        <w:rPr>
          <w:rFonts w:ascii="Arial" w:hAnsi="Arial" w:cs="Arial"/>
          <w:szCs w:val="24"/>
        </w:rPr>
        <w:t xml:space="preserve">  </w:t>
      </w:r>
      <w:r w:rsidR="001D4EBC" w:rsidRPr="00173DE5">
        <w:rPr>
          <w:rFonts w:ascii="Arial" w:hAnsi="Arial" w:cs="Arial"/>
          <w:szCs w:val="24"/>
        </w:rPr>
        <w:t>We are</w:t>
      </w:r>
      <w:r w:rsidR="00811300" w:rsidRPr="00173DE5">
        <w:rPr>
          <w:rFonts w:ascii="Arial" w:hAnsi="Arial" w:cs="Arial"/>
          <w:szCs w:val="24"/>
          <w:lang w:val="en-GB"/>
        </w:rPr>
        <w:t xml:space="preserve"> aware of other important considerations such as resources, technical, operational and other practical hindrance.  The challenges of the transition from paper-based recordkeeping to digital recordkeeping, exacerbated by issues of records integrity, authenticity and preservation presented by the new technology, are indeed affecting all jurisdictions worldwide.</w:t>
      </w:r>
      <w:r w:rsidR="0036329D" w:rsidRPr="00173DE5">
        <w:rPr>
          <w:rFonts w:ascii="Arial" w:hAnsi="Arial" w:cs="Arial"/>
          <w:szCs w:val="24"/>
          <w:lang w:val="en-GB"/>
        </w:rPr>
        <w:t xml:space="preserve"> </w:t>
      </w:r>
    </w:p>
    <w:p w:rsidR="00D07F84" w:rsidRPr="00173DE5" w:rsidRDefault="00D07F84" w:rsidP="00850B04">
      <w:pPr>
        <w:pStyle w:val="ListParagraph"/>
        <w:snapToGrid w:val="0"/>
        <w:spacing w:after="0"/>
        <w:ind w:leftChars="0" w:left="0" w:firstLine="0"/>
        <w:jc w:val="both"/>
        <w:rPr>
          <w:rFonts w:ascii="Arial" w:hAnsi="Arial" w:cs="Arial"/>
          <w:szCs w:val="24"/>
        </w:rPr>
      </w:pPr>
    </w:p>
    <w:p w:rsidR="00537141" w:rsidRPr="00173DE5" w:rsidRDefault="00537141" w:rsidP="00850B04">
      <w:pPr>
        <w:pStyle w:val="ListParagraph"/>
        <w:snapToGrid w:val="0"/>
        <w:spacing w:after="0"/>
        <w:ind w:leftChars="0" w:left="0" w:firstLine="0"/>
        <w:jc w:val="both"/>
        <w:rPr>
          <w:rFonts w:ascii="Arial" w:hAnsi="Arial" w:cs="Arial"/>
          <w:szCs w:val="24"/>
        </w:rPr>
      </w:pPr>
    </w:p>
    <w:p w:rsidR="000360B5" w:rsidRPr="00173DE5" w:rsidRDefault="000360B5" w:rsidP="00850B04">
      <w:pPr>
        <w:pStyle w:val="ListParagraph"/>
        <w:pBdr>
          <w:top w:val="single" w:sz="4" w:space="8" w:color="auto"/>
          <w:left w:val="single" w:sz="4" w:space="8" w:color="auto"/>
          <w:bottom w:val="single" w:sz="4" w:space="8" w:color="auto"/>
          <w:right w:val="single" w:sz="4" w:space="8" w:color="auto"/>
        </w:pBdr>
        <w:snapToGrid w:val="0"/>
        <w:spacing w:after="0"/>
        <w:ind w:leftChars="0" w:left="1440" w:right="720" w:hanging="720"/>
        <w:jc w:val="both"/>
        <w:rPr>
          <w:rFonts w:ascii="Arial" w:hAnsi="Arial" w:cs="Arial"/>
          <w:b/>
        </w:rPr>
      </w:pPr>
      <w:r w:rsidRPr="00173DE5">
        <w:rPr>
          <w:rFonts w:ascii="Arial" w:hAnsi="Arial" w:cs="Arial"/>
          <w:b/>
        </w:rPr>
        <w:t>Consultation Question 6</w:t>
      </w:r>
    </w:p>
    <w:p w:rsidR="000360B5" w:rsidRPr="00173DE5" w:rsidRDefault="000360B5" w:rsidP="00850B04">
      <w:pPr>
        <w:pStyle w:val="ListParagraph"/>
        <w:pBdr>
          <w:top w:val="single" w:sz="4" w:space="8" w:color="auto"/>
          <w:left w:val="single" w:sz="4" w:space="8" w:color="auto"/>
          <w:bottom w:val="single" w:sz="4" w:space="8" w:color="auto"/>
          <w:right w:val="single" w:sz="4" w:space="8" w:color="auto"/>
        </w:pBdr>
        <w:snapToGrid w:val="0"/>
        <w:spacing w:after="0"/>
        <w:ind w:leftChars="0" w:left="1440" w:right="720" w:hanging="720"/>
        <w:jc w:val="both"/>
        <w:rPr>
          <w:rFonts w:ascii="Arial" w:hAnsi="Arial" w:cs="Arial"/>
          <w:b/>
        </w:rPr>
      </w:pPr>
    </w:p>
    <w:p w:rsidR="000360B5" w:rsidRPr="00173DE5" w:rsidRDefault="000360B5" w:rsidP="00850B04">
      <w:pPr>
        <w:pStyle w:val="ListParagraph"/>
        <w:pBdr>
          <w:top w:val="single" w:sz="4" w:space="8" w:color="auto"/>
          <w:left w:val="single" w:sz="4" w:space="8" w:color="auto"/>
          <w:bottom w:val="single" w:sz="4" w:space="8" w:color="auto"/>
          <w:right w:val="single" w:sz="4" w:space="8" w:color="auto"/>
        </w:pBdr>
        <w:snapToGrid w:val="0"/>
        <w:spacing w:after="0"/>
        <w:ind w:leftChars="0" w:left="720" w:right="720" w:firstLine="0"/>
        <w:jc w:val="both"/>
        <w:rPr>
          <w:rFonts w:ascii="Arial" w:hAnsi="Arial" w:cs="Arial"/>
          <w:b/>
        </w:rPr>
      </w:pPr>
      <w:r w:rsidRPr="00173DE5">
        <w:rPr>
          <w:rFonts w:ascii="Arial" w:hAnsi="Arial" w:cs="Arial"/>
          <w:b/>
        </w:rPr>
        <w:t>In your view, what other measures should the Government adopt to expedite the implementation of ERKS and what are the reasons for your suggestions?</w:t>
      </w:r>
    </w:p>
    <w:p w:rsidR="002F7BCC" w:rsidRPr="00173DE5" w:rsidRDefault="002F7BCC" w:rsidP="00850B04">
      <w:pPr>
        <w:snapToGrid w:val="0"/>
        <w:spacing w:after="0"/>
        <w:ind w:left="0" w:firstLine="0"/>
        <w:jc w:val="both"/>
        <w:rPr>
          <w:rFonts w:ascii="Arial" w:hAnsi="Arial" w:cs="Arial"/>
          <w:szCs w:val="24"/>
        </w:rPr>
      </w:pPr>
    </w:p>
    <w:p w:rsidR="00537141" w:rsidRPr="00173DE5" w:rsidRDefault="00537141" w:rsidP="00850B04">
      <w:pPr>
        <w:snapToGrid w:val="0"/>
        <w:spacing w:after="0"/>
        <w:ind w:left="0" w:firstLine="0"/>
        <w:jc w:val="both"/>
        <w:rPr>
          <w:rFonts w:ascii="Arial" w:hAnsi="Arial" w:cs="Arial"/>
          <w:szCs w:val="24"/>
        </w:rPr>
      </w:pPr>
    </w:p>
    <w:p w:rsidR="00D07F84" w:rsidRPr="00173DE5" w:rsidRDefault="00D07F84" w:rsidP="00850B04">
      <w:pPr>
        <w:snapToGrid w:val="0"/>
        <w:spacing w:after="0"/>
        <w:ind w:left="0" w:firstLine="0"/>
        <w:jc w:val="both"/>
        <w:rPr>
          <w:rFonts w:ascii="Arial" w:hAnsi="Arial" w:cs="Arial"/>
          <w:szCs w:val="24"/>
        </w:rPr>
      </w:pPr>
    </w:p>
    <w:p w:rsidR="002F7BCC" w:rsidRPr="00173DE5" w:rsidRDefault="002F7BCC" w:rsidP="00850B04">
      <w:pPr>
        <w:keepNext/>
        <w:snapToGrid w:val="0"/>
        <w:spacing w:after="0"/>
        <w:ind w:left="2160" w:hanging="2160"/>
        <w:jc w:val="both"/>
        <w:rPr>
          <w:rFonts w:ascii="Arial" w:hAnsi="Arial" w:cs="Arial"/>
          <w:b/>
          <w:sz w:val="28"/>
          <w:szCs w:val="28"/>
        </w:rPr>
      </w:pPr>
      <w:r w:rsidRPr="00173DE5">
        <w:rPr>
          <w:rFonts w:ascii="Arial" w:hAnsi="Arial" w:cs="Arial"/>
          <w:b/>
          <w:sz w:val="28"/>
          <w:szCs w:val="28"/>
        </w:rPr>
        <w:t>Chapter 6</w:t>
      </w:r>
      <w:r w:rsidRPr="00173DE5">
        <w:rPr>
          <w:rFonts w:ascii="Arial" w:hAnsi="Arial" w:cs="Arial"/>
          <w:b/>
          <w:sz w:val="28"/>
          <w:szCs w:val="28"/>
        </w:rPr>
        <w:tab/>
        <w:t>Impact of records-related legislation on administrative guidelines on records management</w:t>
      </w:r>
    </w:p>
    <w:p w:rsidR="002F7BCC" w:rsidRPr="00173DE5" w:rsidRDefault="002F7BCC" w:rsidP="00850B04">
      <w:pPr>
        <w:keepNext/>
        <w:snapToGrid w:val="0"/>
        <w:spacing w:after="0"/>
        <w:ind w:left="0" w:firstLine="0"/>
        <w:jc w:val="both"/>
        <w:rPr>
          <w:rFonts w:ascii="Arial" w:hAnsi="Arial" w:cs="Arial"/>
          <w:szCs w:val="24"/>
        </w:rPr>
      </w:pPr>
    </w:p>
    <w:p w:rsidR="00C844F4" w:rsidRPr="00173DE5" w:rsidRDefault="006D71C3" w:rsidP="00850B04">
      <w:pPr>
        <w:snapToGrid w:val="0"/>
        <w:spacing w:after="0"/>
        <w:ind w:left="0" w:firstLine="0"/>
        <w:jc w:val="both"/>
        <w:rPr>
          <w:rFonts w:ascii="Arial" w:hAnsi="Arial" w:cs="Arial"/>
          <w:szCs w:val="24"/>
        </w:rPr>
      </w:pPr>
      <w:r w:rsidRPr="00173DE5">
        <w:rPr>
          <w:rFonts w:ascii="Arial" w:hAnsi="Arial" w:cs="Arial"/>
          <w:szCs w:val="24"/>
        </w:rPr>
        <w:t>40</w:t>
      </w:r>
      <w:r w:rsidR="00D07F84" w:rsidRPr="00173DE5">
        <w:rPr>
          <w:rFonts w:ascii="Arial" w:hAnsi="Arial" w:cs="Arial"/>
          <w:szCs w:val="24"/>
        </w:rPr>
        <w:t>.</w:t>
      </w:r>
      <w:r w:rsidR="00D07F84" w:rsidRPr="00173DE5">
        <w:rPr>
          <w:rFonts w:ascii="Arial" w:hAnsi="Arial" w:cs="Arial"/>
          <w:szCs w:val="24"/>
        </w:rPr>
        <w:tab/>
      </w:r>
      <w:r w:rsidR="00D07F84" w:rsidRPr="00173DE5">
        <w:rPr>
          <w:rFonts w:ascii="Arial" w:hAnsi="Arial" w:cs="Arial"/>
          <w:szCs w:val="24"/>
        </w:rPr>
        <w:tab/>
      </w:r>
      <w:r w:rsidR="00D859DE" w:rsidRPr="00173DE5">
        <w:rPr>
          <w:rFonts w:ascii="Arial" w:hAnsi="Arial" w:cs="Arial"/>
          <w:szCs w:val="24"/>
        </w:rPr>
        <w:t>Administrative rules</w:t>
      </w:r>
      <w:r w:rsidR="00D859DE" w:rsidRPr="00173DE5">
        <w:rPr>
          <w:rFonts w:ascii="Arial" w:hAnsi="Arial" w:cs="Arial"/>
          <w:szCs w:val="24"/>
          <w:lang w:val="en-GB"/>
        </w:rPr>
        <w:t xml:space="preserve"> </w:t>
      </w:r>
      <w:r w:rsidR="00D859DE" w:rsidRPr="00173DE5">
        <w:rPr>
          <w:rFonts w:ascii="Arial" w:hAnsi="Arial" w:cs="Arial"/>
          <w:szCs w:val="24"/>
        </w:rPr>
        <w:t xml:space="preserve">and guidelines, by nature, do not carry legal force.  </w:t>
      </w:r>
      <w:proofErr w:type="gramStart"/>
      <w:r w:rsidR="00D859DE" w:rsidRPr="00173DE5">
        <w:rPr>
          <w:rFonts w:ascii="Arial" w:hAnsi="Arial" w:cs="Arial"/>
          <w:szCs w:val="24"/>
        </w:rPr>
        <w:t>Where the rules and guidelines issued by the GRS conflict with laws that carry implications for records management, the latter always prevail.</w:t>
      </w:r>
      <w:proofErr w:type="gramEnd"/>
      <w:r w:rsidR="00D859DE" w:rsidRPr="00173DE5">
        <w:rPr>
          <w:rFonts w:ascii="Arial" w:hAnsi="Arial" w:cs="Arial"/>
          <w:szCs w:val="24"/>
        </w:rPr>
        <w:t xml:space="preserve">  The concern is that as these </w:t>
      </w:r>
      <w:r w:rsidR="00D859DE" w:rsidRPr="00173DE5">
        <w:rPr>
          <w:rFonts w:ascii="Arial" w:hAnsi="Arial" w:cs="Arial"/>
          <w:i/>
          <w:szCs w:val="24"/>
        </w:rPr>
        <w:t>administrative</w:t>
      </w:r>
      <w:r w:rsidR="00D859DE" w:rsidRPr="00173DE5">
        <w:rPr>
          <w:rFonts w:ascii="Arial" w:hAnsi="Arial" w:cs="Arial"/>
          <w:szCs w:val="24"/>
        </w:rPr>
        <w:t xml:space="preserve"> rules and guidelines and laws both pursue important and legitimate objectives, the tension between them </w:t>
      </w:r>
      <w:proofErr w:type="gramStart"/>
      <w:r w:rsidR="00D859DE" w:rsidRPr="00173DE5">
        <w:rPr>
          <w:rFonts w:ascii="Arial" w:hAnsi="Arial" w:cs="Arial"/>
          <w:szCs w:val="24"/>
        </w:rPr>
        <w:t>ought</w:t>
      </w:r>
      <w:proofErr w:type="gramEnd"/>
      <w:r w:rsidR="00D859DE" w:rsidRPr="00173DE5">
        <w:rPr>
          <w:rFonts w:ascii="Arial" w:hAnsi="Arial" w:cs="Arial"/>
          <w:szCs w:val="24"/>
        </w:rPr>
        <w:t xml:space="preserve"> not invariably be resolved in </w:t>
      </w:r>
      <w:proofErr w:type="spellStart"/>
      <w:r w:rsidR="00D859DE" w:rsidRPr="00173DE5">
        <w:rPr>
          <w:rFonts w:ascii="Arial" w:hAnsi="Arial" w:cs="Arial"/>
          <w:szCs w:val="24"/>
        </w:rPr>
        <w:t>favour</w:t>
      </w:r>
      <w:proofErr w:type="spellEnd"/>
      <w:r w:rsidR="00D859DE" w:rsidRPr="00173DE5">
        <w:rPr>
          <w:rFonts w:ascii="Arial" w:hAnsi="Arial" w:cs="Arial"/>
          <w:szCs w:val="24"/>
        </w:rPr>
        <w:t xml:space="preserve"> of the latter.</w:t>
      </w:r>
      <w:r w:rsidR="00234308" w:rsidRPr="00173DE5">
        <w:rPr>
          <w:rFonts w:ascii="Arial" w:hAnsi="Arial" w:cs="Arial"/>
          <w:szCs w:val="24"/>
        </w:rPr>
        <w:t xml:space="preserve">  </w:t>
      </w:r>
      <w:r w:rsidR="00AE6B4D" w:rsidRPr="00173DE5">
        <w:rPr>
          <w:rFonts w:ascii="Arial" w:hAnsi="Arial" w:cs="Arial"/>
          <w:szCs w:val="24"/>
        </w:rPr>
        <w:t>In this chapter, we will address</w:t>
      </w:r>
      <w:r w:rsidR="00586A7E" w:rsidRPr="00173DE5">
        <w:rPr>
          <w:rFonts w:ascii="Arial" w:hAnsi="Arial" w:cs="Arial"/>
          <w:szCs w:val="24"/>
        </w:rPr>
        <w:t xml:space="preserve"> this concern </w:t>
      </w:r>
      <w:r w:rsidR="00586A7E" w:rsidRPr="00173DE5">
        <w:rPr>
          <w:rFonts w:ascii="Arial" w:hAnsi="Arial" w:cs="Arial"/>
          <w:szCs w:val="24"/>
          <w:lang w:val="en-GB"/>
        </w:rPr>
        <w:t>primarily through discussing the (1) Personal Data (Privacy) Ordinance (Cap 486) (</w:t>
      </w:r>
      <w:r w:rsidR="00F721AA" w:rsidRPr="00CE1F1F">
        <w:rPr>
          <w:rFonts w:ascii="Arial" w:hAnsi="Arial" w:cs="Arial"/>
          <w:szCs w:val="24"/>
          <w:lang w:val="en-GB"/>
        </w:rPr>
        <w:t>"</w:t>
      </w:r>
      <w:r w:rsidR="00586A7E" w:rsidRPr="00CE1F1F">
        <w:rPr>
          <w:rFonts w:ascii="Arial" w:hAnsi="Arial" w:cs="Arial"/>
          <w:szCs w:val="24"/>
          <w:lang w:val="en-GB"/>
        </w:rPr>
        <w:t>PDPO</w:t>
      </w:r>
      <w:r w:rsidR="00F721AA" w:rsidRPr="00CE1F1F">
        <w:rPr>
          <w:rFonts w:ascii="Arial" w:hAnsi="Arial" w:cs="Arial"/>
          <w:szCs w:val="24"/>
          <w:lang w:val="en-GB"/>
        </w:rPr>
        <w:t>"</w:t>
      </w:r>
      <w:r w:rsidR="00586A7E" w:rsidRPr="00173DE5">
        <w:rPr>
          <w:rFonts w:ascii="Arial" w:hAnsi="Arial" w:cs="Arial"/>
          <w:szCs w:val="24"/>
          <w:lang w:val="en-GB"/>
        </w:rPr>
        <w:t xml:space="preserve">), and (2) Census and Statistics </w:t>
      </w:r>
      <w:r w:rsidR="00586A7E" w:rsidRPr="00173DE5">
        <w:rPr>
          <w:rFonts w:ascii="Arial" w:hAnsi="Arial" w:cs="Arial"/>
          <w:szCs w:val="24"/>
          <w:lang w:val="en-GB"/>
        </w:rPr>
        <w:lastRenderedPageBreak/>
        <w:t>Ordinance (Cap 316) (</w:t>
      </w:r>
      <w:r w:rsidR="00F721AA" w:rsidRPr="00CE1F1F">
        <w:rPr>
          <w:rFonts w:ascii="Arial" w:hAnsi="Arial" w:cs="Arial"/>
          <w:szCs w:val="24"/>
          <w:lang w:val="en-GB"/>
        </w:rPr>
        <w:t>"</w:t>
      </w:r>
      <w:r w:rsidR="00586A7E" w:rsidRPr="00CE1F1F">
        <w:rPr>
          <w:rFonts w:ascii="Arial" w:hAnsi="Arial" w:cs="Arial"/>
          <w:szCs w:val="24"/>
          <w:lang w:val="en-GB"/>
        </w:rPr>
        <w:t>Census Ordinance</w:t>
      </w:r>
      <w:r w:rsidR="00F721AA" w:rsidRPr="00CE1F1F">
        <w:rPr>
          <w:rFonts w:ascii="Arial" w:hAnsi="Arial" w:cs="Arial"/>
          <w:szCs w:val="24"/>
          <w:lang w:val="en-GB"/>
        </w:rPr>
        <w:t>"</w:t>
      </w:r>
      <w:r w:rsidR="00586A7E" w:rsidRPr="00173DE5">
        <w:rPr>
          <w:rFonts w:ascii="Arial" w:hAnsi="Arial" w:cs="Arial"/>
          <w:szCs w:val="24"/>
          <w:lang w:val="en-GB"/>
        </w:rPr>
        <w:t xml:space="preserve">) which </w:t>
      </w:r>
      <w:proofErr w:type="gramStart"/>
      <w:r w:rsidR="00586A7E" w:rsidRPr="00173DE5">
        <w:rPr>
          <w:rFonts w:ascii="Arial" w:hAnsi="Arial" w:cs="Arial"/>
          <w:szCs w:val="24"/>
          <w:lang w:val="en-GB"/>
        </w:rPr>
        <w:t>are</w:t>
      </w:r>
      <w:proofErr w:type="gramEnd"/>
      <w:r w:rsidR="00586A7E" w:rsidRPr="00173DE5">
        <w:rPr>
          <w:rFonts w:ascii="Arial" w:hAnsi="Arial" w:cs="Arial"/>
          <w:szCs w:val="24"/>
          <w:lang w:val="en-GB"/>
        </w:rPr>
        <w:t xml:space="preserve"> specifically mentioned by the Civic Exchange.</w:t>
      </w:r>
      <w:r w:rsidR="00586A7E" w:rsidRPr="00173DE5">
        <w:rPr>
          <w:rFonts w:ascii="Arial" w:hAnsi="Arial" w:cs="Arial"/>
          <w:vertAlign w:val="superscript"/>
          <w:lang w:val="en-GB"/>
        </w:rPr>
        <w:footnoteReference w:id="20"/>
      </w:r>
      <w:r w:rsidR="001041A9" w:rsidRPr="00173DE5">
        <w:rPr>
          <w:rFonts w:ascii="Arial" w:hAnsi="Arial" w:cs="Arial"/>
          <w:szCs w:val="24"/>
          <w:lang w:val="en-GB"/>
        </w:rPr>
        <w:t xml:space="preserve"> </w:t>
      </w:r>
    </w:p>
    <w:p w:rsidR="00D07F84" w:rsidRPr="00173DE5" w:rsidRDefault="00D07F84" w:rsidP="00850B04">
      <w:pPr>
        <w:snapToGrid w:val="0"/>
        <w:spacing w:after="0"/>
        <w:ind w:left="0" w:firstLine="0"/>
        <w:jc w:val="both"/>
        <w:rPr>
          <w:rFonts w:ascii="Arial" w:hAnsi="Arial" w:cs="Arial"/>
          <w:szCs w:val="24"/>
        </w:rPr>
      </w:pPr>
    </w:p>
    <w:p w:rsidR="00992D74" w:rsidRPr="00173DE5" w:rsidRDefault="00992D74" w:rsidP="00850B04">
      <w:pPr>
        <w:snapToGrid w:val="0"/>
        <w:spacing w:after="0"/>
        <w:ind w:left="0" w:firstLine="0"/>
        <w:jc w:val="both"/>
        <w:rPr>
          <w:rFonts w:ascii="Arial" w:hAnsi="Arial" w:cs="Arial"/>
          <w:szCs w:val="24"/>
        </w:rPr>
      </w:pPr>
    </w:p>
    <w:p w:rsidR="00B023AA" w:rsidRPr="00173DE5" w:rsidRDefault="00B023AA" w:rsidP="007D6A92">
      <w:pPr>
        <w:keepNext/>
        <w:snapToGrid w:val="0"/>
        <w:spacing w:after="0"/>
        <w:ind w:left="0" w:firstLine="0"/>
        <w:jc w:val="both"/>
        <w:rPr>
          <w:rFonts w:ascii="Arial" w:hAnsi="Arial" w:cs="Arial"/>
          <w:b/>
          <w:szCs w:val="24"/>
        </w:rPr>
      </w:pPr>
      <w:r w:rsidRPr="00173DE5">
        <w:rPr>
          <w:rFonts w:ascii="Arial" w:hAnsi="Arial" w:cs="Arial"/>
          <w:b/>
          <w:szCs w:val="24"/>
        </w:rPr>
        <w:t xml:space="preserve">Privacy or data protection </w:t>
      </w:r>
      <w:proofErr w:type="gramStart"/>
      <w:r w:rsidRPr="00173DE5">
        <w:rPr>
          <w:rFonts w:ascii="Arial" w:hAnsi="Arial" w:cs="Arial"/>
          <w:b/>
          <w:szCs w:val="24"/>
        </w:rPr>
        <w:t>legislation</w:t>
      </w:r>
      <w:r w:rsidR="002B5B9C" w:rsidRPr="00173DE5">
        <w:rPr>
          <w:rFonts w:ascii="Arial" w:hAnsi="Arial" w:cs="Arial"/>
          <w:b/>
          <w:szCs w:val="24"/>
        </w:rPr>
        <w:t xml:space="preserve"> </w:t>
      </w:r>
      <w:r w:rsidR="0011645D" w:rsidRPr="00173DE5">
        <w:rPr>
          <w:rFonts w:ascii="Arial" w:hAnsi="Arial" w:cs="Arial"/>
          <w:b/>
          <w:szCs w:val="24"/>
        </w:rPr>
        <w:t xml:space="preserve"> </w:t>
      </w:r>
      <w:r w:rsidR="002B5B9C" w:rsidRPr="00173DE5">
        <w:rPr>
          <w:rFonts w:ascii="Arial" w:hAnsi="Arial" w:cs="Arial"/>
          <w:i/>
          <w:szCs w:val="24"/>
        </w:rPr>
        <w:t>(</w:t>
      </w:r>
      <w:proofErr w:type="gramEnd"/>
      <w:r w:rsidR="002B5B9C" w:rsidRPr="00173DE5">
        <w:rPr>
          <w:rFonts w:ascii="Arial" w:hAnsi="Arial" w:cs="Arial"/>
          <w:i/>
          <w:szCs w:val="24"/>
        </w:rPr>
        <w:t>paras 6.4 to 6.31)</w:t>
      </w:r>
    </w:p>
    <w:p w:rsidR="00B023AA" w:rsidRPr="00173DE5" w:rsidRDefault="00B023AA" w:rsidP="007D6A92">
      <w:pPr>
        <w:keepNext/>
        <w:snapToGrid w:val="0"/>
        <w:spacing w:after="0"/>
        <w:ind w:left="0" w:firstLine="0"/>
        <w:jc w:val="both"/>
        <w:rPr>
          <w:rFonts w:ascii="Arial" w:hAnsi="Arial" w:cs="Arial"/>
          <w:szCs w:val="24"/>
        </w:rPr>
      </w:pPr>
    </w:p>
    <w:p w:rsidR="00C844F4" w:rsidRPr="00173DE5" w:rsidRDefault="006D71C3" w:rsidP="00850B04">
      <w:pPr>
        <w:snapToGrid w:val="0"/>
        <w:spacing w:after="0"/>
        <w:ind w:left="0" w:firstLine="0"/>
        <w:jc w:val="both"/>
        <w:rPr>
          <w:rFonts w:ascii="Arial" w:hAnsi="Arial" w:cs="Arial"/>
          <w:szCs w:val="24"/>
        </w:rPr>
      </w:pPr>
      <w:r w:rsidRPr="00173DE5">
        <w:rPr>
          <w:rFonts w:ascii="Arial" w:hAnsi="Arial" w:cs="Arial"/>
          <w:szCs w:val="24"/>
          <w:lang w:val="en-GB"/>
        </w:rPr>
        <w:t>41</w:t>
      </w:r>
      <w:r w:rsidR="00D07F84" w:rsidRPr="00173DE5">
        <w:rPr>
          <w:rFonts w:ascii="Arial" w:hAnsi="Arial" w:cs="Arial"/>
          <w:szCs w:val="24"/>
          <w:lang w:val="en-GB"/>
        </w:rPr>
        <w:t>.</w:t>
      </w:r>
      <w:r w:rsidR="00D07F84" w:rsidRPr="00173DE5">
        <w:rPr>
          <w:rFonts w:ascii="Arial" w:hAnsi="Arial" w:cs="Arial"/>
          <w:szCs w:val="24"/>
          <w:lang w:val="en-GB"/>
        </w:rPr>
        <w:tab/>
      </w:r>
      <w:r w:rsidR="00D07F84" w:rsidRPr="00173DE5">
        <w:rPr>
          <w:rFonts w:ascii="Arial" w:hAnsi="Arial" w:cs="Arial"/>
          <w:szCs w:val="24"/>
          <w:lang w:val="en-GB"/>
        </w:rPr>
        <w:tab/>
      </w:r>
      <w:r w:rsidR="00586A7E" w:rsidRPr="00173DE5">
        <w:rPr>
          <w:rFonts w:ascii="Arial" w:hAnsi="Arial" w:cs="Arial"/>
          <w:szCs w:val="24"/>
          <w:lang w:val="en-GB"/>
        </w:rPr>
        <w:t>The jurisdictions stud</w:t>
      </w:r>
      <w:r w:rsidR="009D4CD7" w:rsidRPr="00173DE5">
        <w:rPr>
          <w:rFonts w:ascii="Arial" w:hAnsi="Arial" w:cs="Arial"/>
          <w:szCs w:val="24"/>
          <w:lang w:val="en-GB"/>
        </w:rPr>
        <w:t>ied have provisions to resolve the</w:t>
      </w:r>
      <w:r w:rsidR="00586A7E" w:rsidRPr="00173DE5">
        <w:rPr>
          <w:rFonts w:ascii="Arial" w:hAnsi="Arial" w:cs="Arial"/>
          <w:szCs w:val="24"/>
          <w:lang w:val="en-GB"/>
        </w:rPr>
        <w:t xml:space="preserve"> conflict between privacy</w:t>
      </w:r>
      <w:r w:rsidR="009D4CD7" w:rsidRPr="00173DE5">
        <w:rPr>
          <w:rFonts w:ascii="Arial" w:hAnsi="Arial" w:cs="Arial"/>
          <w:szCs w:val="24"/>
          <w:lang w:val="en-GB"/>
        </w:rPr>
        <w:t>/data protection law</w:t>
      </w:r>
      <w:r w:rsidR="00586A7E" w:rsidRPr="00173DE5">
        <w:rPr>
          <w:rFonts w:ascii="Arial" w:hAnsi="Arial" w:cs="Arial"/>
          <w:szCs w:val="24"/>
          <w:lang w:val="en-GB"/>
        </w:rPr>
        <w:t xml:space="preserve"> and archives law.  In Australia</w:t>
      </w:r>
      <w:r w:rsidR="00834121" w:rsidRPr="00173DE5">
        <w:rPr>
          <w:rFonts w:ascii="Arial" w:hAnsi="Arial" w:cs="Arial"/>
          <w:szCs w:val="24"/>
          <w:lang w:val="en-GB"/>
        </w:rPr>
        <w:t>, England, Ireland</w:t>
      </w:r>
      <w:r w:rsidR="00586A7E" w:rsidRPr="00173DE5">
        <w:rPr>
          <w:rFonts w:ascii="Arial" w:hAnsi="Arial" w:cs="Arial"/>
          <w:szCs w:val="24"/>
          <w:lang w:val="en-GB"/>
        </w:rPr>
        <w:t xml:space="preserve"> and New Zealand, there are exceptions to the application of the privacy</w:t>
      </w:r>
      <w:r w:rsidR="00834121" w:rsidRPr="00173DE5">
        <w:rPr>
          <w:rFonts w:ascii="Arial" w:hAnsi="Arial" w:cs="Arial"/>
          <w:szCs w:val="24"/>
          <w:lang w:val="en-GB"/>
        </w:rPr>
        <w:t xml:space="preserve">/data protection </w:t>
      </w:r>
      <w:r w:rsidR="00586A7E" w:rsidRPr="00173DE5">
        <w:rPr>
          <w:rFonts w:ascii="Arial" w:hAnsi="Arial" w:cs="Arial"/>
          <w:szCs w:val="24"/>
          <w:lang w:val="en-GB"/>
        </w:rPr>
        <w:t>law to facilitate</w:t>
      </w:r>
      <w:r w:rsidR="00834121" w:rsidRPr="00173DE5">
        <w:rPr>
          <w:rFonts w:ascii="Arial" w:hAnsi="Arial" w:cs="Arial"/>
          <w:szCs w:val="24"/>
          <w:lang w:val="en-GB"/>
        </w:rPr>
        <w:t xml:space="preserve"> archival</w:t>
      </w:r>
      <w:r w:rsidR="00586A7E" w:rsidRPr="00173DE5">
        <w:rPr>
          <w:rFonts w:ascii="Arial" w:hAnsi="Arial" w:cs="Arial"/>
          <w:szCs w:val="24"/>
          <w:lang w:val="en-GB"/>
        </w:rPr>
        <w:t xml:space="preserve"> work.</w:t>
      </w:r>
      <w:r w:rsidR="002D6AFE" w:rsidRPr="00173DE5">
        <w:rPr>
          <w:rFonts w:ascii="Arial" w:hAnsi="Arial" w:cs="Arial"/>
          <w:szCs w:val="24"/>
          <w:lang w:val="en-GB"/>
        </w:rPr>
        <w:t xml:space="preserve"> </w:t>
      </w:r>
      <w:r w:rsidR="00834121" w:rsidRPr="00173DE5">
        <w:rPr>
          <w:rFonts w:ascii="Arial" w:hAnsi="Arial" w:cs="Arial"/>
          <w:szCs w:val="24"/>
          <w:lang w:val="en-GB"/>
        </w:rPr>
        <w:t xml:space="preserve"> In Singapore, it is the other written law (including the NLBA) that prevails over its data protection law.</w:t>
      </w:r>
      <w:r w:rsidR="002D6AFE" w:rsidRPr="00173DE5">
        <w:rPr>
          <w:rFonts w:ascii="Arial" w:hAnsi="Arial" w:cs="Arial"/>
          <w:szCs w:val="24"/>
          <w:lang w:val="en-GB"/>
        </w:rPr>
        <w:t xml:space="preserve"> </w:t>
      </w:r>
    </w:p>
    <w:p w:rsidR="008F1483" w:rsidRPr="00173DE5" w:rsidRDefault="008F1483" w:rsidP="00850B04">
      <w:pPr>
        <w:pStyle w:val="ListParagraph"/>
        <w:snapToGrid w:val="0"/>
        <w:spacing w:after="0"/>
        <w:ind w:leftChars="0" w:left="0" w:firstLine="0"/>
        <w:jc w:val="both"/>
        <w:rPr>
          <w:rFonts w:ascii="Arial" w:hAnsi="Arial" w:cs="Arial"/>
          <w:szCs w:val="24"/>
        </w:rPr>
      </w:pPr>
    </w:p>
    <w:p w:rsidR="00C844F4" w:rsidRPr="00173DE5" w:rsidRDefault="006D71C3" w:rsidP="00850B04">
      <w:pPr>
        <w:snapToGrid w:val="0"/>
        <w:spacing w:after="0"/>
        <w:ind w:left="0" w:firstLine="0"/>
        <w:jc w:val="both"/>
        <w:rPr>
          <w:rFonts w:ascii="Arial" w:hAnsi="Arial" w:cs="Arial"/>
          <w:szCs w:val="24"/>
        </w:rPr>
      </w:pPr>
      <w:r w:rsidRPr="00173DE5">
        <w:rPr>
          <w:rFonts w:ascii="Arial" w:hAnsi="Arial" w:cs="Arial"/>
          <w:szCs w:val="24"/>
        </w:rPr>
        <w:t>42</w:t>
      </w:r>
      <w:r w:rsidR="00D07F84" w:rsidRPr="00173DE5">
        <w:rPr>
          <w:rFonts w:ascii="Arial" w:hAnsi="Arial" w:cs="Arial"/>
          <w:szCs w:val="24"/>
        </w:rPr>
        <w:t>.</w:t>
      </w:r>
      <w:r w:rsidR="00D07F84" w:rsidRPr="00173DE5">
        <w:rPr>
          <w:rFonts w:ascii="Arial" w:hAnsi="Arial" w:cs="Arial"/>
          <w:szCs w:val="24"/>
        </w:rPr>
        <w:tab/>
      </w:r>
      <w:r w:rsidR="00D07F84" w:rsidRPr="00173DE5">
        <w:rPr>
          <w:rFonts w:ascii="Arial" w:hAnsi="Arial" w:cs="Arial"/>
          <w:szCs w:val="24"/>
        </w:rPr>
        <w:tab/>
      </w:r>
      <w:r w:rsidR="005E62D0" w:rsidRPr="00173DE5">
        <w:rPr>
          <w:rFonts w:ascii="Arial" w:hAnsi="Arial" w:cs="Arial"/>
          <w:szCs w:val="24"/>
        </w:rPr>
        <w:t>An exception in section 26 of Hong Kong's PDPO</w:t>
      </w:r>
      <w:r w:rsidR="00586A7E" w:rsidRPr="00173DE5">
        <w:rPr>
          <w:rFonts w:ascii="Arial" w:hAnsi="Arial" w:cs="Arial"/>
          <w:szCs w:val="24"/>
        </w:rPr>
        <w:t xml:space="preserve"> allows certain personal data not to be erased if it is in the public interest (including historical interest) to do so.  In addition, the legislative amendment in 2012 to the PDPO introduced an exemption to Principle 3 for the purposes of facilitating preservation of records containing personal data.</w:t>
      </w:r>
      <w:r w:rsidR="002D6AFE" w:rsidRPr="00173DE5">
        <w:rPr>
          <w:rFonts w:ascii="Arial" w:hAnsi="Arial" w:cs="Arial"/>
          <w:szCs w:val="24"/>
        </w:rPr>
        <w:t xml:space="preserve">  </w:t>
      </w:r>
    </w:p>
    <w:p w:rsidR="00D07F84" w:rsidRPr="00173DE5" w:rsidRDefault="00D07F84" w:rsidP="00850B04">
      <w:pPr>
        <w:pStyle w:val="ListParagraph"/>
        <w:snapToGrid w:val="0"/>
        <w:spacing w:after="0"/>
        <w:ind w:leftChars="0" w:left="0" w:firstLine="0"/>
        <w:jc w:val="both"/>
        <w:rPr>
          <w:rFonts w:ascii="Arial" w:hAnsi="Arial" w:cs="Arial"/>
          <w:szCs w:val="24"/>
        </w:rPr>
      </w:pPr>
    </w:p>
    <w:p w:rsidR="00992D74" w:rsidRPr="00173DE5" w:rsidRDefault="00992D74" w:rsidP="00850B04">
      <w:pPr>
        <w:pStyle w:val="ListParagraph"/>
        <w:snapToGrid w:val="0"/>
        <w:spacing w:after="0"/>
        <w:ind w:leftChars="0" w:left="0" w:firstLine="0"/>
        <w:jc w:val="both"/>
        <w:rPr>
          <w:rFonts w:ascii="Arial" w:hAnsi="Arial" w:cs="Arial"/>
          <w:szCs w:val="24"/>
        </w:rPr>
      </w:pPr>
    </w:p>
    <w:p w:rsidR="00586A7E" w:rsidRPr="00173DE5" w:rsidRDefault="00586A7E" w:rsidP="00850B04">
      <w:pPr>
        <w:pBdr>
          <w:top w:val="single" w:sz="4" w:space="8" w:color="auto"/>
          <w:left w:val="single" w:sz="4" w:space="8" w:color="auto"/>
          <w:bottom w:val="single" w:sz="4" w:space="8" w:color="auto"/>
          <w:right w:val="single" w:sz="4" w:space="8" w:color="auto"/>
        </w:pBdr>
        <w:snapToGrid w:val="0"/>
        <w:spacing w:after="0"/>
        <w:ind w:left="1440" w:right="720" w:hanging="720"/>
        <w:jc w:val="both"/>
        <w:rPr>
          <w:rFonts w:ascii="Arial" w:hAnsi="Arial" w:cs="Arial"/>
          <w:b/>
          <w:szCs w:val="24"/>
        </w:rPr>
      </w:pPr>
      <w:r w:rsidRPr="00173DE5">
        <w:rPr>
          <w:rFonts w:ascii="Arial" w:hAnsi="Arial" w:cs="Arial"/>
          <w:b/>
          <w:szCs w:val="24"/>
        </w:rPr>
        <w:t>Consultation Questions 7</w:t>
      </w:r>
    </w:p>
    <w:p w:rsidR="00586A7E" w:rsidRPr="00173DE5" w:rsidRDefault="00586A7E" w:rsidP="00850B04">
      <w:pPr>
        <w:pBdr>
          <w:top w:val="single" w:sz="4" w:space="8" w:color="auto"/>
          <w:left w:val="single" w:sz="4" w:space="8" w:color="auto"/>
          <w:bottom w:val="single" w:sz="4" w:space="8" w:color="auto"/>
          <w:right w:val="single" w:sz="4" w:space="8" w:color="auto"/>
        </w:pBdr>
        <w:snapToGrid w:val="0"/>
        <w:spacing w:after="0"/>
        <w:ind w:left="1440" w:right="720" w:hanging="720"/>
        <w:jc w:val="both"/>
        <w:rPr>
          <w:rFonts w:ascii="Arial" w:hAnsi="Arial" w:cs="Arial"/>
          <w:b/>
          <w:szCs w:val="24"/>
        </w:rPr>
      </w:pPr>
    </w:p>
    <w:p w:rsidR="00586A7E" w:rsidRPr="00173DE5" w:rsidRDefault="00586A7E" w:rsidP="00850B04">
      <w:pPr>
        <w:pStyle w:val="ListParagraph"/>
        <w:numPr>
          <w:ilvl w:val="0"/>
          <w:numId w:val="11"/>
        </w:numPr>
        <w:pBdr>
          <w:top w:val="single" w:sz="4" w:space="8" w:color="auto"/>
          <w:left w:val="single" w:sz="4" w:space="8" w:color="auto"/>
          <w:bottom w:val="single" w:sz="4" w:space="8" w:color="auto"/>
          <w:right w:val="single" w:sz="4" w:space="8" w:color="auto"/>
        </w:pBdr>
        <w:snapToGrid w:val="0"/>
        <w:spacing w:after="0"/>
        <w:ind w:leftChars="0" w:left="1440" w:right="720" w:hanging="720"/>
        <w:jc w:val="both"/>
        <w:rPr>
          <w:rFonts w:ascii="Arial" w:hAnsi="Arial" w:cs="Arial"/>
          <w:b/>
          <w:szCs w:val="24"/>
        </w:rPr>
      </w:pPr>
      <w:r w:rsidRPr="00173DE5">
        <w:rPr>
          <w:rFonts w:ascii="Arial" w:hAnsi="Arial" w:cs="Arial"/>
          <w:b/>
          <w:szCs w:val="24"/>
        </w:rPr>
        <w:t>Has the current PDPO struck the right balance between the preservation of archives and protection of personal data?</w:t>
      </w:r>
    </w:p>
    <w:p w:rsidR="00586A7E" w:rsidRPr="00173DE5" w:rsidRDefault="00586A7E" w:rsidP="00850B04">
      <w:pPr>
        <w:pBdr>
          <w:top w:val="single" w:sz="4" w:space="8" w:color="auto"/>
          <w:left w:val="single" w:sz="4" w:space="8" w:color="auto"/>
          <w:bottom w:val="single" w:sz="4" w:space="8" w:color="auto"/>
          <w:right w:val="single" w:sz="4" w:space="8" w:color="auto"/>
        </w:pBdr>
        <w:snapToGrid w:val="0"/>
        <w:spacing w:after="0"/>
        <w:ind w:left="1440" w:right="720" w:hanging="720"/>
        <w:jc w:val="both"/>
        <w:rPr>
          <w:rFonts w:ascii="Arial" w:hAnsi="Arial" w:cs="Arial"/>
          <w:b/>
          <w:szCs w:val="24"/>
        </w:rPr>
      </w:pPr>
    </w:p>
    <w:p w:rsidR="00586A7E" w:rsidRPr="00173DE5" w:rsidRDefault="00586A7E" w:rsidP="00850B04">
      <w:pPr>
        <w:pStyle w:val="ListParagraph"/>
        <w:numPr>
          <w:ilvl w:val="0"/>
          <w:numId w:val="11"/>
        </w:numPr>
        <w:pBdr>
          <w:top w:val="single" w:sz="4" w:space="8" w:color="auto"/>
          <w:left w:val="single" w:sz="4" w:space="8" w:color="auto"/>
          <w:bottom w:val="single" w:sz="4" w:space="8" w:color="auto"/>
          <w:right w:val="single" w:sz="4" w:space="8" w:color="auto"/>
        </w:pBdr>
        <w:snapToGrid w:val="0"/>
        <w:spacing w:after="0"/>
        <w:ind w:leftChars="0" w:left="1440" w:right="720" w:hanging="720"/>
        <w:jc w:val="both"/>
        <w:rPr>
          <w:rFonts w:ascii="Arial" w:hAnsi="Arial" w:cs="Arial"/>
          <w:b/>
          <w:szCs w:val="24"/>
        </w:rPr>
      </w:pPr>
      <w:r w:rsidRPr="00173DE5">
        <w:rPr>
          <w:rFonts w:ascii="Arial" w:hAnsi="Arial" w:cs="Arial"/>
          <w:b/>
          <w:szCs w:val="24"/>
        </w:rPr>
        <w:t>If the answer to (</w:t>
      </w:r>
      <w:proofErr w:type="spellStart"/>
      <w:r w:rsidRPr="00173DE5">
        <w:rPr>
          <w:rFonts w:ascii="Arial" w:hAnsi="Arial" w:cs="Arial"/>
          <w:b/>
          <w:szCs w:val="24"/>
        </w:rPr>
        <w:t>i</w:t>
      </w:r>
      <w:proofErr w:type="spellEnd"/>
      <w:r w:rsidRPr="00173DE5">
        <w:rPr>
          <w:rFonts w:ascii="Arial" w:hAnsi="Arial" w:cs="Arial"/>
          <w:b/>
          <w:szCs w:val="24"/>
        </w:rPr>
        <w:t xml:space="preserve">) is in the negative, </w:t>
      </w:r>
    </w:p>
    <w:p w:rsidR="00586A7E" w:rsidRPr="00173DE5" w:rsidRDefault="00586A7E" w:rsidP="00850B04">
      <w:pPr>
        <w:pBdr>
          <w:top w:val="single" w:sz="4" w:space="8" w:color="auto"/>
          <w:left w:val="single" w:sz="4" w:space="8" w:color="auto"/>
          <w:bottom w:val="single" w:sz="4" w:space="8" w:color="auto"/>
          <w:right w:val="single" w:sz="4" w:space="8" w:color="auto"/>
        </w:pBdr>
        <w:snapToGrid w:val="0"/>
        <w:spacing w:after="0"/>
        <w:ind w:left="1440" w:right="720" w:hanging="720"/>
        <w:jc w:val="both"/>
        <w:rPr>
          <w:rFonts w:ascii="Arial" w:hAnsi="Arial" w:cs="Arial"/>
          <w:b/>
          <w:szCs w:val="24"/>
        </w:rPr>
      </w:pPr>
    </w:p>
    <w:p w:rsidR="00AB0532" w:rsidRPr="00173DE5" w:rsidRDefault="00586A7E" w:rsidP="00850B04">
      <w:pPr>
        <w:pBdr>
          <w:top w:val="single" w:sz="4" w:space="8" w:color="auto"/>
          <w:left w:val="single" w:sz="4" w:space="8" w:color="auto"/>
          <w:bottom w:val="single" w:sz="4" w:space="8" w:color="auto"/>
          <w:right w:val="single" w:sz="4" w:space="8" w:color="auto"/>
        </w:pBdr>
        <w:tabs>
          <w:tab w:val="left" w:pos="2160"/>
        </w:tabs>
        <w:snapToGrid w:val="0"/>
        <w:spacing w:after="0"/>
        <w:ind w:left="1440" w:right="720" w:hanging="720"/>
        <w:jc w:val="both"/>
        <w:rPr>
          <w:rFonts w:ascii="Arial" w:hAnsi="Arial" w:cs="Arial"/>
          <w:b/>
          <w:szCs w:val="24"/>
        </w:rPr>
      </w:pPr>
      <w:r w:rsidRPr="00173DE5">
        <w:rPr>
          <w:rFonts w:ascii="Arial" w:hAnsi="Arial" w:cs="Arial"/>
          <w:b/>
          <w:szCs w:val="24"/>
        </w:rPr>
        <w:tab/>
        <w:t>(a)</w:t>
      </w:r>
      <w:r w:rsidRPr="00173DE5">
        <w:rPr>
          <w:rFonts w:ascii="Arial" w:hAnsi="Arial" w:cs="Arial"/>
          <w:b/>
          <w:szCs w:val="24"/>
        </w:rPr>
        <w:tab/>
      </w:r>
      <w:proofErr w:type="gramStart"/>
      <w:r w:rsidRPr="00173DE5">
        <w:rPr>
          <w:rFonts w:ascii="Arial" w:hAnsi="Arial" w:cs="Arial"/>
          <w:b/>
          <w:szCs w:val="24"/>
        </w:rPr>
        <w:t>what</w:t>
      </w:r>
      <w:proofErr w:type="gramEnd"/>
      <w:r w:rsidRPr="00173DE5">
        <w:rPr>
          <w:rFonts w:ascii="Arial" w:hAnsi="Arial" w:cs="Arial"/>
          <w:b/>
          <w:szCs w:val="24"/>
        </w:rPr>
        <w:t xml:space="preserve"> in your view is the right balance?</w:t>
      </w:r>
      <w:r w:rsidR="00AB0532" w:rsidRPr="00173DE5">
        <w:rPr>
          <w:rFonts w:ascii="Arial" w:hAnsi="Arial" w:cs="Arial"/>
          <w:b/>
          <w:szCs w:val="24"/>
        </w:rPr>
        <w:t xml:space="preserve"> </w:t>
      </w:r>
    </w:p>
    <w:p w:rsidR="00586A7E" w:rsidRPr="00173DE5" w:rsidRDefault="00AD4C5C" w:rsidP="00850B04">
      <w:pPr>
        <w:pBdr>
          <w:top w:val="single" w:sz="4" w:space="8" w:color="auto"/>
          <w:left w:val="single" w:sz="4" w:space="8" w:color="auto"/>
          <w:bottom w:val="single" w:sz="4" w:space="8" w:color="auto"/>
          <w:right w:val="single" w:sz="4" w:space="8" w:color="auto"/>
        </w:pBdr>
        <w:tabs>
          <w:tab w:val="left" w:pos="1440"/>
        </w:tabs>
        <w:snapToGrid w:val="0"/>
        <w:spacing w:after="0"/>
        <w:ind w:left="2160" w:right="720" w:hanging="1440"/>
        <w:jc w:val="both"/>
        <w:rPr>
          <w:rFonts w:ascii="Arial" w:hAnsi="Arial" w:cs="Arial"/>
          <w:b/>
          <w:szCs w:val="24"/>
        </w:rPr>
      </w:pPr>
      <w:r w:rsidRPr="00173DE5">
        <w:rPr>
          <w:rFonts w:ascii="Arial" w:hAnsi="Arial" w:cs="Arial"/>
          <w:b/>
          <w:szCs w:val="24"/>
        </w:rPr>
        <w:tab/>
      </w:r>
      <w:r w:rsidR="00586A7E" w:rsidRPr="00173DE5">
        <w:rPr>
          <w:rFonts w:ascii="Arial" w:hAnsi="Arial" w:cs="Arial"/>
          <w:b/>
          <w:szCs w:val="24"/>
        </w:rPr>
        <w:t>(b)</w:t>
      </w:r>
      <w:r w:rsidR="00586A7E" w:rsidRPr="00173DE5">
        <w:rPr>
          <w:rFonts w:ascii="Arial" w:hAnsi="Arial" w:cs="Arial"/>
          <w:b/>
          <w:szCs w:val="24"/>
        </w:rPr>
        <w:tab/>
      </w:r>
      <w:proofErr w:type="gramStart"/>
      <w:r w:rsidR="00586A7E" w:rsidRPr="00173DE5">
        <w:rPr>
          <w:rFonts w:ascii="Arial" w:hAnsi="Arial" w:cs="Arial"/>
          <w:b/>
          <w:szCs w:val="24"/>
        </w:rPr>
        <w:t>what</w:t>
      </w:r>
      <w:proofErr w:type="gramEnd"/>
      <w:r w:rsidR="00586A7E" w:rsidRPr="00173DE5">
        <w:rPr>
          <w:rFonts w:ascii="Arial" w:hAnsi="Arial" w:cs="Arial"/>
          <w:b/>
          <w:szCs w:val="24"/>
        </w:rPr>
        <w:t xml:space="preserve"> other measures can be adopted to achieve this balance? </w:t>
      </w:r>
      <w:proofErr w:type="gramStart"/>
      <w:r w:rsidR="00586A7E" w:rsidRPr="00173DE5">
        <w:rPr>
          <w:rFonts w:ascii="Arial" w:hAnsi="Arial" w:cs="Arial"/>
          <w:b/>
          <w:szCs w:val="24"/>
        </w:rPr>
        <w:t>and</w:t>
      </w:r>
      <w:proofErr w:type="gramEnd"/>
    </w:p>
    <w:p w:rsidR="00586A7E" w:rsidRPr="00173DE5" w:rsidRDefault="00586A7E" w:rsidP="00850B04">
      <w:pPr>
        <w:pBdr>
          <w:top w:val="single" w:sz="4" w:space="8" w:color="auto"/>
          <w:left w:val="single" w:sz="4" w:space="8" w:color="auto"/>
          <w:bottom w:val="single" w:sz="4" w:space="8" w:color="auto"/>
          <w:right w:val="single" w:sz="4" w:space="8" w:color="auto"/>
        </w:pBdr>
        <w:tabs>
          <w:tab w:val="left" w:pos="2160"/>
        </w:tabs>
        <w:snapToGrid w:val="0"/>
        <w:spacing w:after="0"/>
        <w:ind w:left="1440" w:right="720" w:hanging="720"/>
        <w:jc w:val="both"/>
        <w:rPr>
          <w:rFonts w:ascii="Arial" w:hAnsi="Arial" w:cs="Arial"/>
          <w:b/>
          <w:szCs w:val="24"/>
        </w:rPr>
      </w:pPr>
      <w:r w:rsidRPr="00173DE5">
        <w:rPr>
          <w:rFonts w:ascii="Arial" w:hAnsi="Arial" w:cs="Arial"/>
          <w:b/>
          <w:szCs w:val="24"/>
        </w:rPr>
        <w:tab/>
        <w:t>(c)</w:t>
      </w:r>
      <w:r w:rsidRPr="00173DE5">
        <w:rPr>
          <w:rFonts w:ascii="Arial" w:hAnsi="Arial" w:cs="Arial"/>
          <w:b/>
          <w:szCs w:val="24"/>
        </w:rPr>
        <w:tab/>
      </w:r>
      <w:proofErr w:type="gramStart"/>
      <w:r w:rsidRPr="00173DE5">
        <w:rPr>
          <w:rFonts w:ascii="Arial" w:hAnsi="Arial" w:cs="Arial"/>
          <w:b/>
          <w:szCs w:val="24"/>
        </w:rPr>
        <w:t>what</w:t>
      </w:r>
      <w:proofErr w:type="gramEnd"/>
      <w:r w:rsidRPr="00173DE5">
        <w:rPr>
          <w:rFonts w:ascii="Arial" w:hAnsi="Arial" w:cs="Arial"/>
          <w:b/>
          <w:szCs w:val="24"/>
        </w:rPr>
        <w:t xml:space="preserve"> are the reasons for your suggestions?</w:t>
      </w:r>
    </w:p>
    <w:p w:rsidR="00D07F84" w:rsidRPr="00173DE5" w:rsidRDefault="00D07F84" w:rsidP="00850B04">
      <w:pPr>
        <w:snapToGrid w:val="0"/>
        <w:spacing w:after="0"/>
        <w:ind w:left="0" w:firstLine="0"/>
        <w:jc w:val="both"/>
        <w:rPr>
          <w:rFonts w:ascii="Arial" w:hAnsi="Arial" w:cs="Arial"/>
          <w:szCs w:val="24"/>
        </w:rPr>
      </w:pPr>
    </w:p>
    <w:p w:rsidR="00992D74" w:rsidRPr="00173DE5" w:rsidRDefault="00992D74" w:rsidP="00850B04">
      <w:pPr>
        <w:snapToGrid w:val="0"/>
        <w:spacing w:after="0"/>
        <w:ind w:left="0" w:firstLine="0"/>
        <w:jc w:val="both"/>
        <w:rPr>
          <w:rFonts w:ascii="Arial" w:hAnsi="Arial" w:cs="Arial"/>
          <w:szCs w:val="24"/>
        </w:rPr>
      </w:pPr>
    </w:p>
    <w:p w:rsidR="004D52D6" w:rsidRPr="00173DE5" w:rsidRDefault="004D52D6" w:rsidP="00992D74">
      <w:pPr>
        <w:keepNext/>
        <w:snapToGrid w:val="0"/>
        <w:spacing w:after="0"/>
        <w:ind w:left="0" w:firstLine="0"/>
        <w:jc w:val="both"/>
        <w:rPr>
          <w:rFonts w:ascii="Arial" w:hAnsi="Arial" w:cs="Arial"/>
          <w:b/>
          <w:szCs w:val="24"/>
        </w:rPr>
      </w:pPr>
      <w:r w:rsidRPr="00173DE5">
        <w:rPr>
          <w:rFonts w:ascii="Arial" w:hAnsi="Arial" w:cs="Arial"/>
          <w:b/>
          <w:szCs w:val="24"/>
        </w:rPr>
        <w:t xml:space="preserve">Census and statistics </w:t>
      </w:r>
      <w:proofErr w:type="gramStart"/>
      <w:r w:rsidRPr="00173DE5">
        <w:rPr>
          <w:rFonts w:ascii="Arial" w:hAnsi="Arial" w:cs="Arial"/>
          <w:b/>
          <w:szCs w:val="24"/>
        </w:rPr>
        <w:t>legislation</w:t>
      </w:r>
      <w:r w:rsidR="002B5B9C" w:rsidRPr="00173DE5">
        <w:rPr>
          <w:rFonts w:ascii="Arial" w:hAnsi="Arial" w:cs="Arial"/>
          <w:b/>
          <w:szCs w:val="24"/>
        </w:rPr>
        <w:t xml:space="preserve"> </w:t>
      </w:r>
      <w:r w:rsidR="0011645D" w:rsidRPr="00173DE5">
        <w:rPr>
          <w:rFonts w:ascii="Arial" w:hAnsi="Arial" w:cs="Arial"/>
          <w:b/>
          <w:szCs w:val="24"/>
        </w:rPr>
        <w:t xml:space="preserve"> </w:t>
      </w:r>
      <w:r w:rsidR="002B5B9C" w:rsidRPr="00173DE5">
        <w:rPr>
          <w:rFonts w:ascii="Arial" w:hAnsi="Arial" w:cs="Arial"/>
          <w:i/>
          <w:szCs w:val="24"/>
        </w:rPr>
        <w:t>(</w:t>
      </w:r>
      <w:proofErr w:type="gramEnd"/>
      <w:r w:rsidR="002B5B9C" w:rsidRPr="00173DE5">
        <w:rPr>
          <w:rFonts w:ascii="Arial" w:hAnsi="Arial" w:cs="Arial"/>
          <w:i/>
          <w:szCs w:val="24"/>
        </w:rPr>
        <w:t>paras 6.32 to 6.56)</w:t>
      </w:r>
    </w:p>
    <w:p w:rsidR="008F1483" w:rsidRPr="00173DE5" w:rsidRDefault="008F1483" w:rsidP="00992D74">
      <w:pPr>
        <w:pStyle w:val="ListParagraph"/>
        <w:keepNext/>
        <w:snapToGrid w:val="0"/>
        <w:spacing w:after="0"/>
        <w:ind w:leftChars="0" w:left="0" w:firstLine="0"/>
        <w:jc w:val="both"/>
        <w:rPr>
          <w:rFonts w:ascii="Arial" w:hAnsi="Arial" w:cs="Arial"/>
          <w:szCs w:val="24"/>
        </w:rPr>
      </w:pPr>
    </w:p>
    <w:p w:rsidR="00586A7E" w:rsidRPr="00173DE5" w:rsidRDefault="006D71C3" w:rsidP="00850B04">
      <w:pPr>
        <w:snapToGrid w:val="0"/>
        <w:spacing w:after="0"/>
        <w:ind w:left="0" w:firstLine="0"/>
        <w:jc w:val="both"/>
        <w:rPr>
          <w:rFonts w:ascii="Arial" w:hAnsi="Arial" w:cs="Arial"/>
          <w:szCs w:val="24"/>
        </w:rPr>
      </w:pPr>
      <w:r w:rsidRPr="00173DE5">
        <w:rPr>
          <w:rFonts w:ascii="Arial" w:hAnsi="Arial" w:cs="Arial"/>
          <w:szCs w:val="24"/>
          <w:lang w:val="en-GB"/>
        </w:rPr>
        <w:t>43</w:t>
      </w:r>
      <w:r w:rsidR="00D07F84" w:rsidRPr="00173DE5">
        <w:rPr>
          <w:rFonts w:ascii="Arial" w:hAnsi="Arial" w:cs="Arial"/>
          <w:szCs w:val="24"/>
          <w:lang w:val="en-GB"/>
        </w:rPr>
        <w:t>.</w:t>
      </w:r>
      <w:r w:rsidR="00D07F84" w:rsidRPr="00173DE5">
        <w:rPr>
          <w:rFonts w:ascii="Arial" w:hAnsi="Arial" w:cs="Arial"/>
          <w:szCs w:val="24"/>
          <w:lang w:val="en-GB"/>
        </w:rPr>
        <w:tab/>
      </w:r>
      <w:r w:rsidR="00D07F84" w:rsidRPr="00173DE5">
        <w:rPr>
          <w:rFonts w:ascii="Arial" w:hAnsi="Arial" w:cs="Arial"/>
          <w:szCs w:val="24"/>
          <w:lang w:val="en-GB"/>
        </w:rPr>
        <w:tab/>
      </w:r>
      <w:r w:rsidR="00FA7BDE" w:rsidRPr="00173DE5">
        <w:rPr>
          <w:rFonts w:ascii="Arial" w:hAnsi="Arial" w:cs="Arial"/>
          <w:szCs w:val="24"/>
          <w:lang w:val="en-GB"/>
        </w:rPr>
        <w:t>Amongst the census and statistical legislation studied, the Census Ordinance in Hong Kong is the only piece of legislation that requires the destruction of census schedules as a means of confidentiality protection.  In all other jurisdictions, confidentiality is primarily protected by criminalising unauthorised disclosure.  In England, Ireland and New Zealand, the protection of confidentiality lapses 100 years from the census in question, and census information will then become publicly available.  In Australia, the relevant period is 99 years, and an individual can choose whether to have his particulars retained.  Unlike these jurisdictions, it appears there is no stipulated period after which the protection of confidentiality would expire in Singapore.</w:t>
      </w:r>
      <w:r w:rsidR="00297176" w:rsidRPr="00173DE5">
        <w:rPr>
          <w:rFonts w:ascii="Arial" w:hAnsi="Arial" w:cs="Arial"/>
          <w:szCs w:val="24"/>
          <w:lang w:val="en-GB"/>
        </w:rPr>
        <w:t xml:space="preserve">  </w:t>
      </w:r>
    </w:p>
    <w:p w:rsidR="008F1483" w:rsidRPr="00173DE5" w:rsidRDefault="008F1483" w:rsidP="00850B04">
      <w:pPr>
        <w:pStyle w:val="ListParagraph"/>
        <w:snapToGrid w:val="0"/>
        <w:spacing w:after="0"/>
        <w:ind w:leftChars="0" w:left="0" w:firstLine="0"/>
        <w:jc w:val="both"/>
        <w:rPr>
          <w:rFonts w:ascii="Arial" w:hAnsi="Arial" w:cs="Arial"/>
          <w:szCs w:val="24"/>
        </w:rPr>
      </w:pPr>
    </w:p>
    <w:p w:rsidR="009E40B1" w:rsidRPr="00173DE5" w:rsidRDefault="006D71C3" w:rsidP="00531DAE">
      <w:pPr>
        <w:snapToGrid w:val="0"/>
        <w:spacing w:after="0"/>
        <w:ind w:left="0" w:firstLine="0"/>
        <w:jc w:val="both"/>
        <w:rPr>
          <w:rFonts w:ascii="Arial" w:hAnsi="Arial" w:cs="Arial"/>
          <w:szCs w:val="24"/>
        </w:rPr>
      </w:pPr>
      <w:r w:rsidRPr="00173DE5">
        <w:rPr>
          <w:rFonts w:ascii="Arial" w:hAnsi="Arial" w:cs="Arial"/>
          <w:szCs w:val="24"/>
          <w:lang w:val="en-GB"/>
        </w:rPr>
        <w:t>44</w:t>
      </w:r>
      <w:r w:rsidR="00D07F84" w:rsidRPr="00173DE5">
        <w:rPr>
          <w:rFonts w:ascii="Arial" w:hAnsi="Arial" w:cs="Arial"/>
          <w:szCs w:val="24"/>
          <w:lang w:val="en-GB"/>
        </w:rPr>
        <w:t>.</w:t>
      </w:r>
      <w:r w:rsidR="00D07F84" w:rsidRPr="00173DE5">
        <w:rPr>
          <w:rFonts w:ascii="Arial" w:hAnsi="Arial" w:cs="Arial"/>
          <w:szCs w:val="24"/>
          <w:lang w:val="en-GB"/>
        </w:rPr>
        <w:tab/>
      </w:r>
      <w:r w:rsidR="00D07F84" w:rsidRPr="00173DE5">
        <w:rPr>
          <w:rFonts w:ascii="Arial" w:hAnsi="Arial" w:cs="Arial"/>
          <w:szCs w:val="24"/>
          <w:lang w:val="en-GB"/>
        </w:rPr>
        <w:tab/>
      </w:r>
      <w:r w:rsidR="00E942A1" w:rsidRPr="00173DE5">
        <w:rPr>
          <w:rFonts w:ascii="Arial" w:hAnsi="Arial" w:cs="Arial"/>
          <w:szCs w:val="24"/>
          <w:lang w:val="en-GB"/>
        </w:rPr>
        <w:t xml:space="preserve">After careful deliberation, </w:t>
      </w:r>
      <w:r w:rsidR="00F6091F" w:rsidRPr="00173DE5">
        <w:rPr>
          <w:rFonts w:ascii="Arial" w:hAnsi="Arial" w:cs="Arial"/>
          <w:b/>
          <w:szCs w:val="24"/>
          <w:lang w:val="en-GB"/>
        </w:rPr>
        <w:t>our</w:t>
      </w:r>
      <w:r w:rsidR="00E942A1" w:rsidRPr="00173DE5">
        <w:rPr>
          <w:rFonts w:ascii="Arial" w:hAnsi="Arial" w:cs="Arial"/>
          <w:b/>
          <w:szCs w:val="24"/>
          <w:lang w:val="en-GB"/>
        </w:rPr>
        <w:t xml:space="preserve"> provisional view is to follow the approach of the jurisdictions where census information is preserved</w:t>
      </w:r>
      <w:r w:rsidR="00554BC8" w:rsidRPr="00173DE5">
        <w:rPr>
          <w:rFonts w:ascii="Arial" w:hAnsi="Arial" w:cs="Arial"/>
          <w:szCs w:val="24"/>
          <w:lang w:val="en-GB"/>
        </w:rPr>
        <w:t xml:space="preserve">. </w:t>
      </w:r>
    </w:p>
    <w:p w:rsidR="00D07F84" w:rsidRPr="00173DE5" w:rsidRDefault="00D07F84" w:rsidP="00850B04">
      <w:pPr>
        <w:pStyle w:val="ListParagraph"/>
        <w:snapToGrid w:val="0"/>
        <w:spacing w:after="0"/>
        <w:ind w:leftChars="0" w:left="0" w:firstLine="0"/>
        <w:jc w:val="both"/>
        <w:rPr>
          <w:rFonts w:ascii="Arial" w:hAnsi="Arial" w:cs="Arial"/>
          <w:szCs w:val="24"/>
        </w:rPr>
      </w:pPr>
    </w:p>
    <w:p w:rsidR="00537141" w:rsidRPr="00173DE5" w:rsidRDefault="00537141" w:rsidP="00850B04">
      <w:pPr>
        <w:pStyle w:val="ListParagraph"/>
        <w:snapToGrid w:val="0"/>
        <w:spacing w:after="0"/>
        <w:ind w:leftChars="0" w:left="0" w:firstLine="0"/>
        <w:jc w:val="both"/>
        <w:rPr>
          <w:rFonts w:ascii="Arial" w:hAnsi="Arial" w:cs="Arial"/>
          <w:szCs w:val="24"/>
        </w:rPr>
      </w:pPr>
    </w:p>
    <w:p w:rsidR="009E40B1" w:rsidRPr="00173DE5" w:rsidRDefault="009E40B1" w:rsidP="00850B04">
      <w:pPr>
        <w:pBdr>
          <w:top w:val="single" w:sz="4" w:space="8" w:color="auto"/>
          <w:left w:val="single" w:sz="4" w:space="8" w:color="auto"/>
          <w:bottom w:val="single" w:sz="4" w:space="5" w:color="auto"/>
          <w:right w:val="single" w:sz="4" w:space="8" w:color="auto"/>
        </w:pBdr>
        <w:snapToGrid w:val="0"/>
        <w:spacing w:after="0"/>
        <w:ind w:left="1440" w:right="720" w:hanging="720"/>
        <w:jc w:val="both"/>
        <w:rPr>
          <w:rFonts w:ascii="Arial" w:hAnsi="Arial" w:cs="Arial"/>
          <w:b/>
        </w:rPr>
      </w:pPr>
      <w:r w:rsidRPr="00173DE5">
        <w:rPr>
          <w:rFonts w:ascii="Arial" w:hAnsi="Arial" w:cs="Arial"/>
          <w:b/>
        </w:rPr>
        <w:t>Consultation Questions 8</w:t>
      </w:r>
    </w:p>
    <w:p w:rsidR="009E40B1" w:rsidRPr="00173DE5" w:rsidRDefault="009E40B1" w:rsidP="00850B04">
      <w:pPr>
        <w:pBdr>
          <w:top w:val="single" w:sz="4" w:space="8" w:color="auto"/>
          <w:left w:val="single" w:sz="4" w:space="8" w:color="auto"/>
          <w:bottom w:val="single" w:sz="4" w:space="5" w:color="auto"/>
          <w:right w:val="single" w:sz="4" w:space="8" w:color="auto"/>
        </w:pBdr>
        <w:snapToGrid w:val="0"/>
        <w:spacing w:after="0"/>
        <w:ind w:left="1440" w:right="720" w:hanging="720"/>
        <w:jc w:val="both"/>
        <w:rPr>
          <w:rFonts w:ascii="Arial" w:hAnsi="Arial" w:cs="Arial"/>
          <w:b/>
        </w:rPr>
      </w:pPr>
    </w:p>
    <w:p w:rsidR="009E40B1" w:rsidRPr="00173DE5" w:rsidRDefault="009E40B1" w:rsidP="00850B04">
      <w:pPr>
        <w:pStyle w:val="ListParagraph"/>
        <w:numPr>
          <w:ilvl w:val="0"/>
          <w:numId w:val="12"/>
        </w:numPr>
        <w:pBdr>
          <w:top w:val="single" w:sz="4" w:space="8" w:color="auto"/>
          <w:left w:val="single" w:sz="4" w:space="8" w:color="auto"/>
          <w:bottom w:val="single" w:sz="4" w:space="5" w:color="auto"/>
          <w:right w:val="single" w:sz="4" w:space="8" w:color="auto"/>
        </w:pBdr>
        <w:snapToGrid w:val="0"/>
        <w:spacing w:after="0"/>
        <w:ind w:leftChars="0" w:left="1440" w:right="720" w:hanging="720"/>
        <w:jc w:val="both"/>
        <w:rPr>
          <w:rFonts w:ascii="Arial" w:hAnsi="Arial" w:cs="Arial"/>
          <w:b/>
        </w:rPr>
      </w:pPr>
      <w:r w:rsidRPr="00173DE5">
        <w:rPr>
          <w:rFonts w:ascii="Arial" w:hAnsi="Arial" w:cs="Arial"/>
          <w:b/>
        </w:rPr>
        <w:t xml:space="preserve">Should census schedules be preserved as archives after a census exercise? </w:t>
      </w:r>
    </w:p>
    <w:p w:rsidR="009E40B1" w:rsidRPr="00173DE5" w:rsidRDefault="009E40B1" w:rsidP="00850B04">
      <w:pPr>
        <w:pBdr>
          <w:top w:val="single" w:sz="4" w:space="8" w:color="auto"/>
          <w:left w:val="single" w:sz="4" w:space="8" w:color="auto"/>
          <w:bottom w:val="single" w:sz="4" w:space="5" w:color="auto"/>
          <w:right w:val="single" w:sz="4" w:space="8" w:color="auto"/>
        </w:pBdr>
        <w:snapToGrid w:val="0"/>
        <w:spacing w:after="0"/>
        <w:ind w:left="1440" w:right="720" w:hanging="720"/>
        <w:jc w:val="both"/>
        <w:rPr>
          <w:rFonts w:ascii="Arial" w:hAnsi="Arial" w:cs="Arial"/>
          <w:b/>
        </w:rPr>
      </w:pPr>
    </w:p>
    <w:p w:rsidR="009E40B1" w:rsidRPr="00173DE5" w:rsidRDefault="009E40B1" w:rsidP="00850B04">
      <w:pPr>
        <w:pStyle w:val="ListParagraph"/>
        <w:numPr>
          <w:ilvl w:val="0"/>
          <w:numId w:val="12"/>
        </w:numPr>
        <w:pBdr>
          <w:top w:val="single" w:sz="4" w:space="8" w:color="auto"/>
          <w:left w:val="single" w:sz="4" w:space="8" w:color="auto"/>
          <w:bottom w:val="single" w:sz="4" w:space="5" w:color="auto"/>
          <w:right w:val="single" w:sz="4" w:space="8" w:color="auto"/>
        </w:pBdr>
        <w:snapToGrid w:val="0"/>
        <w:spacing w:after="0"/>
        <w:ind w:leftChars="0" w:left="1440" w:right="720" w:hanging="720"/>
        <w:jc w:val="both"/>
        <w:rPr>
          <w:rFonts w:ascii="Arial" w:hAnsi="Arial" w:cs="Arial"/>
          <w:b/>
        </w:rPr>
      </w:pPr>
      <w:r w:rsidRPr="00173DE5">
        <w:rPr>
          <w:rFonts w:ascii="Arial" w:hAnsi="Arial" w:cs="Arial"/>
          <w:b/>
        </w:rPr>
        <w:t>If the answer to (</w:t>
      </w:r>
      <w:proofErr w:type="spellStart"/>
      <w:r w:rsidRPr="00173DE5">
        <w:rPr>
          <w:rFonts w:ascii="Arial" w:hAnsi="Arial" w:cs="Arial"/>
          <w:b/>
        </w:rPr>
        <w:t>i</w:t>
      </w:r>
      <w:proofErr w:type="spellEnd"/>
      <w:r w:rsidRPr="00173DE5">
        <w:rPr>
          <w:rFonts w:ascii="Arial" w:hAnsi="Arial" w:cs="Arial"/>
          <w:b/>
        </w:rPr>
        <w:t>) is in the affirmative, should the subject individual</w:t>
      </w:r>
      <w:r w:rsidR="00F721AA" w:rsidRPr="00173DE5">
        <w:rPr>
          <w:rFonts w:ascii="Arial" w:hAnsi="Arial" w:cs="Arial"/>
          <w:b/>
        </w:rPr>
        <w:t>'</w:t>
      </w:r>
      <w:r w:rsidRPr="00173DE5">
        <w:rPr>
          <w:rFonts w:ascii="Arial" w:hAnsi="Arial" w:cs="Arial"/>
          <w:b/>
        </w:rPr>
        <w:t>s consent be required as a precondition for preserving his census schedule and what are your reasons?</w:t>
      </w:r>
    </w:p>
    <w:p w:rsidR="00396D95" w:rsidRPr="00173DE5" w:rsidRDefault="00396D95" w:rsidP="00850B04">
      <w:pPr>
        <w:snapToGrid w:val="0"/>
        <w:spacing w:after="0"/>
        <w:ind w:left="0" w:firstLine="0"/>
        <w:jc w:val="both"/>
        <w:rPr>
          <w:rFonts w:ascii="Arial" w:hAnsi="Arial" w:cs="Arial"/>
          <w:szCs w:val="24"/>
        </w:rPr>
      </w:pPr>
    </w:p>
    <w:p w:rsidR="00992D74" w:rsidRPr="00173DE5" w:rsidRDefault="00992D74" w:rsidP="00850B04">
      <w:pPr>
        <w:snapToGrid w:val="0"/>
        <w:spacing w:after="0"/>
        <w:ind w:left="0" w:firstLine="0"/>
        <w:jc w:val="both"/>
        <w:rPr>
          <w:rFonts w:ascii="Arial" w:hAnsi="Arial" w:cs="Arial"/>
          <w:szCs w:val="24"/>
        </w:rPr>
      </w:pPr>
    </w:p>
    <w:p w:rsidR="00EC16F3" w:rsidRPr="00173DE5" w:rsidRDefault="00EC16F3" w:rsidP="00850B04">
      <w:pPr>
        <w:snapToGrid w:val="0"/>
        <w:spacing w:after="0"/>
        <w:ind w:left="0" w:firstLine="0"/>
        <w:jc w:val="both"/>
        <w:rPr>
          <w:rFonts w:ascii="Arial" w:hAnsi="Arial" w:cs="Arial"/>
          <w:b/>
          <w:sz w:val="28"/>
          <w:szCs w:val="28"/>
        </w:rPr>
      </w:pPr>
    </w:p>
    <w:p w:rsidR="00396D95" w:rsidRPr="00173DE5" w:rsidRDefault="00396D95" w:rsidP="00850B04">
      <w:pPr>
        <w:snapToGrid w:val="0"/>
        <w:spacing w:after="0"/>
        <w:ind w:left="0" w:firstLine="0"/>
        <w:jc w:val="both"/>
        <w:rPr>
          <w:rFonts w:ascii="Arial" w:hAnsi="Arial" w:cs="Arial"/>
          <w:b/>
          <w:sz w:val="28"/>
          <w:szCs w:val="28"/>
        </w:rPr>
      </w:pPr>
      <w:r w:rsidRPr="00173DE5">
        <w:rPr>
          <w:rFonts w:ascii="Arial" w:hAnsi="Arial" w:cs="Arial"/>
          <w:b/>
          <w:sz w:val="28"/>
          <w:szCs w:val="28"/>
        </w:rPr>
        <w:t>Chapter 7</w:t>
      </w:r>
      <w:r w:rsidRPr="00173DE5">
        <w:rPr>
          <w:rFonts w:ascii="Arial" w:hAnsi="Arial" w:cs="Arial"/>
          <w:b/>
          <w:sz w:val="28"/>
          <w:szCs w:val="28"/>
        </w:rPr>
        <w:tab/>
      </w:r>
      <w:r w:rsidRPr="00173DE5">
        <w:rPr>
          <w:rFonts w:ascii="Arial" w:hAnsi="Arial" w:cs="Arial"/>
          <w:b/>
          <w:sz w:val="28"/>
          <w:szCs w:val="28"/>
        </w:rPr>
        <w:tab/>
        <w:t>Transfer of records to archival authority</w:t>
      </w:r>
    </w:p>
    <w:p w:rsidR="00396D95" w:rsidRPr="00173DE5" w:rsidRDefault="00396D95" w:rsidP="00850B04">
      <w:pPr>
        <w:snapToGrid w:val="0"/>
        <w:spacing w:after="0"/>
        <w:ind w:left="0" w:firstLine="0"/>
        <w:jc w:val="both"/>
        <w:rPr>
          <w:rFonts w:ascii="Arial" w:hAnsi="Arial" w:cs="Arial"/>
          <w:szCs w:val="24"/>
        </w:rPr>
      </w:pPr>
    </w:p>
    <w:p w:rsidR="00115534" w:rsidRPr="00173DE5" w:rsidRDefault="006D71C3" w:rsidP="00850B04">
      <w:pPr>
        <w:snapToGrid w:val="0"/>
        <w:spacing w:after="0"/>
        <w:ind w:left="0" w:firstLine="0"/>
        <w:jc w:val="both"/>
        <w:rPr>
          <w:rFonts w:ascii="Arial" w:hAnsi="Arial" w:cs="Arial"/>
          <w:szCs w:val="24"/>
          <w:lang w:val="en-GB"/>
        </w:rPr>
      </w:pPr>
      <w:r w:rsidRPr="00173DE5">
        <w:rPr>
          <w:rFonts w:ascii="Arial" w:hAnsi="Arial" w:cs="Arial"/>
          <w:szCs w:val="24"/>
          <w:lang w:val="en-GB"/>
        </w:rPr>
        <w:t>45</w:t>
      </w:r>
      <w:r w:rsidR="00D07F84" w:rsidRPr="00173DE5">
        <w:rPr>
          <w:rFonts w:ascii="Arial" w:hAnsi="Arial" w:cs="Arial"/>
          <w:szCs w:val="24"/>
          <w:lang w:val="en-GB"/>
        </w:rPr>
        <w:t>.</w:t>
      </w:r>
      <w:r w:rsidR="00D07F84" w:rsidRPr="00173DE5">
        <w:rPr>
          <w:rFonts w:ascii="Arial" w:hAnsi="Arial" w:cs="Arial"/>
          <w:szCs w:val="24"/>
          <w:lang w:val="en-GB"/>
        </w:rPr>
        <w:tab/>
      </w:r>
      <w:r w:rsidR="00D07F84" w:rsidRPr="00173DE5">
        <w:rPr>
          <w:rFonts w:ascii="Arial" w:hAnsi="Arial" w:cs="Arial"/>
          <w:szCs w:val="24"/>
          <w:lang w:val="en-GB"/>
        </w:rPr>
        <w:tab/>
      </w:r>
      <w:r w:rsidR="0099183C" w:rsidRPr="00173DE5">
        <w:rPr>
          <w:rFonts w:ascii="Arial" w:hAnsi="Arial" w:cs="Arial"/>
          <w:szCs w:val="24"/>
          <w:lang w:val="en-GB"/>
        </w:rPr>
        <w:t>Under the current regime, disposal of records is done in accordance with th</w:t>
      </w:r>
      <w:r w:rsidR="00D43B2D" w:rsidRPr="00173DE5">
        <w:rPr>
          <w:rFonts w:ascii="Arial" w:hAnsi="Arial" w:cs="Arial"/>
          <w:szCs w:val="24"/>
          <w:lang w:val="en-GB"/>
        </w:rPr>
        <w:t>e relevant disposal schedules.</w:t>
      </w:r>
      <w:r w:rsidR="008446A7" w:rsidRPr="00173DE5">
        <w:rPr>
          <w:rFonts w:ascii="Arial" w:hAnsi="Arial" w:cs="Arial"/>
          <w:szCs w:val="24"/>
          <w:lang w:val="en-GB"/>
        </w:rPr>
        <w:t xml:space="preserve"> </w:t>
      </w:r>
      <w:r w:rsidR="00D43B2D" w:rsidRPr="00173DE5">
        <w:rPr>
          <w:rFonts w:ascii="Arial" w:hAnsi="Arial" w:cs="Arial"/>
          <w:b/>
          <w:szCs w:val="24"/>
        </w:rPr>
        <w:t xml:space="preserve"> </w:t>
      </w:r>
      <w:r w:rsidR="00A6446E" w:rsidRPr="00173DE5">
        <w:rPr>
          <w:rFonts w:ascii="Arial" w:hAnsi="Arial" w:cs="Arial"/>
          <w:szCs w:val="24"/>
          <w:lang w:val="en-GB"/>
        </w:rPr>
        <w:t xml:space="preserve">Possible disposal actions specified under the disposal schedules include the </w:t>
      </w:r>
      <w:r w:rsidR="00A6446E" w:rsidRPr="00173DE5">
        <w:rPr>
          <w:rFonts w:ascii="Arial" w:hAnsi="Arial" w:cs="Arial"/>
          <w:i/>
          <w:szCs w:val="24"/>
          <w:lang w:val="en-GB"/>
        </w:rPr>
        <w:t>transfer</w:t>
      </w:r>
      <w:r w:rsidR="00A6446E" w:rsidRPr="00173DE5">
        <w:rPr>
          <w:rFonts w:ascii="Arial" w:hAnsi="Arial" w:cs="Arial"/>
          <w:szCs w:val="24"/>
          <w:lang w:val="en-GB"/>
        </w:rPr>
        <w:t xml:space="preserve"> of the records to the GRS for appraisal of their archival value, or the </w:t>
      </w:r>
      <w:r w:rsidR="00A6446E" w:rsidRPr="00173DE5">
        <w:rPr>
          <w:rFonts w:ascii="Arial" w:hAnsi="Arial" w:cs="Arial"/>
          <w:i/>
          <w:szCs w:val="24"/>
          <w:lang w:val="en-GB"/>
        </w:rPr>
        <w:t>transfer</w:t>
      </w:r>
      <w:r w:rsidR="00A6446E" w:rsidRPr="00173DE5">
        <w:rPr>
          <w:rFonts w:ascii="Arial" w:hAnsi="Arial" w:cs="Arial"/>
          <w:szCs w:val="24"/>
          <w:lang w:val="en-GB"/>
        </w:rPr>
        <w:t xml:space="preserve"> of them to the GRS for permanent preservation (if already appraised to be of archival value).  In addition, para 637 of the RMM provides that </w:t>
      </w:r>
      <w:r w:rsidR="00F721AA" w:rsidRPr="00173DE5">
        <w:rPr>
          <w:rFonts w:ascii="Arial" w:hAnsi="Arial" w:cs="Arial"/>
          <w:szCs w:val="24"/>
          <w:lang w:val="en-GB"/>
        </w:rPr>
        <w:t>"</w:t>
      </w:r>
      <w:r w:rsidR="00A6446E" w:rsidRPr="00173DE5">
        <w:rPr>
          <w:rFonts w:ascii="Arial" w:hAnsi="Arial" w:cs="Arial"/>
          <w:i/>
          <w:szCs w:val="24"/>
          <w:lang w:val="en-GB"/>
        </w:rPr>
        <w:t>[a]</w:t>
      </w:r>
      <w:proofErr w:type="spellStart"/>
      <w:r w:rsidR="00A6446E" w:rsidRPr="00173DE5">
        <w:rPr>
          <w:rFonts w:ascii="Arial" w:hAnsi="Arial" w:cs="Arial"/>
          <w:i/>
          <w:szCs w:val="24"/>
          <w:lang w:val="en-GB"/>
        </w:rPr>
        <w:t>ll</w:t>
      </w:r>
      <w:proofErr w:type="spellEnd"/>
      <w:r w:rsidR="00A6446E" w:rsidRPr="00173DE5">
        <w:rPr>
          <w:rFonts w:ascii="Arial" w:hAnsi="Arial" w:cs="Arial"/>
          <w:i/>
          <w:szCs w:val="24"/>
          <w:lang w:val="en-GB"/>
        </w:rPr>
        <w:t xml:space="preserve"> government records r</w:t>
      </w:r>
      <w:r w:rsidR="00BD57B4" w:rsidRPr="00173DE5">
        <w:rPr>
          <w:rFonts w:ascii="Arial" w:hAnsi="Arial" w:cs="Arial"/>
          <w:i/>
          <w:szCs w:val="24"/>
          <w:lang w:val="en-GB"/>
        </w:rPr>
        <w:t>eaching 30 years old should be [transferred to and]</w:t>
      </w:r>
      <w:r w:rsidR="00A6446E" w:rsidRPr="00173DE5">
        <w:rPr>
          <w:rFonts w:ascii="Arial" w:hAnsi="Arial" w:cs="Arial"/>
          <w:i/>
          <w:szCs w:val="24"/>
          <w:lang w:val="en-GB"/>
        </w:rPr>
        <w:t xml:space="preserve"> appraised by the P[</w:t>
      </w:r>
      <w:proofErr w:type="spellStart"/>
      <w:r w:rsidR="00A6446E" w:rsidRPr="00173DE5">
        <w:rPr>
          <w:rFonts w:ascii="Arial" w:hAnsi="Arial" w:cs="Arial"/>
          <w:i/>
          <w:szCs w:val="24"/>
          <w:lang w:val="en-GB"/>
        </w:rPr>
        <w:t>ublic</w:t>
      </w:r>
      <w:proofErr w:type="spellEnd"/>
      <w:r w:rsidR="00A6446E" w:rsidRPr="00173DE5">
        <w:rPr>
          <w:rFonts w:ascii="Arial" w:hAnsi="Arial" w:cs="Arial"/>
          <w:i/>
          <w:szCs w:val="24"/>
          <w:lang w:val="en-GB"/>
        </w:rPr>
        <w:t>] R[</w:t>
      </w:r>
      <w:proofErr w:type="spellStart"/>
      <w:r w:rsidR="00A6446E" w:rsidRPr="00173DE5">
        <w:rPr>
          <w:rFonts w:ascii="Arial" w:hAnsi="Arial" w:cs="Arial"/>
          <w:i/>
          <w:szCs w:val="24"/>
          <w:lang w:val="en-GB"/>
        </w:rPr>
        <w:t>ecords</w:t>
      </w:r>
      <w:proofErr w:type="spellEnd"/>
      <w:r w:rsidR="00A6446E" w:rsidRPr="00173DE5">
        <w:rPr>
          <w:rFonts w:ascii="Arial" w:hAnsi="Arial" w:cs="Arial"/>
          <w:i/>
          <w:szCs w:val="24"/>
          <w:lang w:val="en-GB"/>
        </w:rPr>
        <w:t>] O[</w:t>
      </w:r>
      <w:proofErr w:type="spellStart"/>
      <w:r w:rsidR="00A6446E" w:rsidRPr="00173DE5">
        <w:rPr>
          <w:rFonts w:ascii="Arial" w:hAnsi="Arial" w:cs="Arial"/>
          <w:i/>
          <w:szCs w:val="24"/>
          <w:lang w:val="en-GB"/>
        </w:rPr>
        <w:t>ffice</w:t>
      </w:r>
      <w:proofErr w:type="spellEnd"/>
      <w:r w:rsidR="00A6446E" w:rsidRPr="00173DE5">
        <w:rPr>
          <w:rFonts w:ascii="Arial" w:hAnsi="Arial" w:cs="Arial"/>
          <w:i/>
          <w:szCs w:val="24"/>
          <w:lang w:val="en-GB"/>
        </w:rPr>
        <w:t>] to determine whether or not they possess archival value for permanent preservation.</w:t>
      </w:r>
      <w:r w:rsidR="00F721AA" w:rsidRPr="00173DE5">
        <w:rPr>
          <w:rFonts w:ascii="Arial" w:hAnsi="Arial" w:cs="Arial"/>
          <w:i/>
          <w:szCs w:val="24"/>
          <w:lang w:val="en-GB"/>
        </w:rPr>
        <w:t>"</w:t>
      </w:r>
      <w:r w:rsidR="005B25E4" w:rsidRPr="00173DE5">
        <w:rPr>
          <w:rFonts w:ascii="Arial" w:hAnsi="Arial" w:cs="Arial"/>
          <w:szCs w:val="24"/>
          <w:lang w:val="en-GB"/>
        </w:rPr>
        <w:t xml:space="preserve"> </w:t>
      </w:r>
    </w:p>
    <w:p w:rsidR="008F1483" w:rsidRPr="00173DE5" w:rsidRDefault="008F1483" w:rsidP="00850B04">
      <w:pPr>
        <w:pStyle w:val="ListParagraph"/>
        <w:snapToGrid w:val="0"/>
        <w:spacing w:after="0"/>
        <w:ind w:leftChars="0" w:left="0" w:firstLine="0"/>
        <w:jc w:val="both"/>
        <w:rPr>
          <w:rFonts w:ascii="Arial" w:hAnsi="Arial" w:cs="Arial"/>
          <w:szCs w:val="24"/>
        </w:rPr>
      </w:pPr>
    </w:p>
    <w:p w:rsidR="00115534" w:rsidRPr="00173DE5" w:rsidRDefault="006D71C3" w:rsidP="00850B04">
      <w:pPr>
        <w:snapToGrid w:val="0"/>
        <w:spacing w:after="0"/>
        <w:ind w:left="0" w:firstLine="0"/>
        <w:jc w:val="both"/>
        <w:rPr>
          <w:rFonts w:ascii="Arial" w:hAnsi="Arial" w:cs="Arial"/>
          <w:szCs w:val="24"/>
        </w:rPr>
      </w:pPr>
      <w:r w:rsidRPr="00173DE5">
        <w:rPr>
          <w:rFonts w:ascii="Arial" w:hAnsi="Arial" w:cs="Arial"/>
          <w:szCs w:val="24"/>
          <w:lang w:val="en-GB"/>
        </w:rPr>
        <w:t>46</w:t>
      </w:r>
      <w:r w:rsidR="00D07F84" w:rsidRPr="00173DE5">
        <w:rPr>
          <w:rFonts w:ascii="Arial" w:hAnsi="Arial" w:cs="Arial"/>
          <w:szCs w:val="24"/>
          <w:lang w:val="en-GB"/>
        </w:rPr>
        <w:t>.</w:t>
      </w:r>
      <w:r w:rsidR="00D07F84" w:rsidRPr="00173DE5">
        <w:rPr>
          <w:rFonts w:ascii="Arial" w:hAnsi="Arial" w:cs="Arial"/>
          <w:szCs w:val="24"/>
          <w:lang w:val="en-GB"/>
        </w:rPr>
        <w:tab/>
      </w:r>
      <w:r w:rsidR="00D07F84" w:rsidRPr="00173DE5">
        <w:rPr>
          <w:rFonts w:ascii="Arial" w:hAnsi="Arial" w:cs="Arial"/>
          <w:szCs w:val="24"/>
          <w:lang w:val="en-GB"/>
        </w:rPr>
        <w:tab/>
      </w:r>
      <w:r w:rsidR="00A6446E" w:rsidRPr="00173DE5">
        <w:rPr>
          <w:rFonts w:ascii="Arial" w:hAnsi="Arial" w:cs="Arial"/>
          <w:szCs w:val="24"/>
          <w:lang w:val="en-GB"/>
        </w:rPr>
        <w:t>B/Ds in practice dispose of their records according to GARDS or approved disposal schedules at a timeframe set usually shorter than 30</w:t>
      </w:r>
      <w:r w:rsidR="00A6446E" w:rsidRPr="00173DE5">
        <w:rPr>
          <w:rFonts w:ascii="Arial" w:hAnsi="Arial" w:cs="Arial"/>
          <w:szCs w:val="24"/>
        </w:rPr>
        <w:t> </w:t>
      </w:r>
      <w:r w:rsidR="00A6446E" w:rsidRPr="00173DE5">
        <w:rPr>
          <w:rFonts w:ascii="Arial" w:hAnsi="Arial" w:cs="Arial"/>
          <w:szCs w:val="24"/>
          <w:lang w:val="en-GB"/>
        </w:rPr>
        <w:t>years.  Para 637 of the RMM serves to complement the GARDS or approved disposal schedules to set 30 years as the deadline by which B/Ds should make the transfer for appraisal.  Para 626 of the RMM requires that those records appraised as possessing archival value by Public Records Office should be transferred to and preserved by the</w:t>
      </w:r>
      <w:r w:rsidR="00462C3F" w:rsidRPr="00173DE5">
        <w:rPr>
          <w:rFonts w:ascii="Arial" w:hAnsi="Arial" w:cs="Arial"/>
          <w:szCs w:val="24"/>
          <w:lang w:val="en-GB"/>
        </w:rPr>
        <w:t xml:space="preserve"> Public Records Office of GRS.</w:t>
      </w:r>
      <w:r w:rsidR="007A5046" w:rsidRPr="00173DE5">
        <w:rPr>
          <w:rFonts w:ascii="Arial" w:hAnsi="Arial" w:cs="Arial"/>
          <w:szCs w:val="24"/>
          <w:lang w:val="en-GB"/>
        </w:rPr>
        <w:t xml:space="preserve"> </w:t>
      </w:r>
    </w:p>
    <w:p w:rsidR="008F1483" w:rsidRPr="00173DE5" w:rsidRDefault="008F1483" w:rsidP="00850B04">
      <w:pPr>
        <w:pStyle w:val="ListParagraph"/>
        <w:snapToGrid w:val="0"/>
        <w:spacing w:after="0"/>
        <w:ind w:leftChars="0" w:left="0" w:firstLine="0"/>
        <w:jc w:val="both"/>
        <w:rPr>
          <w:rFonts w:ascii="Arial" w:hAnsi="Arial" w:cs="Arial"/>
          <w:szCs w:val="24"/>
        </w:rPr>
      </w:pPr>
    </w:p>
    <w:p w:rsidR="00115534" w:rsidRPr="00173DE5" w:rsidRDefault="006D71C3" w:rsidP="00850B04">
      <w:pPr>
        <w:snapToGrid w:val="0"/>
        <w:spacing w:after="0"/>
        <w:ind w:left="0" w:firstLine="0"/>
        <w:jc w:val="both"/>
        <w:rPr>
          <w:rFonts w:ascii="Arial" w:hAnsi="Arial" w:cs="Arial"/>
          <w:szCs w:val="24"/>
        </w:rPr>
      </w:pPr>
      <w:r w:rsidRPr="00173DE5">
        <w:rPr>
          <w:rFonts w:ascii="Arial" w:hAnsi="Arial" w:cs="Arial"/>
          <w:szCs w:val="24"/>
          <w:lang w:val="en-GB"/>
        </w:rPr>
        <w:t>47</w:t>
      </w:r>
      <w:r w:rsidR="00D07F84" w:rsidRPr="00173DE5">
        <w:rPr>
          <w:rFonts w:ascii="Arial" w:hAnsi="Arial" w:cs="Arial"/>
          <w:szCs w:val="24"/>
          <w:lang w:val="en-GB"/>
        </w:rPr>
        <w:t>.</w:t>
      </w:r>
      <w:r w:rsidR="00D07F84" w:rsidRPr="00173DE5">
        <w:rPr>
          <w:rFonts w:ascii="Arial" w:hAnsi="Arial" w:cs="Arial"/>
          <w:szCs w:val="24"/>
          <w:lang w:val="en-GB"/>
        </w:rPr>
        <w:tab/>
      </w:r>
      <w:r w:rsidR="00D07F84" w:rsidRPr="00173DE5">
        <w:rPr>
          <w:rFonts w:ascii="Arial" w:hAnsi="Arial" w:cs="Arial"/>
          <w:szCs w:val="24"/>
          <w:lang w:val="en-GB"/>
        </w:rPr>
        <w:tab/>
      </w:r>
      <w:r w:rsidR="0032571A" w:rsidRPr="00173DE5">
        <w:rPr>
          <w:rFonts w:ascii="Arial" w:hAnsi="Arial" w:cs="Arial"/>
          <w:szCs w:val="24"/>
          <w:lang w:val="en-GB"/>
        </w:rPr>
        <w:t xml:space="preserve">Focusing on the current 30-year time frame on </w:t>
      </w:r>
      <w:r w:rsidR="0032571A" w:rsidRPr="00173DE5">
        <w:rPr>
          <w:rFonts w:ascii="Arial" w:hAnsi="Arial" w:cs="Arial"/>
          <w:i/>
          <w:szCs w:val="24"/>
          <w:lang w:val="en-GB"/>
        </w:rPr>
        <w:t>transfer</w:t>
      </w:r>
      <w:r w:rsidR="0032571A" w:rsidRPr="00173DE5">
        <w:rPr>
          <w:rFonts w:ascii="Arial" w:hAnsi="Arial" w:cs="Arial"/>
          <w:szCs w:val="24"/>
          <w:lang w:val="en-GB"/>
        </w:rPr>
        <w:t xml:space="preserve"> of records from B/Ds to the GRS for appraisal, the following observations can be distilled from the overseas models studied:</w:t>
      </w:r>
    </w:p>
    <w:p w:rsidR="008F1483" w:rsidRPr="00173DE5" w:rsidRDefault="008F1483" w:rsidP="00850B04">
      <w:pPr>
        <w:tabs>
          <w:tab w:val="left" w:pos="1701"/>
        </w:tabs>
        <w:snapToGrid w:val="0"/>
        <w:spacing w:after="0"/>
        <w:ind w:left="0" w:firstLine="0"/>
        <w:jc w:val="both"/>
        <w:rPr>
          <w:rFonts w:ascii="Arial" w:hAnsi="Arial" w:cs="Arial"/>
          <w:lang w:eastAsia="zh-HK"/>
        </w:rPr>
      </w:pPr>
    </w:p>
    <w:p w:rsidR="0032571A" w:rsidRPr="00173DE5" w:rsidRDefault="0032571A" w:rsidP="00B710AD">
      <w:pPr>
        <w:tabs>
          <w:tab w:val="left" w:pos="1701"/>
        </w:tabs>
        <w:snapToGrid w:val="0"/>
        <w:spacing w:after="100"/>
        <w:ind w:left="1440" w:hanging="720"/>
        <w:jc w:val="both"/>
        <w:rPr>
          <w:rFonts w:ascii="Arial" w:hAnsi="Arial" w:cs="Arial"/>
          <w:lang w:eastAsia="zh-HK"/>
        </w:rPr>
      </w:pPr>
      <w:r w:rsidRPr="00173DE5">
        <w:rPr>
          <w:rFonts w:ascii="Arial" w:hAnsi="Arial" w:cs="Arial"/>
          <w:lang w:eastAsia="zh-HK"/>
        </w:rPr>
        <w:t>(</w:t>
      </w:r>
      <w:proofErr w:type="spellStart"/>
      <w:r w:rsidRPr="00173DE5">
        <w:rPr>
          <w:rFonts w:ascii="Arial" w:hAnsi="Arial" w:cs="Arial"/>
          <w:lang w:eastAsia="zh-HK"/>
        </w:rPr>
        <w:t>i</w:t>
      </w:r>
      <w:proofErr w:type="spellEnd"/>
      <w:r w:rsidRPr="00173DE5">
        <w:rPr>
          <w:rFonts w:ascii="Arial" w:hAnsi="Arial" w:cs="Arial"/>
          <w:lang w:eastAsia="zh-HK"/>
        </w:rPr>
        <w:t>)</w:t>
      </w:r>
      <w:r w:rsidRPr="00173DE5">
        <w:rPr>
          <w:rFonts w:ascii="Arial" w:hAnsi="Arial" w:cs="Arial"/>
          <w:lang w:eastAsia="zh-HK"/>
        </w:rPr>
        <w:tab/>
      </w:r>
      <w:proofErr w:type="gramStart"/>
      <w:r w:rsidRPr="00173DE5">
        <w:rPr>
          <w:rFonts w:ascii="Arial" w:hAnsi="Arial" w:cs="Arial"/>
          <w:lang w:eastAsia="zh-HK"/>
        </w:rPr>
        <w:t>the</w:t>
      </w:r>
      <w:proofErr w:type="gramEnd"/>
      <w:r w:rsidRPr="00173DE5">
        <w:rPr>
          <w:rFonts w:ascii="Arial" w:hAnsi="Arial" w:cs="Arial"/>
          <w:lang w:eastAsia="zh-HK"/>
        </w:rPr>
        <w:t xml:space="preserve"> term </w:t>
      </w:r>
      <w:r w:rsidR="00F721AA" w:rsidRPr="00173DE5">
        <w:rPr>
          <w:rFonts w:ascii="Arial" w:hAnsi="Arial" w:cs="Arial"/>
          <w:lang w:eastAsia="zh-HK"/>
        </w:rPr>
        <w:t>"</w:t>
      </w:r>
      <w:r w:rsidRPr="00173DE5">
        <w:rPr>
          <w:rFonts w:ascii="Arial" w:hAnsi="Arial" w:cs="Arial"/>
          <w:lang w:eastAsia="zh-HK"/>
        </w:rPr>
        <w:t>transfer</w:t>
      </w:r>
      <w:r w:rsidR="00F721AA" w:rsidRPr="00173DE5">
        <w:rPr>
          <w:rFonts w:ascii="Arial" w:hAnsi="Arial" w:cs="Arial"/>
          <w:lang w:eastAsia="zh-HK"/>
        </w:rPr>
        <w:t>"</w:t>
      </w:r>
      <w:r w:rsidRPr="00173DE5">
        <w:rPr>
          <w:rFonts w:ascii="Arial" w:hAnsi="Arial" w:cs="Arial"/>
          <w:lang w:eastAsia="zh-HK"/>
        </w:rPr>
        <w:t xml:space="preserve"> in other jurisdictions refers to </w:t>
      </w:r>
      <w:r w:rsidR="00F721AA" w:rsidRPr="00173DE5">
        <w:rPr>
          <w:rFonts w:ascii="Arial" w:hAnsi="Arial" w:cs="Arial"/>
          <w:lang w:eastAsia="zh-HK"/>
        </w:rPr>
        <w:t>"</w:t>
      </w:r>
      <w:r w:rsidRPr="00173DE5">
        <w:rPr>
          <w:rFonts w:ascii="Arial" w:hAnsi="Arial" w:cs="Arial"/>
          <w:lang w:eastAsia="zh-HK"/>
        </w:rPr>
        <w:t>transfer for retention</w:t>
      </w:r>
      <w:r w:rsidR="00F721AA" w:rsidRPr="00173DE5">
        <w:rPr>
          <w:rFonts w:ascii="Arial" w:hAnsi="Arial" w:cs="Arial"/>
          <w:lang w:eastAsia="zh-HK"/>
        </w:rPr>
        <w:t>"</w:t>
      </w:r>
      <w:r w:rsidRPr="00173DE5">
        <w:rPr>
          <w:rFonts w:ascii="Arial" w:hAnsi="Arial" w:cs="Arial"/>
          <w:lang w:eastAsia="zh-HK"/>
        </w:rPr>
        <w:t xml:space="preserve">, rather than </w:t>
      </w:r>
      <w:r w:rsidR="00F721AA" w:rsidRPr="00173DE5">
        <w:rPr>
          <w:rFonts w:ascii="Arial" w:hAnsi="Arial" w:cs="Arial"/>
          <w:lang w:eastAsia="zh-HK"/>
        </w:rPr>
        <w:t>"</w:t>
      </w:r>
      <w:r w:rsidRPr="00173DE5">
        <w:rPr>
          <w:rFonts w:ascii="Arial" w:hAnsi="Arial" w:cs="Arial"/>
          <w:lang w:eastAsia="zh-HK"/>
        </w:rPr>
        <w:t>transfer for appraisal</w:t>
      </w:r>
      <w:r w:rsidR="00F721AA" w:rsidRPr="00173DE5">
        <w:rPr>
          <w:rFonts w:ascii="Arial" w:hAnsi="Arial" w:cs="Arial"/>
          <w:lang w:eastAsia="zh-HK"/>
        </w:rPr>
        <w:t>"</w:t>
      </w:r>
      <w:r w:rsidRPr="00173DE5">
        <w:rPr>
          <w:rFonts w:ascii="Arial" w:hAnsi="Arial" w:cs="Arial"/>
          <w:lang w:eastAsia="zh-HK"/>
        </w:rPr>
        <w:t>;</w:t>
      </w:r>
    </w:p>
    <w:p w:rsidR="0032571A" w:rsidRPr="00173DE5" w:rsidRDefault="0032571A" w:rsidP="00B710AD">
      <w:pPr>
        <w:tabs>
          <w:tab w:val="left" w:pos="1701"/>
        </w:tabs>
        <w:snapToGrid w:val="0"/>
        <w:spacing w:after="100"/>
        <w:ind w:left="1440" w:hanging="720"/>
        <w:jc w:val="both"/>
        <w:rPr>
          <w:rFonts w:ascii="Arial" w:hAnsi="Arial" w:cs="Arial"/>
        </w:rPr>
      </w:pPr>
      <w:r w:rsidRPr="00173DE5">
        <w:rPr>
          <w:rFonts w:ascii="Arial" w:hAnsi="Arial" w:cs="Arial"/>
        </w:rPr>
        <w:t>(ii)</w:t>
      </w:r>
      <w:r w:rsidRPr="00173DE5">
        <w:rPr>
          <w:rFonts w:ascii="Arial" w:hAnsi="Arial" w:cs="Arial"/>
          <w:i/>
        </w:rPr>
        <w:tab/>
      </w:r>
      <w:proofErr w:type="gramStart"/>
      <w:r w:rsidRPr="00173DE5">
        <w:rPr>
          <w:rFonts w:ascii="Arial" w:hAnsi="Arial" w:cs="Arial"/>
          <w:i/>
        </w:rPr>
        <w:t>access</w:t>
      </w:r>
      <w:proofErr w:type="gramEnd"/>
      <w:r w:rsidRPr="00173DE5">
        <w:rPr>
          <w:rFonts w:ascii="Arial" w:hAnsi="Arial" w:cs="Arial"/>
          <w:i/>
        </w:rPr>
        <w:t xml:space="preserve"> </w:t>
      </w:r>
      <w:r w:rsidRPr="00173DE5">
        <w:rPr>
          <w:rFonts w:ascii="Arial" w:hAnsi="Arial" w:cs="Arial"/>
        </w:rPr>
        <w:t xml:space="preserve">to records may or may not depend on the records first having been </w:t>
      </w:r>
      <w:r w:rsidRPr="00173DE5">
        <w:rPr>
          <w:rFonts w:ascii="Arial" w:hAnsi="Arial" w:cs="Arial"/>
          <w:i/>
        </w:rPr>
        <w:t>transferred</w:t>
      </w:r>
      <w:r w:rsidRPr="00173DE5">
        <w:rPr>
          <w:rFonts w:ascii="Arial" w:hAnsi="Arial" w:cs="Arial"/>
        </w:rPr>
        <w:t xml:space="preserve"> to the archival authority</w:t>
      </w:r>
      <w:r w:rsidRPr="00173DE5">
        <w:rPr>
          <w:rFonts w:ascii="Arial" w:hAnsi="Arial" w:cs="Arial"/>
          <w:lang w:eastAsia="zh-HK"/>
        </w:rPr>
        <w:t xml:space="preserve"> for retention</w:t>
      </w:r>
      <w:r w:rsidRPr="00173DE5">
        <w:rPr>
          <w:rFonts w:ascii="Arial" w:hAnsi="Arial" w:cs="Arial"/>
        </w:rPr>
        <w:t xml:space="preserve">.  As such, the deadline for </w:t>
      </w:r>
      <w:r w:rsidRPr="00173DE5">
        <w:rPr>
          <w:rFonts w:ascii="Arial" w:hAnsi="Arial" w:cs="Arial"/>
          <w:i/>
        </w:rPr>
        <w:t>transfer</w:t>
      </w:r>
      <w:r w:rsidRPr="00173DE5">
        <w:rPr>
          <w:rFonts w:ascii="Arial" w:hAnsi="Arial" w:cs="Arial"/>
        </w:rPr>
        <w:t xml:space="preserve"> may not have an impact on when the records can be made available for public access;</w:t>
      </w:r>
    </w:p>
    <w:p w:rsidR="0032571A" w:rsidRPr="00173DE5" w:rsidRDefault="0032571A" w:rsidP="00B710AD">
      <w:pPr>
        <w:tabs>
          <w:tab w:val="left" w:pos="1701"/>
        </w:tabs>
        <w:snapToGrid w:val="0"/>
        <w:spacing w:after="100"/>
        <w:ind w:left="1440" w:hanging="720"/>
        <w:jc w:val="both"/>
        <w:rPr>
          <w:rFonts w:ascii="Arial" w:hAnsi="Arial" w:cs="Arial"/>
        </w:rPr>
      </w:pPr>
      <w:r w:rsidRPr="00173DE5">
        <w:rPr>
          <w:rFonts w:ascii="Arial" w:hAnsi="Arial" w:cs="Arial"/>
        </w:rPr>
        <w:lastRenderedPageBreak/>
        <w:t>(iii)</w:t>
      </w:r>
      <w:r w:rsidRPr="00173DE5">
        <w:rPr>
          <w:rFonts w:ascii="Arial" w:hAnsi="Arial" w:cs="Arial"/>
        </w:rPr>
        <w:tab/>
        <w:t>there is no universal deadline for transfer</w:t>
      </w:r>
      <w:r w:rsidRPr="00173DE5">
        <w:rPr>
          <w:rFonts w:ascii="Arial" w:hAnsi="Arial" w:cs="Arial"/>
          <w:lang w:eastAsia="zh-HK"/>
        </w:rPr>
        <w:t xml:space="preserve"> of records to archival authority for retention</w:t>
      </w:r>
      <w:r w:rsidRPr="00173DE5">
        <w:rPr>
          <w:rFonts w:ascii="Arial" w:hAnsi="Arial" w:cs="Arial"/>
        </w:rPr>
        <w:t xml:space="preserve">:- currently 30 years in Ireland, 25 years in New Zealand and Singapore, 20 years in England and 15 years in Australia. </w:t>
      </w:r>
      <w:r w:rsidRPr="00173DE5">
        <w:rPr>
          <w:rFonts w:ascii="Arial" w:hAnsi="Arial" w:cs="Arial"/>
          <w:lang w:eastAsia="zh-HK"/>
        </w:rPr>
        <w:t xml:space="preserve"> </w:t>
      </w:r>
      <w:r w:rsidRPr="00173DE5">
        <w:rPr>
          <w:rFonts w:ascii="Arial" w:hAnsi="Arial" w:cs="Arial"/>
        </w:rPr>
        <w:t>In determining the appropriate deadline, it is important to bear in mind considerations such as the costs, resources, ramifications on the operations of the transferring authorities (such as government departments) and expertise available in a particular regime;</w:t>
      </w:r>
    </w:p>
    <w:p w:rsidR="0032571A" w:rsidRPr="00173DE5" w:rsidRDefault="0032571A" w:rsidP="00B710AD">
      <w:pPr>
        <w:tabs>
          <w:tab w:val="left" w:pos="1701"/>
        </w:tabs>
        <w:snapToGrid w:val="0"/>
        <w:spacing w:after="100"/>
        <w:ind w:left="1440" w:hanging="720"/>
        <w:jc w:val="both"/>
        <w:rPr>
          <w:rFonts w:ascii="Arial" w:hAnsi="Arial" w:cs="Arial"/>
        </w:rPr>
      </w:pPr>
      <w:r w:rsidRPr="00173DE5">
        <w:rPr>
          <w:rFonts w:ascii="Arial" w:hAnsi="Arial" w:cs="Arial"/>
        </w:rPr>
        <w:t>(iv)</w:t>
      </w:r>
      <w:r w:rsidRPr="00173DE5">
        <w:rPr>
          <w:rFonts w:ascii="Arial" w:hAnsi="Arial" w:cs="Arial"/>
        </w:rPr>
        <w:tab/>
      </w:r>
      <w:proofErr w:type="gramStart"/>
      <w:r w:rsidRPr="00173DE5">
        <w:rPr>
          <w:rFonts w:ascii="Arial" w:hAnsi="Arial" w:cs="Arial"/>
        </w:rPr>
        <w:t>even</w:t>
      </w:r>
      <w:proofErr w:type="gramEnd"/>
      <w:r w:rsidRPr="00173DE5">
        <w:rPr>
          <w:rFonts w:ascii="Arial" w:hAnsi="Arial" w:cs="Arial"/>
        </w:rPr>
        <w:t xml:space="preserve"> with a specified deadline for transfer, the deadline is not absolute, and exceptions, exemptions and deferrals can be allowed; and</w:t>
      </w:r>
    </w:p>
    <w:p w:rsidR="0032571A" w:rsidRPr="00173DE5" w:rsidRDefault="0032571A" w:rsidP="00CA1E8F">
      <w:pPr>
        <w:tabs>
          <w:tab w:val="left" w:pos="1701"/>
        </w:tabs>
        <w:snapToGrid w:val="0"/>
        <w:spacing w:after="0"/>
        <w:ind w:left="1440" w:hanging="720"/>
        <w:jc w:val="both"/>
        <w:rPr>
          <w:rFonts w:ascii="Arial" w:hAnsi="Arial" w:cs="Arial"/>
          <w:szCs w:val="24"/>
        </w:rPr>
      </w:pPr>
      <w:r w:rsidRPr="00173DE5">
        <w:rPr>
          <w:rFonts w:ascii="Arial" w:hAnsi="Arial" w:cs="Arial"/>
        </w:rPr>
        <w:t>(v)</w:t>
      </w:r>
      <w:r w:rsidRPr="00173DE5">
        <w:rPr>
          <w:rFonts w:ascii="Arial" w:hAnsi="Arial" w:cs="Arial"/>
        </w:rPr>
        <w:tab/>
        <w:t>moving forward the specified deadline may realistically have to be phased over a number of years, again bearing in mind the considerations mentioned in (iii) above.</w:t>
      </w:r>
      <w:r w:rsidR="0038553F" w:rsidRPr="00173DE5">
        <w:rPr>
          <w:rFonts w:ascii="Arial" w:hAnsi="Arial" w:cs="Arial"/>
        </w:rPr>
        <w:t xml:space="preserve">  </w:t>
      </w:r>
    </w:p>
    <w:p w:rsidR="008F1483" w:rsidRPr="00173DE5" w:rsidRDefault="008F1483" w:rsidP="00CA1E8F">
      <w:pPr>
        <w:pStyle w:val="ListParagraph"/>
        <w:snapToGrid w:val="0"/>
        <w:spacing w:after="0"/>
        <w:ind w:leftChars="0" w:left="0" w:firstLine="0"/>
        <w:jc w:val="both"/>
        <w:rPr>
          <w:rFonts w:ascii="Arial" w:hAnsi="Arial" w:cs="Arial"/>
          <w:szCs w:val="24"/>
        </w:rPr>
      </w:pPr>
    </w:p>
    <w:p w:rsidR="00D55553" w:rsidRPr="00173DE5" w:rsidRDefault="006D71C3" w:rsidP="001B76AC">
      <w:pPr>
        <w:snapToGrid w:val="0"/>
        <w:spacing w:after="0"/>
        <w:ind w:left="0" w:firstLine="0"/>
        <w:jc w:val="both"/>
        <w:rPr>
          <w:rFonts w:ascii="Arial" w:hAnsi="Arial" w:cs="Arial"/>
        </w:rPr>
      </w:pPr>
      <w:r w:rsidRPr="00173DE5">
        <w:rPr>
          <w:rFonts w:ascii="Arial" w:hAnsi="Arial" w:cs="Arial"/>
          <w:szCs w:val="24"/>
        </w:rPr>
        <w:t>48</w:t>
      </w:r>
      <w:r w:rsidR="00D07F84" w:rsidRPr="00173DE5">
        <w:rPr>
          <w:rFonts w:ascii="Arial" w:hAnsi="Arial" w:cs="Arial"/>
          <w:szCs w:val="24"/>
        </w:rPr>
        <w:t>.</w:t>
      </w:r>
      <w:r w:rsidR="00D07F84" w:rsidRPr="00173DE5">
        <w:rPr>
          <w:rFonts w:ascii="Arial" w:hAnsi="Arial" w:cs="Arial"/>
          <w:szCs w:val="24"/>
        </w:rPr>
        <w:tab/>
      </w:r>
      <w:r w:rsidR="00D07F84" w:rsidRPr="00173DE5">
        <w:rPr>
          <w:rFonts w:ascii="Arial" w:hAnsi="Arial" w:cs="Arial"/>
          <w:szCs w:val="24"/>
        </w:rPr>
        <w:tab/>
      </w:r>
      <w:r w:rsidR="0032571A" w:rsidRPr="00173DE5">
        <w:rPr>
          <w:rFonts w:ascii="Arial" w:hAnsi="Arial" w:cs="Arial"/>
          <w:szCs w:val="24"/>
        </w:rPr>
        <w:t>T</w:t>
      </w:r>
      <w:r w:rsidR="0032571A" w:rsidRPr="00173DE5">
        <w:rPr>
          <w:rFonts w:ascii="Arial" w:hAnsi="Arial" w:cs="Arial"/>
          <w:szCs w:val="24"/>
          <w:lang w:val="en-GB"/>
        </w:rPr>
        <w:t xml:space="preserve">here are some benefits </w:t>
      </w:r>
      <w:r w:rsidR="00806CEF" w:rsidRPr="00173DE5">
        <w:rPr>
          <w:rFonts w:ascii="Arial" w:hAnsi="Arial" w:cs="Arial"/>
          <w:szCs w:val="24"/>
          <w:lang w:val="en-GB"/>
        </w:rPr>
        <w:t xml:space="preserve">as well as disadvantages </w:t>
      </w:r>
      <w:r w:rsidR="0032571A" w:rsidRPr="00173DE5">
        <w:rPr>
          <w:rFonts w:ascii="Arial" w:hAnsi="Arial" w:cs="Arial"/>
          <w:szCs w:val="24"/>
          <w:lang w:val="en-GB"/>
        </w:rPr>
        <w:t>of shortening the current 30-year timeframe on transfer of records to the GRS</w:t>
      </w:r>
      <w:r w:rsidR="0032571A" w:rsidRPr="00173DE5">
        <w:rPr>
          <w:rFonts w:ascii="Arial" w:hAnsi="Arial" w:cs="Arial"/>
        </w:rPr>
        <w:t>.</w:t>
      </w:r>
      <w:r w:rsidR="007E10CB" w:rsidRPr="00173DE5">
        <w:rPr>
          <w:rFonts w:ascii="Arial" w:hAnsi="Arial" w:cs="Arial"/>
        </w:rPr>
        <w:t xml:space="preserve">  </w:t>
      </w:r>
      <w:r w:rsidR="00D55553" w:rsidRPr="00173DE5">
        <w:rPr>
          <w:rFonts w:ascii="Arial" w:hAnsi="Arial" w:cs="Arial"/>
          <w:szCs w:val="24"/>
          <w:lang w:val="en-GB"/>
        </w:rPr>
        <w:t>All in all, this is ab</w:t>
      </w:r>
      <w:r w:rsidR="007E10CB" w:rsidRPr="00173DE5">
        <w:rPr>
          <w:rFonts w:ascii="Arial" w:hAnsi="Arial" w:cs="Arial"/>
          <w:szCs w:val="24"/>
          <w:lang w:val="en-GB"/>
        </w:rPr>
        <w:t xml:space="preserve">out striking a proper balance. </w:t>
      </w:r>
    </w:p>
    <w:p w:rsidR="00D07F84" w:rsidRPr="00173DE5" w:rsidRDefault="00D07F84" w:rsidP="00CA1E8F">
      <w:pPr>
        <w:pStyle w:val="ListParagraph"/>
        <w:snapToGrid w:val="0"/>
        <w:spacing w:after="0"/>
        <w:ind w:leftChars="0" w:left="0" w:firstLine="0"/>
        <w:jc w:val="both"/>
        <w:rPr>
          <w:rFonts w:ascii="Arial" w:hAnsi="Arial" w:cs="Arial"/>
          <w:szCs w:val="24"/>
          <w:lang w:val="en-GB"/>
        </w:rPr>
      </w:pPr>
    </w:p>
    <w:p w:rsidR="007D6A92" w:rsidRPr="00173DE5" w:rsidRDefault="007D6A92" w:rsidP="00CA1E8F">
      <w:pPr>
        <w:pStyle w:val="ListParagraph"/>
        <w:snapToGrid w:val="0"/>
        <w:spacing w:after="0"/>
        <w:ind w:leftChars="0" w:left="0" w:firstLine="0"/>
        <w:jc w:val="both"/>
        <w:rPr>
          <w:rFonts w:ascii="Arial" w:hAnsi="Arial" w:cs="Arial"/>
          <w:szCs w:val="24"/>
          <w:lang w:val="en-GB"/>
        </w:rPr>
      </w:pPr>
    </w:p>
    <w:p w:rsidR="00D55553" w:rsidRPr="00173DE5" w:rsidRDefault="00D55553" w:rsidP="00B710AD">
      <w:pPr>
        <w:pStyle w:val="ListParagraph"/>
        <w:pBdr>
          <w:top w:val="single" w:sz="4" w:space="8" w:color="auto"/>
          <w:left w:val="single" w:sz="4" w:space="8" w:color="auto"/>
          <w:bottom w:val="single" w:sz="4" w:space="8" w:color="auto"/>
          <w:right w:val="single" w:sz="4" w:space="8" w:color="auto"/>
        </w:pBdr>
        <w:tabs>
          <w:tab w:val="left" w:pos="1440"/>
        </w:tabs>
        <w:snapToGrid w:val="0"/>
        <w:spacing w:after="0"/>
        <w:ind w:leftChars="0" w:left="1440" w:right="720" w:hanging="720"/>
        <w:jc w:val="both"/>
        <w:rPr>
          <w:rFonts w:ascii="Arial" w:hAnsi="Arial" w:cs="Arial"/>
          <w:b/>
        </w:rPr>
      </w:pPr>
      <w:r w:rsidRPr="00173DE5">
        <w:rPr>
          <w:rFonts w:ascii="Arial" w:hAnsi="Arial" w:cs="Arial"/>
          <w:b/>
        </w:rPr>
        <w:t>Consultation Questions 9</w:t>
      </w:r>
    </w:p>
    <w:p w:rsidR="00D55553" w:rsidRPr="00173DE5" w:rsidRDefault="00D55553" w:rsidP="00B710AD">
      <w:pPr>
        <w:pStyle w:val="ListParagraph"/>
        <w:pBdr>
          <w:top w:val="single" w:sz="4" w:space="8" w:color="auto"/>
          <w:left w:val="single" w:sz="4" w:space="8" w:color="auto"/>
          <w:bottom w:val="single" w:sz="4" w:space="8" w:color="auto"/>
          <w:right w:val="single" w:sz="4" w:space="8" w:color="auto"/>
        </w:pBdr>
        <w:tabs>
          <w:tab w:val="left" w:pos="1440"/>
        </w:tabs>
        <w:snapToGrid w:val="0"/>
        <w:spacing w:after="0"/>
        <w:ind w:leftChars="0" w:left="1440" w:right="720" w:hanging="720"/>
        <w:jc w:val="both"/>
        <w:rPr>
          <w:rFonts w:ascii="Arial" w:hAnsi="Arial" w:cs="Arial"/>
          <w:b/>
        </w:rPr>
      </w:pPr>
    </w:p>
    <w:p w:rsidR="00D55553" w:rsidRPr="00173DE5" w:rsidRDefault="00D55553" w:rsidP="00CA1E8F">
      <w:pPr>
        <w:pStyle w:val="ListParagraph"/>
        <w:numPr>
          <w:ilvl w:val="0"/>
          <w:numId w:val="13"/>
        </w:numPr>
        <w:pBdr>
          <w:top w:val="single" w:sz="4" w:space="8" w:color="auto"/>
          <w:left w:val="single" w:sz="4" w:space="8" w:color="auto"/>
          <w:bottom w:val="single" w:sz="4" w:space="8" w:color="auto"/>
          <w:right w:val="single" w:sz="4" w:space="8" w:color="auto"/>
        </w:pBdr>
        <w:tabs>
          <w:tab w:val="left" w:pos="1440"/>
        </w:tabs>
        <w:snapToGrid w:val="0"/>
        <w:spacing w:after="0"/>
        <w:ind w:leftChars="0" w:left="1440" w:right="720" w:hanging="720"/>
        <w:jc w:val="both"/>
        <w:rPr>
          <w:rFonts w:ascii="Arial" w:hAnsi="Arial" w:cs="Arial"/>
          <w:b/>
        </w:rPr>
      </w:pPr>
      <w:r w:rsidRPr="00173DE5">
        <w:rPr>
          <w:rFonts w:ascii="Arial" w:hAnsi="Arial" w:cs="Arial"/>
          <w:b/>
        </w:rPr>
        <w:t>Should the current 30-year timeframe on the transfer of records by B/Ds to the GRS be retained?</w:t>
      </w:r>
    </w:p>
    <w:p w:rsidR="00D55553" w:rsidRPr="00173DE5" w:rsidRDefault="00D55553" w:rsidP="00CA1E8F">
      <w:pPr>
        <w:pBdr>
          <w:top w:val="single" w:sz="4" w:space="8" w:color="auto"/>
          <w:left w:val="single" w:sz="4" w:space="8" w:color="auto"/>
          <w:bottom w:val="single" w:sz="4" w:space="8" w:color="auto"/>
          <w:right w:val="single" w:sz="4" w:space="8" w:color="auto"/>
        </w:pBdr>
        <w:tabs>
          <w:tab w:val="left" w:pos="1440"/>
        </w:tabs>
        <w:snapToGrid w:val="0"/>
        <w:spacing w:after="0"/>
        <w:ind w:left="1440" w:right="720" w:hanging="720"/>
        <w:jc w:val="both"/>
        <w:rPr>
          <w:rFonts w:ascii="Arial" w:hAnsi="Arial" w:cs="Arial"/>
          <w:b/>
        </w:rPr>
      </w:pPr>
    </w:p>
    <w:p w:rsidR="00992D74" w:rsidRPr="00173DE5" w:rsidRDefault="00D55553" w:rsidP="00CA1E8F">
      <w:pPr>
        <w:pStyle w:val="ListParagraph"/>
        <w:numPr>
          <w:ilvl w:val="0"/>
          <w:numId w:val="13"/>
        </w:numPr>
        <w:pBdr>
          <w:top w:val="single" w:sz="4" w:space="8" w:color="auto"/>
          <w:left w:val="single" w:sz="4" w:space="8" w:color="auto"/>
          <w:bottom w:val="single" w:sz="4" w:space="8" w:color="auto"/>
          <w:right w:val="single" w:sz="4" w:space="8" w:color="auto"/>
        </w:pBdr>
        <w:tabs>
          <w:tab w:val="left" w:pos="1440"/>
        </w:tabs>
        <w:snapToGrid w:val="0"/>
        <w:spacing w:after="0"/>
        <w:ind w:leftChars="0" w:left="1440" w:right="720" w:hanging="720"/>
        <w:jc w:val="both"/>
        <w:rPr>
          <w:rFonts w:ascii="Arial" w:hAnsi="Arial" w:cs="Arial"/>
          <w:b/>
          <w:shd w:val="clear" w:color="auto" w:fill="FFFF99"/>
        </w:rPr>
      </w:pPr>
      <w:r w:rsidRPr="00173DE5">
        <w:rPr>
          <w:rFonts w:ascii="Arial" w:hAnsi="Arial" w:cs="Arial"/>
          <w:b/>
        </w:rPr>
        <w:t>If the answer to (</w:t>
      </w:r>
      <w:proofErr w:type="spellStart"/>
      <w:r w:rsidRPr="00173DE5">
        <w:rPr>
          <w:rFonts w:ascii="Arial" w:hAnsi="Arial" w:cs="Arial"/>
          <w:b/>
        </w:rPr>
        <w:t>i</w:t>
      </w:r>
      <w:proofErr w:type="spellEnd"/>
      <w:r w:rsidRPr="00173DE5">
        <w:rPr>
          <w:rFonts w:ascii="Arial" w:hAnsi="Arial" w:cs="Arial"/>
          <w:b/>
        </w:rPr>
        <w:t xml:space="preserve">) is in the negative, (a) what are your reasons, and (b) what in your view is the appropriate </w:t>
      </w:r>
    </w:p>
    <w:p w:rsidR="00D55553" w:rsidRPr="00173DE5" w:rsidRDefault="00D55553" w:rsidP="003F11DC">
      <w:pPr>
        <w:pBdr>
          <w:top w:val="single" w:sz="4" w:space="8" w:color="auto"/>
          <w:left w:val="single" w:sz="4" w:space="8" w:color="auto"/>
          <w:bottom w:val="single" w:sz="4" w:space="8" w:color="auto"/>
          <w:right w:val="single" w:sz="4" w:space="8" w:color="auto"/>
        </w:pBdr>
        <w:tabs>
          <w:tab w:val="left" w:pos="1440"/>
        </w:tabs>
        <w:snapToGrid w:val="0"/>
        <w:spacing w:after="0"/>
        <w:ind w:left="720" w:right="720" w:firstLineChars="300" w:firstLine="721"/>
        <w:jc w:val="both"/>
        <w:rPr>
          <w:rFonts w:ascii="Arial" w:hAnsi="Arial" w:cs="Arial"/>
          <w:b/>
          <w:shd w:val="clear" w:color="auto" w:fill="FFFF99"/>
        </w:rPr>
      </w:pPr>
      <w:proofErr w:type="gramStart"/>
      <w:r w:rsidRPr="00173DE5">
        <w:rPr>
          <w:rFonts w:ascii="Arial" w:hAnsi="Arial" w:cs="Arial"/>
          <w:b/>
        </w:rPr>
        <w:t>timeframe</w:t>
      </w:r>
      <w:proofErr w:type="gramEnd"/>
      <w:r w:rsidRPr="00173DE5">
        <w:rPr>
          <w:rFonts w:ascii="Arial" w:hAnsi="Arial" w:cs="Arial"/>
          <w:b/>
        </w:rPr>
        <w:t xml:space="preserve"> and why?</w:t>
      </w:r>
    </w:p>
    <w:p w:rsidR="00D07F84" w:rsidRPr="00173DE5" w:rsidRDefault="00D07F84" w:rsidP="00CA1E8F">
      <w:pPr>
        <w:snapToGrid w:val="0"/>
        <w:spacing w:after="0"/>
        <w:ind w:left="0" w:firstLine="0"/>
        <w:jc w:val="both"/>
        <w:rPr>
          <w:rFonts w:ascii="Arial" w:hAnsi="Arial" w:cs="Arial"/>
          <w:szCs w:val="24"/>
        </w:rPr>
      </w:pPr>
    </w:p>
    <w:p w:rsidR="006D71C3" w:rsidRPr="00173DE5" w:rsidRDefault="006D71C3" w:rsidP="00CA1E8F">
      <w:pPr>
        <w:snapToGrid w:val="0"/>
        <w:spacing w:after="0"/>
        <w:ind w:left="0" w:firstLine="0"/>
        <w:jc w:val="both"/>
        <w:rPr>
          <w:rFonts w:ascii="Arial" w:hAnsi="Arial" w:cs="Arial"/>
          <w:szCs w:val="24"/>
        </w:rPr>
      </w:pPr>
    </w:p>
    <w:p w:rsidR="007D6A92" w:rsidRPr="00173DE5" w:rsidRDefault="007D6A92" w:rsidP="00CA1E8F">
      <w:pPr>
        <w:snapToGrid w:val="0"/>
        <w:spacing w:after="0"/>
        <w:ind w:left="0" w:firstLine="0"/>
        <w:jc w:val="both"/>
        <w:rPr>
          <w:rFonts w:ascii="Arial" w:hAnsi="Arial" w:cs="Arial"/>
          <w:szCs w:val="24"/>
        </w:rPr>
      </w:pPr>
    </w:p>
    <w:p w:rsidR="000E6B08" w:rsidRPr="00173DE5" w:rsidRDefault="000E6B08" w:rsidP="00CA1E8F">
      <w:pPr>
        <w:snapToGrid w:val="0"/>
        <w:spacing w:after="0"/>
        <w:ind w:left="2160" w:hanging="2160"/>
        <w:jc w:val="both"/>
        <w:rPr>
          <w:rFonts w:ascii="Arial" w:hAnsi="Arial" w:cs="Arial"/>
          <w:b/>
          <w:sz w:val="28"/>
          <w:szCs w:val="28"/>
        </w:rPr>
      </w:pPr>
      <w:r w:rsidRPr="00173DE5">
        <w:rPr>
          <w:rFonts w:ascii="Arial" w:hAnsi="Arial" w:cs="Arial"/>
          <w:b/>
          <w:sz w:val="28"/>
          <w:szCs w:val="28"/>
        </w:rPr>
        <w:t>Chapter 8</w:t>
      </w:r>
      <w:r w:rsidRPr="00173DE5">
        <w:rPr>
          <w:rFonts w:ascii="Arial" w:hAnsi="Arial" w:cs="Arial"/>
          <w:b/>
          <w:sz w:val="28"/>
          <w:szCs w:val="28"/>
        </w:rPr>
        <w:tab/>
        <w:t>Compliance framework of public records management regime</w:t>
      </w:r>
    </w:p>
    <w:p w:rsidR="000E6B08" w:rsidRPr="00173DE5" w:rsidRDefault="000E6B08" w:rsidP="00CA1E8F">
      <w:pPr>
        <w:snapToGrid w:val="0"/>
        <w:spacing w:after="0"/>
        <w:ind w:left="0" w:firstLine="0"/>
        <w:jc w:val="both"/>
        <w:rPr>
          <w:rFonts w:ascii="Arial" w:hAnsi="Arial" w:cs="Arial"/>
          <w:szCs w:val="24"/>
        </w:rPr>
      </w:pPr>
    </w:p>
    <w:p w:rsidR="00586A7E" w:rsidRPr="00173DE5" w:rsidRDefault="006D71C3" w:rsidP="00CA1E8F">
      <w:pPr>
        <w:snapToGrid w:val="0"/>
        <w:spacing w:after="0"/>
        <w:ind w:left="0" w:firstLine="0"/>
        <w:jc w:val="both"/>
        <w:rPr>
          <w:rFonts w:ascii="Arial" w:hAnsi="Arial" w:cs="Arial"/>
          <w:szCs w:val="24"/>
        </w:rPr>
      </w:pPr>
      <w:r w:rsidRPr="00173DE5">
        <w:rPr>
          <w:rFonts w:ascii="Arial" w:hAnsi="Arial" w:cs="Arial"/>
          <w:szCs w:val="24"/>
        </w:rPr>
        <w:t>49</w:t>
      </w:r>
      <w:r w:rsidR="00D07F84" w:rsidRPr="00173DE5">
        <w:rPr>
          <w:rFonts w:ascii="Arial" w:hAnsi="Arial" w:cs="Arial"/>
          <w:szCs w:val="24"/>
          <w:lang w:val="en-GB"/>
        </w:rPr>
        <w:t>.</w:t>
      </w:r>
      <w:r w:rsidR="00D07F84" w:rsidRPr="00173DE5">
        <w:rPr>
          <w:rFonts w:ascii="Arial" w:hAnsi="Arial" w:cs="Arial"/>
          <w:szCs w:val="24"/>
          <w:lang w:val="en-GB"/>
        </w:rPr>
        <w:tab/>
      </w:r>
      <w:r w:rsidR="00D07F84" w:rsidRPr="00173DE5">
        <w:rPr>
          <w:rFonts w:ascii="Arial" w:hAnsi="Arial" w:cs="Arial"/>
          <w:szCs w:val="24"/>
          <w:lang w:val="en-GB"/>
        </w:rPr>
        <w:tab/>
      </w:r>
      <w:r w:rsidR="00F07689" w:rsidRPr="00173DE5">
        <w:rPr>
          <w:rFonts w:ascii="Arial" w:hAnsi="Arial" w:cs="Arial"/>
          <w:szCs w:val="24"/>
          <w:lang w:val="en-GB"/>
        </w:rPr>
        <w:t>Another observation made about the administrative records management regime in Hong Kong is the GRS</w:t>
      </w:r>
      <w:r w:rsidR="00F721AA" w:rsidRPr="00173DE5">
        <w:rPr>
          <w:rFonts w:ascii="Arial" w:hAnsi="Arial" w:cs="Arial"/>
          <w:szCs w:val="24"/>
          <w:lang w:val="en-GB"/>
        </w:rPr>
        <w:t>'</w:t>
      </w:r>
      <w:r w:rsidR="00F07689" w:rsidRPr="00173DE5">
        <w:rPr>
          <w:rFonts w:ascii="Arial" w:hAnsi="Arial" w:cs="Arial"/>
          <w:szCs w:val="24"/>
          <w:lang w:val="en-GB"/>
        </w:rPr>
        <w:t xml:space="preserve"> lack of effective measures to ensure B/Ds</w:t>
      </w:r>
      <w:r w:rsidR="00F721AA" w:rsidRPr="00173DE5">
        <w:rPr>
          <w:rFonts w:ascii="Arial" w:hAnsi="Arial" w:cs="Arial"/>
          <w:szCs w:val="24"/>
          <w:lang w:val="en-GB"/>
        </w:rPr>
        <w:t>'</w:t>
      </w:r>
      <w:r w:rsidR="00F07689" w:rsidRPr="00173DE5">
        <w:rPr>
          <w:rFonts w:ascii="Arial" w:hAnsi="Arial" w:cs="Arial"/>
          <w:szCs w:val="24"/>
          <w:lang w:val="en-GB"/>
        </w:rPr>
        <w:t xml:space="preserve"> compliance with the</w:t>
      </w:r>
      <w:r w:rsidR="000750DB" w:rsidRPr="00173DE5">
        <w:rPr>
          <w:rFonts w:ascii="Arial" w:hAnsi="Arial" w:cs="Arial"/>
          <w:szCs w:val="24"/>
          <w:lang w:val="en-GB"/>
        </w:rPr>
        <w:t xml:space="preserve"> relevant rules and guidelines.</w:t>
      </w:r>
      <w:r w:rsidR="004F7266" w:rsidRPr="00173DE5">
        <w:rPr>
          <w:rFonts w:ascii="Arial" w:hAnsi="Arial" w:cs="Arial"/>
          <w:szCs w:val="24"/>
          <w:lang w:val="en-GB"/>
        </w:rPr>
        <w:t xml:space="preserve">  In this chapter, we review the compliance framework of the public records management regime in Hong Kong, focusing on three specific comments.</w:t>
      </w:r>
      <w:r w:rsidR="00F07689" w:rsidRPr="00173DE5">
        <w:rPr>
          <w:rFonts w:ascii="Arial" w:hAnsi="Arial" w:cs="Arial"/>
          <w:szCs w:val="24"/>
          <w:lang w:val="en-GB"/>
        </w:rPr>
        <w:t xml:space="preserve"> </w:t>
      </w:r>
      <w:r w:rsidR="000750DB" w:rsidRPr="00173DE5">
        <w:rPr>
          <w:rFonts w:ascii="Arial" w:hAnsi="Arial" w:cs="Arial"/>
          <w:szCs w:val="24"/>
          <w:lang w:val="en-GB"/>
        </w:rPr>
        <w:t xml:space="preserve"> </w:t>
      </w:r>
    </w:p>
    <w:p w:rsidR="00D07F84" w:rsidRPr="00173DE5" w:rsidRDefault="00D07F84" w:rsidP="00CA1E8F">
      <w:pPr>
        <w:snapToGrid w:val="0"/>
        <w:spacing w:after="0"/>
        <w:ind w:left="0" w:firstLine="0"/>
        <w:jc w:val="both"/>
        <w:rPr>
          <w:rFonts w:ascii="Arial" w:hAnsi="Arial" w:cs="Arial"/>
          <w:szCs w:val="24"/>
        </w:rPr>
      </w:pPr>
    </w:p>
    <w:p w:rsidR="00992D74" w:rsidRPr="00173DE5" w:rsidRDefault="00992D74" w:rsidP="00CA1E8F">
      <w:pPr>
        <w:snapToGrid w:val="0"/>
        <w:spacing w:after="0"/>
        <w:ind w:left="0" w:firstLine="0"/>
        <w:jc w:val="both"/>
        <w:rPr>
          <w:rFonts w:ascii="Arial" w:hAnsi="Arial" w:cs="Arial"/>
          <w:b/>
          <w:szCs w:val="24"/>
        </w:rPr>
      </w:pPr>
    </w:p>
    <w:p w:rsidR="00E75C45" w:rsidRPr="00173DE5" w:rsidRDefault="00E75C45" w:rsidP="00CA1E8F">
      <w:pPr>
        <w:snapToGrid w:val="0"/>
        <w:spacing w:after="0"/>
        <w:ind w:left="0" w:firstLine="0"/>
        <w:jc w:val="both"/>
        <w:rPr>
          <w:rFonts w:ascii="Arial" w:hAnsi="Arial" w:cs="Arial"/>
          <w:b/>
          <w:szCs w:val="24"/>
        </w:rPr>
      </w:pPr>
      <w:r w:rsidRPr="00173DE5">
        <w:rPr>
          <w:rFonts w:ascii="Arial" w:hAnsi="Arial" w:cs="Arial"/>
          <w:b/>
          <w:szCs w:val="24"/>
        </w:rPr>
        <w:t xml:space="preserve">Regulating compliance under an administrative </w:t>
      </w:r>
      <w:proofErr w:type="gramStart"/>
      <w:r w:rsidRPr="00173DE5">
        <w:rPr>
          <w:rFonts w:ascii="Arial" w:hAnsi="Arial" w:cs="Arial"/>
          <w:b/>
          <w:szCs w:val="24"/>
        </w:rPr>
        <w:t>framework</w:t>
      </w:r>
      <w:r w:rsidR="004F7266" w:rsidRPr="00173DE5">
        <w:rPr>
          <w:rFonts w:ascii="Arial" w:hAnsi="Arial" w:cs="Arial"/>
          <w:b/>
          <w:szCs w:val="24"/>
        </w:rPr>
        <w:t xml:space="preserve"> </w:t>
      </w:r>
      <w:r w:rsidR="0011645D" w:rsidRPr="00173DE5">
        <w:rPr>
          <w:rFonts w:ascii="Arial" w:hAnsi="Arial" w:cs="Arial"/>
          <w:b/>
          <w:szCs w:val="24"/>
        </w:rPr>
        <w:t xml:space="preserve"> </w:t>
      </w:r>
      <w:r w:rsidR="004F7266" w:rsidRPr="00173DE5">
        <w:rPr>
          <w:rFonts w:ascii="Arial" w:hAnsi="Arial" w:cs="Arial"/>
          <w:i/>
          <w:szCs w:val="24"/>
        </w:rPr>
        <w:t>(</w:t>
      </w:r>
      <w:proofErr w:type="gramEnd"/>
      <w:r w:rsidR="004F7266" w:rsidRPr="00173DE5">
        <w:rPr>
          <w:rFonts w:ascii="Arial" w:hAnsi="Arial" w:cs="Arial"/>
          <w:i/>
          <w:szCs w:val="24"/>
        </w:rPr>
        <w:t>paras 8.2 to 8.33)</w:t>
      </w:r>
    </w:p>
    <w:p w:rsidR="008F1483" w:rsidRPr="00173DE5" w:rsidRDefault="008F1483" w:rsidP="00CA1E8F">
      <w:pPr>
        <w:snapToGrid w:val="0"/>
        <w:spacing w:after="0"/>
        <w:ind w:left="0" w:firstLine="0"/>
        <w:jc w:val="both"/>
        <w:rPr>
          <w:rFonts w:ascii="Arial" w:hAnsi="Arial" w:cs="Arial"/>
          <w:szCs w:val="24"/>
        </w:rPr>
      </w:pPr>
    </w:p>
    <w:p w:rsidR="000F2DD1" w:rsidRPr="00173DE5" w:rsidRDefault="006D71C3" w:rsidP="00CA1E8F">
      <w:pPr>
        <w:snapToGrid w:val="0"/>
        <w:spacing w:after="0"/>
        <w:ind w:left="0" w:firstLine="0"/>
        <w:jc w:val="both"/>
        <w:rPr>
          <w:rFonts w:ascii="Arial" w:hAnsi="Arial" w:cs="Arial"/>
          <w:szCs w:val="24"/>
          <w:lang w:val="en-GB"/>
        </w:rPr>
      </w:pPr>
      <w:r w:rsidRPr="00173DE5">
        <w:rPr>
          <w:rFonts w:ascii="Arial" w:hAnsi="Arial" w:cs="Arial"/>
          <w:szCs w:val="24"/>
          <w:lang w:val="en-GB"/>
        </w:rPr>
        <w:t>50</w:t>
      </w:r>
      <w:r w:rsidR="00D07F84" w:rsidRPr="00173DE5">
        <w:rPr>
          <w:rFonts w:ascii="Arial" w:hAnsi="Arial" w:cs="Arial"/>
          <w:szCs w:val="24"/>
          <w:lang w:val="en-GB"/>
        </w:rPr>
        <w:t>.</w:t>
      </w:r>
      <w:r w:rsidR="00D07F84" w:rsidRPr="00173DE5">
        <w:rPr>
          <w:rFonts w:ascii="Arial" w:hAnsi="Arial" w:cs="Arial"/>
          <w:szCs w:val="24"/>
          <w:lang w:val="en-GB"/>
        </w:rPr>
        <w:tab/>
      </w:r>
      <w:r w:rsidR="00D07F84" w:rsidRPr="00173DE5">
        <w:rPr>
          <w:rFonts w:ascii="Arial" w:hAnsi="Arial" w:cs="Arial"/>
          <w:szCs w:val="24"/>
          <w:lang w:val="en-GB"/>
        </w:rPr>
        <w:tab/>
      </w:r>
      <w:r w:rsidR="00C81037" w:rsidRPr="00173DE5">
        <w:rPr>
          <w:rFonts w:ascii="Arial" w:hAnsi="Arial" w:cs="Arial"/>
          <w:szCs w:val="24"/>
          <w:lang w:val="en-GB"/>
        </w:rPr>
        <w:t xml:space="preserve">Government servants are liable to disciplinary action if they fail to comply with requirements in GC09 or other government regulations and circulars pertaining to records management. Possible punishment includes </w:t>
      </w:r>
      <w:r w:rsidR="00C81037" w:rsidRPr="00173DE5">
        <w:rPr>
          <w:rFonts w:ascii="Arial" w:hAnsi="Arial" w:cs="Arial"/>
          <w:szCs w:val="24"/>
          <w:lang w:val="en-GB"/>
        </w:rPr>
        <w:lastRenderedPageBreak/>
        <w:t>verbal or written warnings, reprimand, severe reprimand, demotion, compulsory retirement and dismissal.</w:t>
      </w:r>
      <w:r w:rsidR="00C81037" w:rsidRPr="00173DE5">
        <w:rPr>
          <w:rFonts w:ascii="Arial" w:hAnsi="Arial" w:cs="Arial"/>
          <w:vertAlign w:val="superscript"/>
          <w:lang w:val="en-GB"/>
        </w:rPr>
        <w:footnoteReference w:id="21"/>
      </w:r>
      <w:r w:rsidR="00102478" w:rsidRPr="00173DE5">
        <w:rPr>
          <w:rFonts w:ascii="Arial" w:hAnsi="Arial" w:cs="Arial"/>
          <w:szCs w:val="24"/>
          <w:lang w:val="en-GB"/>
        </w:rPr>
        <w:t xml:space="preserve">  </w:t>
      </w:r>
    </w:p>
    <w:p w:rsidR="008F1483" w:rsidRPr="00173DE5" w:rsidRDefault="008F1483" w:rsidP="00CA1E8F">
      <w:pPr>
        <w:pStyle w:val="ListParagraph"/>
        <w:snapToGrid w:val="0"/>
        <w:spacing w:after="0"/>
        <w:ind w:leftChars="0" w:left="0" w:firstLine="0"/>
        <w:jc w:val="both"/>
        <w:rPr>
          <w:rFonts w:ascii="Arial" w:hAnsi="Arial" w:cs="Arial"/>
          <w:szCs w:val="24"/>
        </w:rPr>
      </w:pPr>
    </w:p>
    <w:p w:rsidR="000F2DD1" w:rsidRPr="00173DE5" w:rsidRDefault="006D71C3" w:rsidP="00CA1E8F">
      <w:pPr>
        <w:snapToGrid w:val="0"/>
        <w:spacing w:after="0"/>
        <w:ind w:left="0" w:firstLine="0"/>
        <w:jc w:val="both"/>
        <w:rPr>
          <w:rFonts w:ascii="Arial" w:hAnsi="Arial" w:cs="Arial"/>
          <w:szCs w:val="24"/>
        </w:rPr>
      </w:pPr>
      <w:r w:rsidRPr="00173DE5">
        <w:rPr>
          <w:rFonts w:ascii="Arial" w:hAnsi="Arial" w:cs="Arial"/>
          <w:szCs w:val="24"/>
        </w:rPr>
        <w:t>51</w:t>
      </w:r>
      <w:r w:rsidR="00D07F84" w:rsidRPr="00173DE5">
        <w:rPr>
          <w:rFonts w:ascii="Arial" w:hAnsi="Arial" w:cs="Arial"/>
          <w:szCs w:val="24"/>
        </w:rPr>
        <w:t>.</w:t>
      </w:r>
      <w:r w:rsidR="00D07F84" w:rsidRPr="00173DE5">
        <w:rPr>
          <w:rFonts w:ascii="Arial" w:hAnsi="Arial" w:cs="Arial"/>
          <w:szCs w:val="24"/>
        </w:rPr>
        <w:tab/>
      </w:r>
      <w:r w:rsidR="00D07F84" w:rsidRPr="00173DE5">
        <w:rPr>
          <w:rFonts w:ascii="Arial" w:hAnsi="Arial" w:cs="Arial"/>
          <w:szCs w:val="24"/>
        </w:rPr>
        <w:tab/>
      </w:r>
      <w:r w:rsidR="000F473F" w:rsidRPr="00173DE5">
        <w:rPr>
          <w:rFonts w:ascii="Arial" w:hAnsi="Arial" w:cs="Arial"/>
          <w:szCs w:val="24"/>
        </w:rPr>
        <w:t xml:space="preserve">The archives law in Australia, Ireland and Singapore is silent on the consequences of non-compliance with the duties and requirements therein, although certain serious conducts (analogous to, </w:t>
      </w:r>
      <w:r w:rsidR="000F473F" w:rsidRPr="00173DE5">
        <w:rPr>
          <w:rFonts w:ascii="Arial" w:hAnsi="Arial" w:cs="Arial"/>
          <w:i/>
          <w:szCs w:val="24"/>
        </w:rPr>
        <w:t>inter alia</w:t>
      </w:r>
      <w:r w:rsidR="000F473F" w:rsidRPr="00173DE5">
        <w:rPr>
          <w:rFonts w:ascii="Arial" w:hAnsi="Arial" w:cs="Arial"/>
          <w:szCs w:val="24"/>
        </w:rPr>
        <w:t xml:space="preserve">, theft, criminal damage, </w:t>
      </w:r>
      <w:proofErr w:type="spellStart"/>
      <w:r w:rsidR="000F473F" w:rsidRPr="00173DE5">
        <w:rPr>
          <w:rFonts w:ascii="Arial" w:hAnsi="Arial" w:cs="Arial"/>
          <w:szCs w:val="24"/>
        </w:rPr>
        <w:t>etc</w:t>
      </w:r>
      <w:proofErr w:type="spellEnd"/>
      <w:r w:rsidR="000F473F" w:rsidRPr="00173DE5">
        <w:rPr>
          <w:rFonts w:ascii="Arial" w:hAnsi="Arial" w:cs="Arial"/>
          <w:szCs w:val="24"/>
        </w:rPr>
        <w:t xml:space="preserve">) are </w:t>
      </w:r>
      <w:proofErr w:type="spellStart"/>
      <w:r w:rsidR="000F473F" w:rsidRPr="00173DE5">
        <w:rPr>
          <w:rFonts w:ascii="Arial" w:hAnsi="Arial" w:cs="Arial"/>
          <w:szCs w:val="24"/>
        </w:rPr>
        <w:t>criminalised</w:t>
      </w:r>
      <w:proofErr w:type="spellEnd"/>
      <w:r w:rsidR="000F473F" w:rsidRPr="00173DE5">
        <w:rPr>
          <w:rFonts w:ascii="Arial" w:hAnsi="Arial" w:cs="Arial"/>
          <w:szCs w:val="24"/>
        </w:rPr>
        <w:t xml:space="preserve">.  On the other hand, no offence provision is found in the 1958 Act in England, which largely adopts a </w:t>
      </w:r>
      <w:r w:rsidR="00F721AA" w:rsidRPr="00173DE5">
        <w:rPr>
          <w:rFonts w:ascii="Arial" w:hAnsi="Arial" w:cs="Arial"/>
          <w:szCs w:val="24"/>
        </w:rPr>
        <w:t>"</w:t>
      </w:r>
      <w:r w:rsidR="000F473F" w:rsidRPr="00173DE5">
        <w:rPr>
          <w:rFonts w:ascii="Arial" w:hAnsi="Arial" w:cs="Arial"/>
          <w:szCs w:val="24"/>
        </w:rPr>
        <w:t>naming and shaming approach</w:t>
      </w:r>
      <w:r w:rsidR="00F721AA" w:rsidRPr="00173DE5">
        <w:rPr>
          <w:rFonts w:ascii="Arial" w:hAnsi="Arial" w:cs="Arial"/>
          <w:szCs w:val="24"/>
        </w:rPr>
        <w:t>"</w:t>
      </w:r>
      <w:r w:rsidR="000F473F" w:rsidRPr="00173DE5">
        <w:rPr>
          <w:rFonts w:ascii="Arial" w:hAnsi="Arial" w:cs="Arial"/>
          <w:szCs w:val="24"/>
        </w:rPr>
        <w:t xml:space="preserve">.  In contrast, the 2005 Act in New Zealand expressly provides that </w:t>
      </w:r>
      <w:proofErr w:type="spellStart"/>
      <w:r w:rsidR="000F473F" w:rsidRPr="00173DE5">
        <w:rPr>
          <w:rFonts w:ascii="Arial" w:hAnsi="Arial" w:cs="Arial"/>
          <w:szCs w:val="24"/>
        </w:rPr>
        <w:t>wilful</w:t>
      </w:r>
      <w:proofErr w:type="spellEnd"/>
      <w:r w:rsidR="000F473F" w:rsidRPr="00173DE5">
        <w:rPr>
          <w:rFonts w:ascii="Arial" w:hAnsi="Arial" w:cs="Arial"/>
          <w:szCs w:val="24"/>
        </w:rPr>
        <w:t xml:space="preserve"> or negligent contravention or non-compliance with any provision therein is a criminal offence.  It appears that the approach adopted by New Zealand stipulating that non-compliance with any provisions of the 2005 Act will be a criminal offence is not a common feature found in other jurisdictions studied by the Sub-committee.  In addition, parliamentary scrutiny is seen in all five jurisdictions through annual reporting.</w:t>
      </w:r>
      <w:r w:rsidR="009E7C43" w:rsidRPr="00173DE5">
        <w:rPr>
          <w:rFonts w:ascii="Arial" w:hAnsi="Arial" w:cs="Arial"/>
          <w:szCs w:val="24"/>
        </w:rPr>
        <w:t xml:space="preserve">  </w:t>
      </w:r>
    </w:p>
    <w:p w:rsidR="00D07F84" w:rsidRPr="00173DE5" w:rsidRDefault="00D07F84" w:rsidP="00CA1E8F">
      <w:pPr>
        <w:snapToGrid w:val="0"/>
        <w:spacing w:after="0"/>
        <w:ind w:left="0" w:firstLine="0"/>
        <w:jc w:val="both"/>
        <w:rPr>
          <w:rFonts w:ascii="Arial" w:hAnsi="Arial" w:cs="Arial"/>
        </w:rPr>
      </w:pPr>
    </w:p>
    <w:p w:rsidR="00992D74" w:rsidRPr="00173DE5" w:rsidRDefault="00992D74" w:rsidP="00CA1E8F">
      <w:pPr>
        <w:snapToGrid w:val="0"/>
        <w:spacing w:after="0"/>
        <w:ind w:left="0" w:firstLine="0"/>
        <w:jc w:val="both"/>
        <w:rPr>
          <w:rFonts w:ascii="Arial" w:hAnsi="Arial" w:cs="Arial"/>
        </w:rPr>
      </w:pPr>
    </w:p>
    <w:p w:rsidR="000F2DD1" w:rsidRPr="00173DE5" w:rsidRDefault="00971F65" w:rsidP="00CA1E8F">
      <w:pPr>
        <w:snapToGrid w:val="0"/>
        <w:spacing w:after="0"/>
        <w:ind w:left="0" w:firstLine="0"/>
        <w:jc w:val="both"/>
        <w:rPr>
          <w:rFonts w:ascii="Arial" w:hAnsi="Arial" w:cs="Arial"/>
          <w:b/>
          <w:szCs w:val="24"/>
        </w:rPr>
      </w:pPr>
      <w:r w:rsidRPr="00173DE5">
        <w:rPr>
          <w:rFonts w:ascii="Arial" w:hAnsi="Arial" w:cs="Arial"/>
          <w:b/>
          <w:szCs w:val="24"/>
        </w:rPr>
        <w:t xml:space="preserve">Power to inspect records and audit records management </w:t>
      </w:r>
      <w:proofErr w:type="gramStart"/>
      <w:r w:rsidRPr="00173DE5">
        <w:rPr>
          <w:rFonts w:ascii="Arial" w:hAnsi="Arial" w:cs="Arial"/>
          <w:b/>
          <w:szCs w:val="24"/>
        </w:rPr>
        <w:t>practices</w:t>
      </w:r>
      <w:r w:rsidR="00587C3A" w:rsidRPr="00173DE5">
        <w:rPr>
          <w:rFonts w:ascii="Arial" w:hAnsi="Arial" w:cs="Arial"/>
          <w:b/>
          <w:szCs w:val="24"/>
        </w:rPr>
        <w:t xml:space="preserve"> </w:t>
      </w:r>
      <w:r w:rsidR="0011645D" w:rsidRPr="00173DE5">
        <w:rPr>
          <w:rFonts w:ascii="Arial" w:hAnsi="Arial" w:cs="Arial"/>
          <w:b/>
          <w:szCs w:val="24"/>
        </w:rPr>
        <w:t xml:space="preserve"> </w:t>
      </w:r>
      <w:r w:rsidR="00587C3A" w:rsidRPr="00173DE5">
        <w:rPr>
          <w:rFonts w:ascii="Arial" w:hAnsi="Arial" w:cs="Arial"/>
          <w:i/>
          <w:szCs w:val="24"/>
        </w:rPr>
        <w:t>(</w:t>
      </w:r>
      <w:proofErr w:type="gramEnd"/>
      <w:r w:rsidR="00587C3A" w:rsidRPr="00173DE5">
        <w:rPr>
          <w:rFonts w:ascii="Arial" w:hAnsi="Arial" w:cs="Arial"/>
          <w:i/>
          <w:szCs w:val="24"/>
        </w:rPr>
        <w:t>paras 8.34 to 8.51)</w:t>
      </w:r>
    </w:p>
    <w:p w:rsidR="00971F65" w:rsidRPr="00173DE5" w:rsidRDefault="00971F65" w:rsidP="00CA1E8F">
      <w:pPr>
        <w:snapToGrid w:val="0"/>
        <w:spacing w:after="0"/>
        <w:ind w:left="0" w:firstLine="0"/>
        <w:jc w:val="both"/>
        <w:rPr>
          <w:rFonts w:ascii="Arial" w:hAnsi="Arial" w:cs="Arial"/>
          <w:szCs w:val="24"/>
        </w:rPr>
      </w:pPr>
    </w:p>
    <w:p w:rsidR="000F2DD1" w:rsidRPr="00173DE5" w:rsidRDefault="006D71C3" w:rsidP="00CA1E8F">
      <w:pPr>
        <w:snapToGrid w:val="0"/>
        <w:spacing w:after="0"/>
        <w:ind w:left="0" w:firstLine="0"/>
        <w:jc w:val="both"/>
        <w:rPr>
          <w:rFonts w:ascii="Arial" w:hAnsi="Arial" w:cs="Arial"/>
          <w:szCs w:val="24"/>
        </w:rPr>
      </w:pPr>
      <w:r w:rsidRPr="00173DE5">
        <w:rPr>
          <w:rFonts w:ascii="Arial" w:hAnsi="Arial" w:cs="Arial"/>
          <w:szCs w:val="24"/>
          <w:lang w:val="en-GB"/>
        </w:rPr>
        <w:t>52</w:t>
      </w:r>
      <w:r w:rsidR="00D07F84" w:rsidRPr="00173DE5">
        <w:rPr>
          <w:rFonts w:ascii="Arial" w:hAnsi="Arial" w:cs="Arial"/>
          <w:szCs w:val="24"/>
          <w:lang w:val="en-GB"/>
        </w:rPr>
        <w:t>.</w:t>
      </w:r>
      <w:r w:rsidR="00D07F84" w:rsidRPr="00173DE5">
        <w:rPr>
          <w:rFonts w:ascii="Arial" w:hAnsi="Arial" w:cs="Arial"/>
          <w:szCs w:val="24"/>
          <w:lang w:val="en-GB"/>
        </w:rPr>
        <w:tab/>
      </w:r>
      <w:r w:rsidR="00D07F84" w:rsidRPr="00173DE5">
        <w:rPr>
          <w:rFonts w:ascii="Arial" w:hAnsi="Arial" w:cs="Arial"/>
          <w:szCs w:val="24"/>
          <w:lang w:val="en-GB"/>
        </w:rPr>
        <w:tab/>
      </w:r>
      <w:r w:rsidR="00D8170E" w:rsidRPr="00173DE5">
        <w:rPr>
          <w:rFonts w:ascii="Arial" w:hAnsi="Arial" w:cs="Arial"/>
          <w:szCs w:val="24"/>
          <w:lang w:val="en-GB"/>
        </w:rPr>
        <w:t>The Ombudsman</w:t>
      </w:r>
      <w:r w:rsidR="00F721AA" w:rsidRPr="00173DE5">
        <w:rPr>
          <w:rFonts w:ascii="Arial" w:hAnsi="Arial" w:cs="Arial"/>
          <w:szCs w:val="24"/>
          <w:lang w:val="en-GB"/>
        </w:rPr>
        <w:t>'</w:t>
      </w:r>
      <w:r w:rsidR="00D8170E" w:rsidRPr="00173DE5">
        <w:rPr>
          <w:rFonts w:ascii="Arial" w:hAnsi="Arial" w:cs="Arial"/>
          <w:szCs w:val="24"/>
          <w:lang w:val="en-GB"/>
        </w:rPr>
        <w:t>s Report observed that the GRS monitors B/D</w:t>
      </w:r>
      <w:r w:rsidR="00F721AA" w:rsidRPr="00173DE5">
        <w:rPr>
          <w:rFonts w:ascii="Arial" w:hAnsi="Arial" w:cs="Arial"/>
          <w:szCs w:val="24"/>
          <w:lang w:val="en-GB"/>
        </w:rPr>
        <w:t>'</w:t>
      </w:r>
      <w:r w:rsidR="00D8170E" w:rsidRPr="00173DE5">
        <w:rPr>
          <w:rFonts w:ascii="Arial" w:hAnsi="Arial" w:cs="Arial"/>
          <w:szCs w:val="24"/>
          <w:lang w:val="en-GB"/>
        </w:rPr>
        <w:t>s compliance with its records management requirements mainly through (1) B/D</w:t>
      </w:r>
      <w:r w:rsidR="00F721AA" w:rsidRPr="00173DE5">
        <w:rPr>
          <w:rFonts w:ascii="Arial" w:hAnsi="Arial" w:cs="Arial"/>
          <w:szCs w:val="24"/>
          <w:lang w:val="en-GB"/>
        </w:rPr>
        <w:t>'</w:t>
      </w:r>
      <w:r w:rsidR="00D8170E" w:rsidRPr="00173DE5">
        <w:rPr>
          <w:rFonts w:ascii="Arial" w:hAnsi="Arial" w:cs="Arial"/>
          <w:szCs w:val="24"/>
          <w:lang w:val="en-GB"/>
        </w:rPr>
        <w:t>s self-assessment surveys, and (2) GRS</w:t>
      </w:r>
      <w:r w:rsidR="00F721AA" w:rsidRPr="00173DE5">
        <w:rPr>
          <w:rFonts w:ascii="Arial" w:hAnsi="Arial" w:cs="Arial"/>
          <w:szCs w:val="24"/>
          <w:lang w:val="en-GB"/>
        </w:rPr>
        <w:t>'</w:t>
      </w:r>
      <w:r w:rsidR="00D8170E" w:rsidRPr="00173DE5">
        <w:rPr>
          <w:rFonts w:ascii="Arial" w:hAnsi="Arial" w:cs="Arial"/>
          <w:szCs w:val="24"/>
          <w:lang w:val="en-GB"/>
        </w:rPr>
        <w:t xml:space="preserve"> records management studies.</w:t>
      </w:r>
      <w:r w:rsidR="00D8170E" w:rsidRPr="00173DE5">
        <w:rPr>
          <w:rFonts w:ascii="Arial" w:hAnsi="Arial" w:cs="Arial"/>
          <w:vertAlign w:val="superscript"/>
          <w:lang w:val="en-GB"/>
        </w:rPr>
        <w:footnoteReference w:id="22"/>
      </w:r>
      <w:r w:rsidR="009C4CC7" w:rsidRPr="00173DE5">
        <w:rPr>
          <w:rFonts w:ascii="Arial" w:hAnsi="Arial" w:cs="Arial"/>
          <w:szCs w:val="24"/>
          <w:lang w:val="en-GB"/>
        </w:rPr>
        <w:t xml:space="preserve">  </w:t>
      </w:r>
      <w:r w:rsidR="00766613" w:rsidRPr="00173DE5">
        <w:rPr>
          <w:rFonts w:ascii="Arial" w:hAnsi="Arial" w:cs="Arial"/>
        </w:rPr>
        <w:t>The Ombudsman expressed the frustration that "there is a complete lack of independent auditing of B/Ds' records management practices l</w:t>
      </w:r>
      <w:r w:rsidR="0003546B" w:rsidRPr="00173DE5">
        <w:rPr>
          <w:rFonts w:ascii="Arial" w:hAnsi="Arial" w:cs="Arial"/>
        </w:rPr>
        <w:t>ike that in other jurisdictions</w:t>
      </w:r>
      <w:r w:rsidR="00766613" w:rsidRPr="00173DE5">
        <w:rPr>
          <w:rFonts w:ascii="Arial" w:hAnsi="Arial" w:cs="Arial"/>
        </w:rPr>
        <w:t>"</w:t>
      </w:r>
      <w:r w:rsidR="0003546B" w:rsidRPr="00173DE5">
        <w:rPr>
          <w:rFonts w:ascii="Arial" w:hAnsi="Arial" w:cs="Arial"/>
        </w:rPr>
        <w:t>.</w:t>
      </w:r>
      <w:r w:rsidR="00766613" w:rsidRPr="00173DE5">
        <w:rPr>
          <w:rStyle w:val="FootnoteReference"/>
          <w:rFonts w:ascii="Arial" w:hAnsi="Arial" w:cs="Arial"/>
        </w:rPr>
        <w:footnoteReference w:id="23"/>
      </w:r>
      <w:r w:rsidR="0003546B" w:rsidRPr="00173DE5">
        <w:rPr>
          <w:rFonts w:ascii="Arial" w:hAnsi="Arial" w:cs="Arial"/>
          <w:b/>
          <w:szCs w:val="24"/>
        </w:rPr>
        <w:t xml:space="preserve">  </w:t>
      </w:r>
      <w:r w:rsidR="0003546B" w:rsidRPr="00173DE5">
        <w:rPr>
          <w:rFonts w:ascii="Arial" w:hAnsi="Arial" w:cs="Arial"/>
        </w:rPr>
        <w:t xml:space="preserve">In response, GRS has underscored the following </w:t>
      </w:r>
      <w:r w:rsidR="00E054A0" w:rsidRPr="00173DE5">
        <w:rPr>
          <w:rFonts w:ascii="Arial" w:hAnsi="Arial" w:cs="Arial"/>
        </w:rPr>
        <w:t xml:space="preserve">three </w:t>
      </w:r>
      <w:r w:rsidR="0003546B" w:rsidRPr="00173DE5">
        <w:rPr>
          <w:rFonts w:ascii="Arial" w:hAnsi="Arial" w:cs="Arial"/>
        </w:rPr>
        <w:t>remarks:</w:t>
      </w:r>
      <w:r w:rsidR="0003546B" w:rsidRPr="00173DE5">
        <w:rPr>
          <w:rStyle w:val="FootnoteReference"/>
          <w:rFonts w:ascii="Arial" w:hAnsi="Arial" w:cs="Arial"/>
        </w:rPr>
        <w:footnoteReference w:id="24"/>
      </w:r>
    </w:p>
    <w:p w:rsidR="008F1483" w:rsidRPr="00173DE5" w:rsidRDefault="008F1483" w:rsidP="00CA1E8F">
      <w:pPr>
        <w:pStyle w:val="ListParagraph"/>
        <w:snapToGrid w:val="0"/>
        <w:spacing w:after="0"/>
        <w:ind w:leftChars="0" w:left="0" w:firstLine="0"/>
        <w:jc w:val="both"/>
        <w:rPr>
          <w:rFonts w:ascii="Arial" w:hAnsi="Arial" w:cs="Arial"/>
          <w:szCs w:val="24"/>
          <w:lang w:val="en-GB"/>
        </w:rPr>
      </w:pPr>
    </w:p>
    <w:p w:rsidR="009E4546" w:rsidRPr="00173DE5" w:rsidRDefault="006D71C3" w:rsidP="00CA1E8F">
      <w:pPr>
        <w:snapToGrid w:val="0"/>
        <w:spacing w:after="0"/>
        <w:ind w:left="0" w:firstLine="0"/>
        <w:jc w:val="both"/>
        <w:rPr>
          <w:rFonts w:ascii="Arial" w:hAnsi="Arial" w:cs="Arial"/>
          <w:szCs w:val="24"/>
          <w:lang w:val="en-GB"/>
        </w:rPr>
      </w:pPr>
      <w:r w:rsidRPr="00173DE5">
        <w:rPr>
          <w:rFonts w:ascii="Arial" w:hAnsi="Arial" w:cs="Arial"/>
          <w:szCs w:val="24"/>
        </w:rPr>
        <w:t>53</w:t>
      </w:r>
      <w:r w:rsidR="00D07F84" w:rsidRPr="00173DE5">
        <w:rPr>
          <w:rFonts w:ascii="Arial" w:hAnsi="Arial" w:cs="Arial"/>
          <w:szCs w:val="24"/>
        </w:rPr>
        <w:t>.</w:t>
      </w:r>
      <w:r w:rsidR="00D07F84" w:rsidRPr="00173DE5">
        <w:rPr>
          <w:rFonts w:ascii="Arial" w:hAnsi="Arial" w:cs="Arial"/>
          <w:i/>
          <w:szCs w:val="24"/>
        </w:rPr>
        <w:tab/>
      </w:r>
      <w:r w:rsidR="00D07F84" w:rsidRPr="00173DE5">
        <w:rPr>
          <w:rFonts w:ascii="Arial" w:hAnsi="Arial" w:cs="Arial"/>
          <w:i/>
          <w:szCs w:val="24"/>
        </w:rPr>
        <w:tab/>
      </w:r>
      <w:r w:rsidR="009E4546" w:rsidRPr="00173DE5">
        <w:rPr>
          <w:rFonts w:ascii="Arial" w:hAnsi="Arial" w:cs="Arial"/>
          <w:i/>
          <w:szCs w:val="24"/>
        </w:rPr>
        <w:t xml:space="preserve">Departmental records management reviews </w:t>
      </w:r>
      <w:r w:rsidR="00FA3D10" w:rsidRPr="00173DE5">
        <w:rPr>
          <w:rFonts w:ascii="Arial" w:hAnsi="Arial" w:cs="Arial"/>
          <w:i/>
          <w:szCs w:val="24"/>
        </w:rPr>
        <w:tab/>
      </w:r>
      <w:r w:rsidR="00FA3D10" w:rsidRPr="00173DE5">
        <w:rPr>
          <w:rFonts w:ascii="Arial" w:hAnsi="Arial" w:cs="Arial"/>
          <w:i/>
          <w:szCs w:val="24"/>
        </w:rPr>
        <w:tab/>
      </w:r>
      <w:r w:rsidR="009C4F4C" w:rsidRPr="00173DE5">
        <w:rPr>
          <w:rFonts w:ascii="Arial" w:hAnsi="Arial" w:cs="Arial"/>
          <w:szCs w:val="24"/>
          <w:lang w:val="en-GB"/>
        </w:rPr>
        <w:t xml:space="preserve">The GRS team would attend at B/Ds to see how their records were managed, and to spot-check files against their inventories.  </w:t>
      </w:r>
      <w:r w:rsidR="009E4546" w:rsidRPr="00173DE5">
        <w:rPr>
          <w:rFonts w:ascii="Arial" w:hAnsi="Arial" w:cs="Arial"/>
          <w:szCs w:val="24"/>
          <w:lang w:val="en-GB"/>
        </w:rPr>
        <w:t>Although the GRS has no statutory authority to demand documents from B/Ds when conducting such reviews, according to the GRS, B/Ds were generally cooperative and there has not been any case in which the GRS</w:t>
      </w:r>
      <w:r w:rsidR="00F721AA" w:rsidRPr="00173DE5">
        <w:rPr>
          <w:rFonts w:ascii="Arial" w:hAnsi="Arial" w:cs="Arial"/>
          <w:szCs w:val="24"/>
          <w:lang w:val="en-GB"/>
        </w:rPr>
        <w:t>'</w:t>
      </w:r>
      <w:r w:rsidR="009E4546" w:rsidRPr="00173DE5">
        <w:rPr>
          <w:rFonts w:ascii="Arial" w:hAnsi="Arial" w:cs="Arial"/>
          <w:szCs w:val="24"/>
          <w:lang w:val="en-GB"/>
        </w:rPr>
        <w:t xml:space="preserve"> request for information was refused.</w:t>
      </w:r>
      <w:r w:rsidR="009E4546" w:rsidRPr="00173DE5">
        <w:rPr>
          <w:rFonts w:ascii="Arial" w:hAnsi="Arial" w:cs="Arial"/>
          <w:vertAlign w:val="superscript"/>
          <w:lang w:val="en-GB"/>
        </w:rPr>
        <w:footnoteReference w:id="25"/>
      </w:r>
      <w:r w:rsidR="009E4546" w:rsidRPr="00173DE5">
        <w:rPr>
          <w:rFonts w:ascii="Arial" w:hAnsi="Arial" w:cs="Arial"/>
          <w:szCs w:val="24"/>
          <w:lang w:val="en-GB"/>
        </w:rPr>
        <w:t xml:space="preserve">  </w:t>
      </w:r>
    </w:p>
    <w:p w:rsidR="008F1483" w:rsidRPr="00173DE5" w:rsidRDefault="008F1483" w:rsidP="00CA1E8F">
      <w:pPr>
        <w:pStyle w:val="ListParagraph"/>
        <w:snapToGrid w:val="0"/>
        <w:spacing w:after="0"/>
        <w:ind w:leftChars="0" w:left="0" w:firstLine="0"/>
        <w:jc w:val="both"/>
        <w:rPr>
          <w:rFonts w:ascii="Arial" w:hAnsi="Arial" w:cs="Arial"/>
          <w:szCs w:val="24"/>
        </w:rPr>
      </w:pPr>
    </w:p>
    <w:p w:rsidR="00A03A79" w:rsidRPr="00173DE5" w:rsidRDefault="006D71C3" w:rsidP="00CA1E8F">
      <w:pPr>
        <w:snapToGrid w:val="0"/>
        <w:spacing w:after="0"/>
        <w:ind w:left="0" w:firstLine="0"/>
        <w:jc w:val="both"/>
        <w:rPr>
          <w:rFonts w:ascii="Arial" w:hAnsi="Arial" w:cs="Arial"/>
          <w:szCs w:val="24"/>
          <w:lang w:val="en-GB"/>
        </w:rPr>
      </w:pPr>
      <w:r w:rsidRPr="00173DE5">
        <w:rPr>
          <w:rFonts w:ascii="Arial" w:hAnsi="Arial" w:cs="Arial"/>
          <w:szCs w:val="24"/>
        </w:rPr>
        <w:t>54</w:t>
      </w:r>
      <w:r w:rsidR="00D07F84" w:rsidRPr="00173DE5">
        <w:rPr>
          <w:rFonts w:ascii="Arial" w:hAnsi="Arial" w:cs="Arial"/>
          <w:szCs w:val="24"/>
        </w:rPr>
        <w:t>.</w:t>
      </w:r>
      <w:r w:rsidR="00D07F84" w:rsidRPr="00173DE5">
        <w:rPr>
          <w:rFonts w:ascii="Arial" w:hAnsi="Arial" w:cs="Arial"/>
          <w:szCs w:val="24"/>
        </w:rPr>
        <w:tab/>
      </w:r>
      <w:r w:rsidR="00D07F84" w:rsidRPr="00173DE5">
        <w:rPr>
          <w:rFonts w:ascii="Arial" w:hAnsi="Arial" w:cs="Arial"/>
          <w:szCs w:val="24"/>
        </w:rPr>
        <w:tab/>
      </w:r>
      <w:r w:rsidR="009E4546" w:rsidRPr="00173DE5">
        <w:rPr>
          <w:rFonts w:ascii="Arial" w:hAnsi="Arial" w:cs="Arial"/>
          <w:i/>
          <w:szCs w:val="24"/>
        </w:rPr>
        <w:t>Self-assessment by B/Ds</w:t>
      </w:r>
      <w:r w:rsidR="00FA3D10" w:rsidRPr="00173DE5">
        <w:rPr>
          <w:rFonts w:ascii="Arial" w:hAnsi="Arial" w:cs="Arial"/>
          <w:i/>
          <w:szCs w:val="24"/>
        </w:rPr>
        <w:tab/>
      </w:r>
      <w:r w:rsidR="00FA3D10" w:rsidRPr="00173DE5">
        <w:rPr>
          <w:rFonts w:ascii="Arial" w:hAnsi="Arial" w:cs="Arial"/>
          <w:i/>
          <w:szCs w:val="24"/>
        </w:rPr>
        <w:tab/>
      </w:r>
      <w:proofErr w:type="gramStart"/>
      <w:r w:rsidR="001C4C1D" w:rsidRPr="00173DE5">
        <w:rPr>
          <w:rFonts w:ascii="Arial" w:hAnsi="Arial" w:cs="Arial"/>
          <w:szCs w:val="24"/>
          <w:lang w:val="en-GB"/>
        </w:rPr>
        <w:t>To</w:t>
      </w:r>
      <w:proofErr w:type="gramEnd"/>
      <w:r w:rsidR="001C4C1D" w:rsidRPr="00173DE5">
        <w:rPr>
          <w:rFonts w:ascii="Arial" w:hAnsi="Arial" w:cs="Arial"/>
          <w:szCs w:val="24"/>
          <w:lang w:val="en-GB"/>
        </w:rPr>
        <w:t xml:space="preserve"> assist B/Ds in carrying out self-assessment, the GRS in 2010 developed a comprehensive compliance review form and coordinated B/Ds</w:t>
      </w:r>
      <w:r w:rsidR="00F721AA" w:rsidRPr="00173DE5">
        <w:rPr>
          <w:rFonts w:ascii="Arial" w:hAnsi="Arial" w:cs="Arial"/>
          <w:szCs w:val="24"/>
          <w:lang w:val="en-GB"/>
        </w:rPr>
        <w:t>'</w:t>
      </w:r>
      <w:r w:rsidR="001C4C1D" w:rsidRPr="00173DE5">
        <w:rPr>
          <w:rFonts w:ascii="Arial" w:hAnsi="Arial" w:cs="Arial"/>
          <w:szCs w:val="24"/>
          <w:lang w:val="en-GB"/>
        </w:rPr>
        <w:t xml:space="preserve"> first self-assessment of their records management practices.  The findings of the assessment and the GRS</w:t>
      </w:r>
      <w:r w:rsidR="00F721AA" w:rsidRPr="00173DE5">
        <w:rPr>
          <w:rFonts w:ascii="Arial" w:hAnsi="Arial" w:cs="Arial"/>
          <w:szCs w:val="24"/>
          <w:lang w:val="en-GB"/>
        </w:rPr>
        <w:t>'</w:t>
      </w:r>
      <w:r w:rsidR="001C4C1D" w:rsidRPr="00173DE5">
        <w:rPr>
          <w:rFonts w:ascii="Arial" w:hAnsi="Arial" w:cs="Arial"/>
          <w:szCs w:val="24"/>
          <w:lang w:val="en-GB"/>
        </w:rPr>
        <w:t xml:space="preserve"> recommendations on improvement measures were conveyed to B/Ds in </w:t>
      </w:r>
      <w:r w:rsidR="001C4C1D" w:rsidRPr="00173DE5">
        <w:rPr>
          <w:rFonts w:ascii="Arial" w:hAnsi="Arial" w:cs="Arial"/>
          <w:szCs w:val="24"/>
          <w:lang w:val="en-GB"/>
        </w:rPr>
        <w:lastRenderedPageBreak/>
        <w:t>November 2011.  The GRS has also reviewed the scope of self-assessment and identified in GC12 the various aspects required to be covered.</w:t>
      </w:r>
      <w:r w:rsidR="00FC2D5A" w:rsidRPr="00173DE5">
        <w:rPr>
          <w:rStyle w:val="FootnoteReference"/>
          <w:rFonts w:ascii="Arial" w:hAnsi="Arial" w:cs="Arial"/>
          <w:szCs w:val="24"/>
          <w:lang w:val="en-GB"/>
        </w:rPr>
        <w:footnoteReference w:id="26"/>
      </w:r>
      <w:r w:rsidR="001C4C1D" w:rsidRPr="00173DE5">
        <w:rPr>
          <w:rFonts w:ascii="Arial" w:hAnsi="Arial" w:cs="Arial"/>
          <w:szCs w:val="24"/>
          <w:lang w:val="en-GB"/>
        </w:rPr>
        <w:t xml:space="preserve">  </w:t>
      </w:r>
    </w:p>
    <w:p w:rsidR="008F1483" w:rsidRPr="00173DE5" w:rsidRDefault="008F1483" w:rsidP="00CA1E8F">
      <w:pPr>
        <w:pStyle w:val="ListParagraph"/>
        <w:snapToGrid w:val="0"/>
        <w:spacing w:after="0"/>
        <w:ind w:leftChars="0" w:left="0" w:firstLine="0"/>
        <w:jc w:val="both"/>
        <w:rPr>
          <w:rFonts w:ascii="Arial" w:hAnsi="Arial" w:cs="Arial"/>
          <w:szCs w:val="24"/>
        </w:rPr>
      </w:pPr>
    </w:p>
    <w:p w:rsidR="00940A65" w:rsidRPr="00173DE5" w:rsidRDefault="006D71C3" w:rsidP="00CA1E8F">
      <w:pPr>
        <w:snapToGrid w:val="0"/>
        <w:spacing w:after="0"/>
        <w:ind w:left="0" w:firstLine="0"/>
        <w:jc w:val="both"/>
        <w:rPr>
          <w:rFonts w:ascii="Arial" w:hAnsi="Arial" w:cs="Arial"/>
          <w:szCs w:val="24"/>
        </w:rPr>
      </w:pPr>
      <w:r w:rsidRPr="00173DE5">
        <w:rPr>
          <w:rFonts w:ascii="Arial" w:hAnsi="Arial" w:cs="Arial"/>
          <w:szCs w:val="24"/>
        </w:rPr>
        <w:t>55</w:t>
      </w:r>
      <w:r w:rsidR="007E4DC7" w:rsidRPr="00173DE5">
        <w:rPr>
          <w:rFonts w:ascii="Arial" w:hAnsi="Arial" w:cs="Arial"/>
          <w:szCs w:val="24"/>
        </w:rPr>
        <w:t>.</w:t>
      </w:r>
      <w:r w:rsidR="007E4DC7" w:rsidRPr="00173DE5">
        <w:rPr>
          <w:rFonts w:ascii="Arial" w:hAnsi="Arial" w:cs="Arial"/>
          <w:szCs w:val="24"/>
        </w:rPr>
        <w:tab/>
      </w:r>
      <w:r w:rsidR="007E4DC7" w:rsidRPr="00173DE5">
        <w:rPr>
          <w:rFonts w:ascii="Arial" w:hAnsi="Arial" w:cs="Arial"/>
          <w:szCs w:val="24"/>
        </w:rPr>
        <w:tab/>
      </w:r>
      <w:r w:rsidR="00FA3D10" w:rsidRPr="00173DE5">
        <w:rPr>
          <w:rFonts w:ascii="Arial" w:hAnsi="Arial" w:cs="Arial"/>
          <w:i/>
          <w:szCs w:val="24"/>
        </w:rPr>
        <w:t>GRS can inspect records upon appraisal</w:t>
      </w:r>
      <w:r w:rsidR="00FA3D10" w:rsidRPr="00173DE5">
        <w:rPr>
          <w:rFonts w:ascii="Arial" w:hAnsi="Arial" w:cs="Arial"/>
          <w:szCs w:val="24"/>
        </w:rPr>
        <w:tab/>
      </w:r>
      <w:r w:rsidR="00FA3D10" w:rsidRPr="00173DE5">
        <w:rPr>
          <w:rFonts w:ascii="Arial" w:hAnsi="Arial" w:cs="Arial"/>
          <w:szCs w:val="24"/>
        </w:rPr>
        <w:tab/>
      </w:r>
      <w:r w:rsidR="00FA3D10" w:rsidRPr="00173DE5">
        <w:rPr>
          <w:rFonts w:ascii="Arial" w:hAnsi="Arial" w:cs="Arial"/>
          <w:szCs w:val="24"/>
          <w:lang w:val="en-GB"/>
        </w:rPr>
        <w:t>The GRS may also request to inspect the physical records for appraisal of their archival value when: (a)</w:t>
      </w:r>
      <w:r w:rsidR="007E4DC7" w:rsidRPr="00173DE5">
        <w:rPr>
          <w:rFonts w:ascii="Arial" w:hAnsi="Arial" w:cs="Arial"/>
          <w:szCs w:val="24"/>
          <w:lang w:val="en-GB"/>
        </w:rPr>
        <w:t xml:space="preserve"> </w:t>
      </w:r>
      <w:r w:rsidR="00FA3D10" w:rsidRPr="00173DE5">
        <w:rPr>
          <w:rFonts w:ascii="Arial" w:hAnsi="Arial" w:cs="Arial"/>
          <w:szCs w:val="24"/>
          <w:lang w:val="en-GB"/>
        </w:rPr>
        <w:t>B/Ds submit the draft disposal schedules; (b) B/Ds submit the disposal requests for time-expired records according to GARDS or approved disposal schedules; or (c) GRS appraises B/Ds</w:t>
      </w:r>
      <w:r w:rsidR="00F721AA" w:rsidRPr="00173DE5">
        <w:rPr>
          <w:rFonts w:ascii="Arial" w:hAnsi="Arial" w:cs="Arial"/>
          <w:szCs w:val="24"/>
          <w:lang w:val="en-GB"/>
        </w:rPr>
        <w:t>'</w:t>
      </w:r>
      <w:r w:rsidR="00FA3D10" w:rsidRPr="00173DE5">
        <w:rPr>
          <w:rFonts w:ascii="Arial" w:hAnsi="Arial" w:cs="Arial"/>
          <w:szCs w:val="24"/>
          <w:lang w:val="en-GB"/>
        </w:rPr>
        <w:t xml:space="preserve"> records which have reached 30</w:t>
      </w:r>
      <w:r w:rsidR="00FA3D10" w:rsidRPr="00173DE5">
        <w:rPr>
          <w:rFonts w:ascii="Arial" w:hAnsi="Arial" w:cs="Arial"/>
          <w:szCs w:val="24"/>
        </w:rPr>
        <w:t> </w:t>
      </w:r>
      <w:r w:rsidR="00FA3D10" w:rsidRPr="00173DE5">
        <w:rPr>
          <w:rFonts w:ascii="Arial" w:hAnsi="Arial" w:cs="Arial"/>
          <w:szCs w:val="24"/>
          <w:lang w:val="en-GB"/>
        </w:rPr>
        <w:t>years old.</w:t>
      </w:r>
      <w:r w:rsidR="002C5E34" w:rsidRPr="00173DE5">
        <w:rPr>
          <w:rFonts w:ascii="Arial" w:hAnsi="Arial" w:cs="Arial"/>
          <w:szCs w:val="24"/>
          <w:lang w:val="en-GB"/>
        </w:rPr>
        <w:t xml:space="preserve">  </w:t>
      </w:r>
    </w:p>
    <w:p w:rsidR="008F1483" w:rsidRPr="00173DE5" w:rsidRDefault="008F1483" w:rsidP="00CA1E8F">
      <w:pPr>
        <w:pStyle w:val="ListParagraph"/>
        <w:snapToGrid w:val="0"/>
        <w:spacing w:after="0"/>
        <w:ind w:leftChars="0" w:left="0" w:firstLine="0"/>
        <w:jc w:val="both"/>
        <w:rPr>
          <w:rFonts w:ascii="Arial" w:hAnsi="Arial" w:cs="Arial"/>
          <w:szCs w:val="24"/>
        </w:rPr>
      </w:pPr>
    </w:p>
    <w:p w:rsidR="00524E47" w:rsidRPr="00173DE5" w:rsidRDefault="006D71C3" w:rsidP="00CA1E8F">
      <w:pPr>
        <w:snapToGrid w:val="0"/>
        <w:spacing w:after="0"/>
        <w:ind w:left="0" w:firstLine="0"/>
        <w:jc w:val="both"/>
        <w:rPr>
          <w:rFonts w:ascii="Arial" w:hAnsi="Arial" w:cs="Arial"/>
          <w:szCs w:val="24"/>
        </w:rPr>
      </w:pPr>
      <w:r w:rsidRPr="00173DE5">
        <w:rPr>
          <w:rFonts w:ascii="Arial" w:hAnsi="Arial" w:cs="Arial"/>
          <w:szCs w:val="24"/>
        </w:rPr>
        <w:t>56</w:t>
      </w:r>
      <w:r w:rsidR="007E4DC7" w:rsidRPr="00173DE5">
        <w:rPr>
          <w:rFonts w:ascii="Arial" w:hAnsi="Arial" w:cs="Arial"/>
          <w:szCs w:val="24"/>
        </w:rPr>
        <w:t>.</w:t>
      </w:r>
      <w:r w:rsidR="007E4DC7" w:rsidRPr="00173DE5">
        <w:rPr>
          <w:rFonts w:ascii="Arial" w:hAnsi="Arial" w:cs="Arial"/>
          <w:szCs w:val="24"/>
        </w:rPr>
        <w:tab/>
      </w:r>
      <w:r w:rsidR="007E4DC7" w:rsidRPr="00173DE5">
        <w:rPr>
          <w:rFonts w:ascii="Arial" w:hAnsi="Arial" w:cs="Arial"/>
          <w:szCs w:val="24"/>
        </w:rPr>
        <w:tab/>
      </w:r>
      <w:r w:rsidR="003A4BA8" w:rsidRPr="00173DE5">
        <w:rPr>
          <w:rFonts w:ascii="Arial" w:hAnsi="Arial" w:cs="Arial"/>
          <w:szCs w:val="24"/>
        </w:rPr>
        <w:t>W</w:t>
      </w:r>
      <w:r w:rsidR="00F06B86" w:rsidRPr="00173DE5">
        <w:rPr>
          <w:rFonts w:ascii="Arial" w:hAnsi="Arial" w:cs="Arial"/>
          <w:szCs w:val="24"/>
        </w:rPr>
        <w:t xml:space="preserve">hilst a power of inspection is similarly provided for in the archives law in Australia, Ireland, New Zealand and Singapore, how such power may be exercised differs.  For example, the power to inspect records is exercisable on giving reasonable notice to the relevant public office (New Zealand), or with the consent (or at the request) of the appropriate member of the Government (Ireland), or on a </w:t>
      </w:r>
      <w:r w:rsidR="00F721AA" w:rsidRPr="00173DE5">
        <w:rPr>
          <w:rFonts w:ascii="Arial" w:hAnsi="Arial" w:cs="Arial"/>
          <w:szCs w:val="24"/>
        </w:rPr>
        <w:t>"</w:t>
      </w:r>
      <w:r w:rsidR="00F06B86" w:rsidRPr="00173DE5">
        <w:rPr>
          <w:rFonts w:ascii="Arial" w:hAnsi="Arial" w:cs="Arial"/>
          <w:szCs w:val="24"/>
        </w:rPr>
        <w:t>full and free</w:t>
      </w:r>
      <w:r w:rsidR="00F721AA" w:rsidRPr="00173DE5">
        <w:rPr>
          <w:rFonts w:ascii="Arial" w:hAnsi="Arial" w:cs="Arial"/>
          <w:szCs w:val="24"/>
        </w:rPr>
        <w:t>"</w:t>
      </w:r>
      <w:r w:rsidR="00F06B86" w:rsidRPr="00173DE5">
        <w:rPr>
          <w:rFonts w:ascii="Arial" w:hAnsi="Arial" w:cs="Arial"/>
          <w:szCs w:val="24"/>
        </w:rPr>
        <w:t xml:space="preserve"> basis subject to certain exemptions (Australia).  In England, whilst the Information Commissioner is not endowed with a general power of inspection, he may issue an </w:t>
      </w:r>
      <w:r w:rsidR="00F721AA" w:rsidRPr="00173DE5">
        <w:rPr>
          <w:rFonts w:ascii="Arial" w:hAnsi="Arial" w:cs="Arial"/>
          <w:szCs w:val="24"/>
        </w:rPr>
        <w:t>"</w:t>
      </w:r>
      <w:r w:rsidR="00F06B86" w:rsidRPr="00173DE5">
        <w:rPr>
          <w:rFonts w:ascii="Arial" w:hAnsi="Arial" w:cs="Arial"/>
          <w:szCs w:val="24"/>
        </w:rPr>
        <w:t>information notice</w:t>
      </w:r>
      <w:r w:rsidR="00F721AA" w:rsidRPr="00173DE5">
        <w:rPr>
          <w:rFonts w:ascii="Arial" w:hAnsi="Arial" w:cs="Arial"/>
          <w:szCs w:val="24"/>
        </w:rPr>
        <w:t>"</w:t>
      </w:r>
      <w:r w:rsidR="00F06B86" w:rsidRPr="00173DE5">
        <w:rPr>
          <w:rFonts w:ascii="Arial" w:hAnsi="Arial" w:cs="Arial"/>
          <w:szCs w:val="24"/>
        </w:rPr>
        <w:t xml:space="preserve"> to the relevant public authority to request further information.</w:t>
      </w:r>
      <w:r w:rsidR="00FC1CB9" w:rsidRPr="00173DE5">
        <w:rPr>
          <w:rFonts w:ascii="Arial" w:hAnsi="Arial" w:cs="Arial"/>
          <w:szCs w:val="24"/>
        </w:rPr>
        <w:t xml:space="preserve">  </w:t>
      </w:r>
    </w:p>
    <w:p w:rsidR="008F1483" w:rsidRPr="00173DE5" w:rsidRDefault="008F1483" w:rsidP="00CA1E8F">
      <w:pPr>
        <w:pStyle w:val="ListParagraph"/>
        <w:snapToGrid w:val="0"/>
        <w:spacing w:after="0"/>
        <w:ind w:leftChars="0" w:left="0" w:firstLine="0"/>
        <w:jc w:val="both"/>
        <w:rPr>
          <w:rFonts w:ascii="Arial" w:hAnsi="Arial" w:cs="Arial"/>
          <w:szCs w:val="24"/>
        </w:rPr>
      </w:pPr>
    </w:p>
    <w:p w:rsidR="00524E47" w:rsidRPr="00173DE5" w:rsidRDefault="006D71C3" w:rsidP="00CA1E8F">
      <w:pPr>
        <w:snapToGrid w:val="0"/>
        <w:spacing w:after="0"/>
        <w:ind w:left="0" w:firstLine="0"/>
        <w:jc w:val="both"/>
        <w:rPr>
          <w:rFonts w:ascii="Arial" w:hAnsi="Arial" w:cs="Arial"/>
          <w:szCs w:val="24"/>
        </w:rPr>
      </w:pPr>
      <w:r w:rsidRPr="00173DE5">
        <w:rPr>
          <w:rFonts w:ascii="Arial" w:hAnsi="Arial" w:cs="Arial"/>
          <w:szCs w:val="24"/>
        </w:rPr>
        <w:t>57</w:t>
      </w:r>
      <w:r w:rsidR="007E4DC7" w:rsidRPr="00173DE5">
        <w:rPr>
          <w:rFonts w:ascii="Arial" w:hAnsi="Arial" w:cs="Arial"/>
          <w:szCs w:val="24"/>
        </w:rPr>
        <w:t>.</w:t>
      </w:r>
      <w:r w:rsidR="007E4DC7" w:rsidRPr="00173DE5">
        <w:rPr>
          <w:rFonts w:ascii="Arial" w:hAnsi="Arial" w:cs="Arial"/>
          <w:szCs w:val="24"/>
        </w:rPr>
        <w:tab/>
      </w:r>
      <w:r w:rsidR="007E4DC7" w:rsidRPr="00173DE5">
        <w:rPr>
          <w:rFonts w:ascii="Arial" w:hAnsi="Arial" w:cs="Arial"/>
          <w:szCs w:val="24"/>
        </w:rPr>
        <w:tab/>
      </w:r>
      <w:r w:rsidR="00F06B86" w:rsidRPr="00173DE5">
        <w:rPr>
          <w:rFonts w:ascii="Arial" w:hAnsi="Arial" w:cs="Arial"/>
          <w:szCs w:val="24"/>
        </w:rPr>
        <w:t>The power to audit records management practices also differs in these jurisdictions, with such power found expressly in New Zealand</w:t>
      </w:r>
      <w:r w:rsidR="00F721AA" w:rsidRPr="00173DE5">
        <w:rPr>
          <w:rFonts w:ascii="Arial" w:hAnsi="Arial" w:cs="Arial"/>
          <w:szCs w:val="24"/>
        </w:rPr>
        <w:t>'</w:t>
      </w:r>
      <w:r w:rsidR="00F06B86" w:rsidRPr="00173DE5">
        <w:rPr>
          <w:rFonts w:ascii="Arial" w:hAnsi="Arial" w:cs="Arial"/>
          <w:szCs w:val="24"/>
        </w:rPr>
        <w:t xml:space="preserve">s 2005 Act.  In Ireland, one of the functions of the Director of the NAI is the </w:t>
      </w:r>
      <w:r w:rsidR="00F721AA" w:rsidRPr="00173DE5">
        <w:rPr>
          <w:rFonts w:ascii="Arial" w:hAnsi="Arial" w:cs="Arial"/>
          <w:szCs w:val="24"/>
        </w:rPr>
        <w:t>"</w:t>
      </w:r>
      <w:r w:rsidR="00F06B86" w:rsidRPr="00173DE5">
        <w:rPr>
          <w:rFonts w:ascii="Arial" w:hAnsi="Arial" w:cs="Arial"/>
          <w:szCs w:val="24"/>
        </w:rPr>
        <w:t>inspection and examination of arrangements</w:t>
      </w:r>
      <w:r w:rsidR="00F721AA" w:rsidRPr="00173DE5">
        <w:rPr>
          <w:rFonts w:ascii="Arial" w:hAnsi="Arial" w:cs="Arial"/>
          <w:szCs w:val="24"/>
        </w:rPr>
        <w:t>"</w:t>
      </w:r>
      <w:r w:rsidR="00F06B86" w:rsidRPr="00173DE5">
        <w:rPr>
          <w:rFonts w:ascii="Arial" w:hAnsi="Arial" w:cs="Arial"/>
          <w:szCs w:val="24"/>
        </w:rPr>
        <w:t xml:space="preserve"> for the preservation of Departmental records, whilst it appears that there is no power of auditing in Singapore.  In Australia and England, one way to evaluate the records management practices of government bodies is through survey and/or their self-assessment.</w:t>
      </w:r>
      <w:r w:rsidR="00FC1CB9" w:rsidRPr="00173DE5">
        <w:rPr>
          <w:rFonts w:ascii="Arial" w:hAnsi="Arial" w:cs="Arial"/>
          <w:szCs w:val="24"/>
        </w:rPr>
        <w:t xml:space="preserve">  </w:t>
      </w:r>
    </w:p>
    <w:p w:rsidR="002E3243" w:rsidRPr="00173DE5" w:rsidRDefault="002E3243" w:rsidP="00CA1E8F">
      <w:pPr>
        <w:snapToGrid w:val="0"/>
        <w:spacing w:after="0"/>
        <w:ind w:left="0" w:firstLine="0"/>
        <w:jc w:val="both"/>
        <w:rPr>
          <w:rFonts w:ascii="Arial" w:hAnsi="Arial" w:cs="Arial"/>
          <w:szCs w:val="24"/>
        </w:rPr>
      </w:pPr>
    </w:p>
    <w:p w:rsidR="007E4DC7" w:rsidRPr="00173DE5" w:rsidRDefault="007E4DC7" w:rsidP="00CA1E8F">
      <w:pPr>
        <w:snapToGrid w:val="0"/>
        <w:spacing w:after="0"/>
        <w:ind w:left="0" w:firstLine="0"/>
        <w:jc w:val="both"/>
        <w:rPr>
          <w:rFonts w:ascii="Arial" w:hAnsi="Arial" w:cs="Arial"/>
          <w:szCs w:val="24"/>
        </w:rPr>
      </w:pPr>
    </w:p>
    <w:p w:rsidR="009F7CE5" w:rsidRPr="00173DE5" w:rsidRDefault="009F7CE5" w:rsidP="00CA1E8F">
      <w:pPr>
        <w:snapToGrid w:val="0"/>
        <w:spacing w:after="0"/>
        <w:ind w:left="0" w:firstLine="0"/>
        <w:jc w:val="both"/>
        <w:rPr>
          <w:rFonts w:ascii="Arial" w:hAnsi="Arial" w:cs="Arial"/>
          <w:b/>
          <w:szCs w:val="24"/>
        </w:rPr>
      </w:pPr>
      <w:r w:rsidRPr="00173DE5">
        <w:rPr>
          <w:rFonts w:ascii="Arial" w:hAnsi="Arial" w:cs="Arial"/>
          <w:b/>
          <w:szCs w:val="24"/>
        </w:rPr>
        <w:t xml:space="preserve">Handling of loss or </w:t>
      </w:r>
      <w:proofErr w:type="spellStart"/>
      <w:r w:rsidRPr="00173DE5">
        <w:rPr>
          <w:rFonts w:ascii="Arial" w:hAnsi="Arial" w:cs="Arial"/>
          <w:b/>
          <w:szCs w:val="24"/>
        </w:rPr>
        <w:t>unauthorised</w:t>
      </w:r>
      <w:proofErr w:type="spellEnd"/>
      <w:r w:rsidRPr="00173DE5">
        <w:rPr>
          <w:rFonts w:ascii="Arial" w:hAnsi="Arial" w:cs="Arial"/>
          <w:b/>
          <w:szCs w:val="24"/>
        </w:rPr>
        <w:t xml:space="preserve"> destruction of </w:t>
      </w:r>
      <w:proofErr w:type="gramStart"/>
      <w:r w:rsidRPr="00173DE5">
        <w:rPr>
          <w:rFonts w:ascii="Arial" w:hAnsi="Arial" w:cs="Arial"/>
          <w:b/>
          <w:szCs w:val="24"/>
        </w:rPr>
        <w:t>records</w:t>
      </w:r>
      <w:r w:rsidR="00FC2D5A" w:rsidRPr="00173DE5">
        <w:rPr>
          <w:rFonts w:ascii="Arial" w:hAnsi="Arial" w:cs="Arial"/>
          <w:b/>
          <w:szCs w:val="24"/>
        </w:rPr>
        <w:t xml:space="preserve"> </w:t>
      </w:r>
      <w:r w:rsidR="0011645D" w:rsidRPr="00173DE5">
        <w:rPr>
          <w:rFonts w:ascii="Arial" w:hAnsi="Arial" w:cs="Arial"/>
          <w:b/>
          <w:szCs w:val="24"/>
        </w:rPr>
        <w:t xml:space="preserve"> </w:t>
      </w:r>
      <w:r w:rsidR="00FC2D5A" w:rsidRPr="00173DE5">
        <w:rPr>
          <w:rFonts w:ascii="Arial" w:hAnsi="Arial" w:cs="Arial"/>
          <w:i/>
          <w:szCs w:val="24"/>
        </w:rPr>
        <w:t>(</w:t>
      </w:r>
      <w:proofErr w:type="gramEnd"/>
      <w:r w:rsidR="00FC2D5A" w:rsidRPr="00173DE5">
        <w:rPr>
          <w:rFonts w:ascii="Arial" w:hAnsi="Arial" w:cs="Arial"/>
          <w:i/>
          <w:szCs w:val="24"/>
        </w:rPr>
        <w:t>paras 8.52 to 8.76)</w:t>
      </w:r>
    </w:p>
    <w:p w:rsidR="009F7CE5" w:rsidRPr="00173DE5" w:rsidRDefault="009F7CE5" w:rsidP="00CA1E8F">
      <w:pPr>
        <w:snapToGrid w:val="0"/>
        <w:spacing w:after="0"/>
        <w:ind w:left="0" w:firstLine="0"/>
        <w:jc w:val="both"/>
        <w:rPr>
          <w:rFonts w:ascii="Arial" w:hAnsi="Arial" w:cs="Arial"/>
          <w:szCs w:val="24"/>
        </w:rPr>
      </w:pPr>
    </w:p>
    <w:p w:rsidR="002E3243" w:rsidRPr="00173DE5" w:rsidRDefault="006D71C3" w:rsidP="00CA1E8F">
      <w:pPr>
        <w:snapToGrid w:val="0"/>
        <w:spacing w:after="0"/>
        <w:ind w:left="0" w:firstLine="0"/>
        <w:jc w:val="both"/>
        <w:rPr>
          <w:rFonts w:ascii="Arial" w:hAnsi="Arial" w:cs="Arial"/>
          <w:szCs w:val="24"/>
        </w:rPr>
      </w:pPr>
      <w:r w:rsidRPr="00173DE5">
        <w:rPr>
          <w:rFonts w:ascii="Arial" w:hAnsi="Arial" w:cs="Arial"/>
          <w:szCs w:val="24"/>
          <w:lang w:val="en-GB"/>
        </w:rPr>
        <w:t>58</w:t>
      </w:r>
      <w:r w:rsidR="007E4DC7" w:rsidRPr="00173DE5">
        <w:rPr>
          <w:rFonts w:ascii="Arial" w:hAnsi="Arial" w:cs="Arial"/>
          <w:szCs w:val="24"/>
          <w:lang w:val="en-GB"/>
        </w:rPr>
        <w:t>.</w:t>
      </w:r>
      <w:r w:rsidR="007E4DC7" w:rsidRPr="00173DE5">
        <w:rPr>
          <w:rFonts w:ascii="Arial" w:hAnsi="Arial" w:cs="Arial"/>
          <w:szCs w:val="24"/>
          <w:lang w:val="en-GB"/>
        </w:rPr>
        <w:tab/>
      </w:r>
      <w:r w:rsidR="007E4DC7" w:rsidRPr="00173DE5">
        <w:rPr>
          <w:rFonts w:ascii="Arial" w:hAnsi="Arial" w:cs="Arial"/>
          <w:szCs w:val="24"/>
          <w:lang w:val="en-GB"/>
        </w:rPr>
        <w:tab/>
      </w:r>
      <w:r w:rsidR="008E1BEA" w:rsidRPr="00173DE5">
        <w:rPr>
          <w:rFonts w:ascii="Arial" w:hAnsi="Arial" w:cs="Arial"/>
          <w:szCs w:val="24"/>
          <w:lang w:val="en-GB"/>
        </w:rPr>
        <w:t>Although B/Ds are required to report to the GRS Director immediately any loss or unauthorised destruction of records, The Ombudsman found that numerous cases were not reported instantly because the B/Ds concerned refused to admit that the records had been lost; and some cases were not even reported at all.</w:t>
      </w:r>
      <w:r w:rsidR="008E1BEA" w:rsidRPr="00173DE5">
        <w:rPr>
          <w:rFonts w:ascii="Arial" w:hAnsi="Arial" w:cs="Arial"/>
          <w:vertAlign w:val="superscript"/>
          <w:lang w:val="en-GB"/>
        </w:rPr>
        <w:footnoteReference w:id="27"/>
      </w:r>
      <w:r w:rsidR="00377812" w:rsidRPr="00173DE5">
        <w:rPr>
          <w:rFonts w:ascii="Arial" w:hAnsi="Arial" w:cs="Arial"/>
          <w:szCs w:val="24"/>
          <w:lang w:val="en-GB"/>
        </w:rPr>
        <w:t xml:space="preserve"> </w:t>
      </w:r>
      <w:r w:rsidR="00BA10DA" w:rsidRPr="00173DE5">
        <w:rPr>
          <w:rFonts w:ascii="Arial" w:hAnsi="Arial" w:cs="Arial"/>
          <w:szCs w:val="24"/>
          <w:lang w:val="en-GB"/>
        </w:rPr>
        <w:t xml:space="preserve">  </w:t>
      </w:r>
    </w:p>
    <w:p w:rsidR="008F1483" w:rsidRPr="00173DE5" w:rsidRDefault="008F1483" w:rsidP="00CA1E8F">
      <w:pPr>
        <w:pStyle w:val="ListParagraph"/>
        <w:snapToGrid w:val="0"/>
        <w:spacing w:after="0"/>
        <w:ind w:leftChars="0" w:left="0" w:firstLine="0"/>
        <w:jc w:val="both"/>
        <w:rPr>
          <w:rFonts w:ascii="Arial" w:hAnsi="Arial" w:cs="Arial"/>
          <w:szCs w:val="24"/>
        </w:rPr>
      </w:pPr>
    </w:p>
    <w:p w:rsidR="002E3243" w:rsidRPr="00173DE5" w:rsidRDefault="006D71C3" w:rsidP="00CA1E8F">
      <w:pPr>
        <w:snapToGrid w:val="0"/>
        <w:spacing w:after="0"/>
        <w:ind w:left="0" w:firstLine="0"/>
        <w:jc w:val="both"/>
        <w:rPr>
          <w:rFonts w:ascii="Arial" w:hAnsi="Arial" w:cs="Arial"/>
          <w:szCs w:val="24"/>
        </w:rPr>
      </w:pPr>
      <w:r w:rsidRPr="00173DE5">
        <w:rPr>
          <w:rFonts w:ascii="Arial" w:hAnsi="Arial" w:cs="Arial"/>
          <w:szCs w:val="24"/>
          <w:lang w:val="en-GB"/>
        </w:rPr>
        <w:t>59</w:t>
      </w:r>
      <w:r w:rsidR="007E4DC7" w:rsidRPr="00173DE5">
        <w:rPr>
          <w:rFonts w:ascii="Arial" w:hAnsi="Arial" w:cs="Arial"/>
          <w:szCs w:val="24"/>
          <w:lang w:val="en-GB"/>
        </w:rPr>
        <w:t>.</w:t>
      </w:r>
      <w:r w:rsidR="007E4DC7" w:rsidRPr="00173DE5">
        <w:rPr>
          <w:rFonts w:ascii="Arial" w:hAnsi="Arial" w:cs="Arial"/>
          <w:szCs w:val="24"/>
          <w:lang w:val="en-GB"/>
        </w:rPr>
        <w:tab/>
      </w:r>
      <w:r w:rsidR="007E4DC7" w:rsidRPr="00173DE5">
        <w:rPr>
          <w:rFonts w:ascii="Arial" w:hAnsi="Arial" w:cs="Arial"/>
          <w:szCs w:val="24"/>
          <w:lang w:val="en-GB"/>
        </w:rPr>
        <w:tab/>
      </w:r>
      <w:r w:rsidR="00A6674D" w:rsidRPr="00173DE5">
        <w:rPr>
          <w:rFonts w:ascii="Arial" w:hAnsi="Arial" w:cs="Arial"/>
          <w:szCs w:val="24"/>
          <w:lang w:val="en-GB"/>
        </w:rPr>
        <w:t>GC09 has imposed various requirements to guard against loss or unauthorised destruction of records.</w:t>
      </w:r>
      <w:r w:rsidR="00072D9B" w:rsidRPr="00173DE5">
        <w:rPr>
          <w:rStyle w:val="FootnoteReference"/>
          <w:rFonts w:ascii="Arial" w:hAnsi="Arial" w:cs="Arial"/>
        </w:rPr>
        <w:footnoteReference w:id="28"/>
      </w:r>
      <w:r w:rsidR="00A6674D" w:rsidRPr="00173DE5">
        <w:rPr>
          <w:rFonts w:ascii="Arial" w:hAnsi="Arial" w:cs="Arial"/>
          <w:szCs w:val="24"/>
          <w:lang w:val="en-GB"/>
        </w:rPr>
        <w:t xml:space="preserve"> Moreover, the GRS conducts departmental records management reviews to evaluate B/Ds</w:t>
      </w:r>
      <w:r w:rsidR="00F721AA" w:rsidRPr="00173DE5">
        <w:rPr>
          <w:rFonts w:ascii="Arial" w:hAnsi="Arial" w:cs="Arial"/>
          <w:szCs w:val="24"/>
          <w:lang w:val="en-GB"/>
        </w:rPr>
        <w:t>'</w:t>
      </w:r>
      <w:r w:rsidR="00A6674D" w:rsidRPr="00173DE5">
        <w:rPr>
          <w:rFonts w:ascii="Arial" w:hAnsi="Arial" w:cs="Arial"/>
          <w:szCs w:val="24"/>
          <w:lang w:val="en-GB"/>
        </w:rPr>
        <w:t xml:space="preserve"> compliance with records management requirements and practices.  If any incident of loss or </w:t>
      </w:r>
      <w:r w:rsidR="00A6674D" w:rsidRPr="00173DE5">
        <w:rPr>
          <w:rFonts w:ascii="Arial" w:hAnsi="Arial" w:cs="Arial"/>
          <w:szCs w:val="24"/>
          <w:lang w:val="en-GB"/>
        </w:rPr>
        <w:lastRenderedPageBreak/>
        <w:t>unauthorised destruction of records is found, the B/D concerned will be required to follow up.</w:t>
      </w:r>
      <w:r w:rsidR="00E92ED4" w:rsidRPr="00173DE5">
        <w:rPr>
          <w:rFonts w:ascii="Arial" w:hAnsi="Arial" w:cs="Arial"/>
          <w:szCs w:val="24"/>
          <w:lang w:val="en-GB"/>
        </w:rPr>
        <w:t xml:space="preserve"> </w:t>
      </w:r>
    </w:p>
    <w:p w:rsidR="008F1483" w:rsidRPr="00173DE5" w:rsidRDefault="008F1483" w:rsidP="00CA1E8F">
      <w:pPr>
        <w:pStyle w:val="ListParagraph"/>
        <w:snapToGrid w:val="0"/>
        <w:spacing w:after="0"/>
        <w:ind w:leftChars="0" w:left="0" w:firstLine="0"/>
        <w:jc w:val="both"/>
        <w:rPr>
          <w:rFonts w:ascii="Arial" w:hAnsi="Arial" w:cs="Arial"/>
          <w:szCs w:val="24"/>
        </w:rPr>
      </w:pPr>
    </w:p>
    <w:p w:rsidR="002E3243" w:rsidRPr="00173DE5" w:rsidRDefault="00671AE3" w:rsidP="00CA1E8F">
      <w:pPr>
        <w:snapToGrid w:val="0"/>
        <w:spacing w:after="0"/>
        <w:ind w:left="0" w:firstLine="0"/>
        <w:jc w:val="both"/>
        <w:rPr>
          <w:rFonts w:ascii="Arial" w:hAnsi="Arial" w:cs="Arial"/>
          <w:szCs w:val="24"/>
        </w:rPr>
      </w:pPr>
      <w:r w:rsidRPr="00173DE5">
        <w:rPr>
          <w:rFonts w:ascii="Arial" w:hAnsi="Arial" w:cs="Arial"/>
          <w:szCs w:val="24"/>
          <w:lang w:val="en-GB"/>
        </w:rPr>
        <w:t>60</w:t>
      </w:r>
      <w:r w:rsidR="007E4DC7" w:rsidRPr="00173DE5">
        <w:rPr>
          <w:rFonts w:ascii="Arial" w:hAnsi="Arial" w:cs="Arial"/>
          <w:szCs w:val="24"/>
          <w:lang w:val="en-GB"/>
        </w:rPr>
        <w:t>.</w:t>
      </w:r>
      <w:r w:rsidR="007E4DC7" w:rsidRPr="00173DE5">
        <w:rPr>
          <w:rFonts w:ascii="Arial" w:hAnsi="Arial" w:cs="Arial"/>
          <w:szCs w:val="24"/>
          <w:lang w:val="en-GB"/>
        </w:rPr>
        <w:tab/>
      </w:r>
      <w:r w:rsidR="007E4DC7" w:rsidRPr="00173DE5">
        <w:rPr>
          <w:rFonts w:ascii="Arial" w:hAnsi="Arial" w:cs="Arial"/>
          <w:szCs w:val="24"/>
          <w:lang w:val="en-GB"/>
        </w:rPr>
        <w:tab/>
      </w:r>
      <w:r w:rsidR="00E73AC3" w:rsidRPr="00173DE5">
        <w:rPr>
          <w:rFonts w:ascii="Arial" w:hAnsi="Arial" w:cs="Arial"/>
          <w:szCs w:val="24"/>
          <w:lang w:val="en-GB"/>
        </w:rPr>
        <w:t>Whilst sanction may deter non-compliance, training and education can be more effective in fostering a stronger culture of compliance.  The GRS has stepped up its efforts to promote best practices amongst all government employees and to impart knowledge and skills to DRMs, their assistants and registry supervisor or staf</w:t>
      </w:r>
      <w:r w:rsidR="009A4937" w:rsidRPr="00173DE5">
        <w:rPr>
          <w:rFonts w:ascii="Arial" w:hAnsi="Arial" w:cs="Arial"/>
          <w:szCs w:val="24"/>
          <w:lang w:val="en-GB"/>
        </w:rPr>
        <w:t>f by offering tailored courses.</w:t>
      </w:r>
      <w:r w:rsidR="00E73AC3" w:rsidRPr="00173DE5">
        <w:rPr>
          <w:rFonts w:ascii="Arial" w:hAnsi="Arial" w:cs="Arial"/>
          <w:szCs w:val="24"/>
          <w:lang w:val="en-GB"/>
        </w:rPr>
        <w:t xml:space="preserve"> </w:t>
      </w:r>
    </w:p>
    <w:p w:rsidR="008F1483" w:rsidRPr="00173DE5" w:rsidRDefault="008F1483" w:rsidP="00CA1E8F">
      <w:pPr>
        <w:pStyle w:val="ListParagraph"/>
        <w:snapToGrid w:val="0"/>
        <w:spacing w:after="0"/>
        <w:ind w:leftChars="0" w:left="0" w:firstLine="0"/>
        <w:jc w:val="both"/>
        <w:rPr>
          <w:rFonts w:ascii="Arial" w:hAnsi="Arial" w:cs="Arial"/>
          <w:szCs w:val="24"/>
        </w:rPr>
      </w:pPr>
    </w:p>
    <w:p w:rsidR="002E3243" w:rsidRPr="00173DE5" w:rsidRDefault="00671AE3" w:rsidP="00CA1E8F">
      <w:pPr>
        <w:snapToGrid w:val="0"/>
        <w:spacing w:after="0"/>
        <w:ind w:left="0" w:firstLine="0"/>
        <w:jc w:val="both"/>
        <w:rPr>
          <w:rFonts w:ascii="Arial" w:hAnsi="Arial" w:cs="Arial"/>
          <w:szCs w:val="24"/>
        </w:rPr>
      </w:pPr>
      <w:r w:rsidRPr="00173DE5">
        <w:rPr>
          <w:rFonts w:ascii="Arial" w:hAnsi="Arial" w:cs="Arial"/>
          <w:szCs w:val="24"/>
        </w:rPr>
        <w:t>61</w:t>
      </w:r>
      <w:r w:rsidR="005E62D0" w:rsidRPr="00173DE5">
        <w:rPr>
          <w:rFonts w:ascii="Arial" w:hAnsi="Arial" w:cs="Arial"/>
          <w:szCs w:val="24"/>
        </w:rPr>
        <w:t>.</w:t>
      </w:r>
      <w:r w:rsidR="007E4DC7" w:rsidRPr="00173DE5">
        <w:rPr>
          <w:rFonts w:ascii="Arial" w:hAnsi="Arial" w:cs="Arial"/>
          <w:szCs w:val="24"/>
        </w:rPr>
        <w:tab/>
      </w:r>
      <w:r w:rsidR="007E4DC7" w:rsidRPr="00173DE5">
        <w:rPr>
          <w:rFonts w:ascii="Arial" w:hAnsi="Arial" w:cs="Arial"/>
          <w:szCs w:val="24"/>
        </w:rPr>
        <w:tab/>
      </w:r>
      <w:r w:rsidR="001E2FAC" w:rsidRPr="00173DE5">
        <w:rPr>
          <w:rFonts w:ascii="Arial" w:hAnsi="Arial" w:cs="Arial"/>
          <w:szCs w:val="24"/>
        </w:rPr>
        <w:t>T</w:t>
      </w:r>
      <w:r w:rsidR="00746D13" w:rsidRPr="00173DE5">
        <w:rPr>
          <w:rFonts w:ascii="Arial" w:hAnsi="Arial" w:cs="Arial"/>
          <w:szCs w:val="24"/>
        </w:rPr>
        <w:t xml:space="preserve">he archives law in Australia, Ireland, New Zealand and Singapore outlaws </w:t>
      </w:r>
      <w:proofErr w:type="spellStart"/>
      <w:r w:rsidR="00951A8A" w:rsidRPr="00173DE5">
        <w:rPr>
          <w:rFonts w:ascii="Arial" w:hAnsi="Arial" w:cs="Arial"/>
          <w:szCs w:val="24"/>
        </w:rPr>
        <w:t>u</w:t>
      </w:r>
      <w:r w:rsidR="006E7CA4" w:rsidRPr="00173DE5">
        <w:rPr>
          <w:rFonts w:ascii="Arial" w:hAnsi="Arial" w:cs="Arial"/>
          <w:szCs w:val="24"/>
        </w:rPr>
        <w:t>nauthoris</w:t>
      </w:r>
      <w:r w:rsidR="007E4DC7" w:rsidRPr="00173DE5">
        <w:rPr>
          <w:rFonts w:ascii="Arial" w:hAnsi="Arial" w:cs="Arial"/>
          <w:szCs w:val="24"/>
        </w:rPr>
        <w:t>ed</w:t>
      </w:r>
      <w:proofErr w:type="spellEnd"/>
      <w:r w:rsidR="00746D13" w:rsidRPr="00173DE5">
        <w:rPr>
          <w:rFonts w:ascii="Arial" w:hAnsi="Arial" w:cs="Arial"/>
          <w:szCs w:val="24"/>
        </w:rPr>
        <w:t xml:space="preserve"> destruction of records (and other similarly serious conducts).</w:t>
      </w:r>
      <w:r w:rsidR="00746D13" w:rsidRPr="00173DE5">
        <w:rPr>
          <w:rFonts w:ascii="Arial" w:hAnsi="Arial" w:cs="Arial"/>
          <w:vertAlign w:val="superscript"/>
        </w:rPr>
        <w:footnoteReference w:id="29"/>
      </w:r>
      <w:r w:rsidR="00746D13" w:rsidRPr="00173DE5">
        <w:rPr>
          <w:rFonts w:ascii="Arial" w:hAnsi="Arial" w:cs="Arial"/>
          <w:szCs w:val="24"/>
        </w:rPr>
        <w:t xml:space="preserve">  In England, the 1958 Act does not create any offence, whilst the FOIA 2000 contains an offence </w:t>
      </w:r>
      <w:proofErr w:type="spellStart"/>
      <w:r w:rsidR="00951A8A" w:rsidRPr="00173DE5">
        <w:rPr>
          <w:rFonts w:ascii="Arial" w:hAnsi="Arial" w:cs="Arial"/>
          <w:szCs w:val="24"/>
        </w:rPr>
        <w:t>criminalising</w:t>
      </w:r>
      <w:proofErr w:type="spellEnd"/>
      <w:r w:rsidR="00746D13" w:rsidRPr="00173DE5">
        <w:rPr>
          <w:rFonts w:ascii="Arial" w:hAnsi="Arial" w:cs="Arial"/>
          <w:szCs w:val="24"/>
        </w:rPr>
        <w:t xml:space="preserve">, amongst other things, the destruction of a record with intent to prevent disclosure after a request for information has been made.  Where the loss or </w:t>
      </w:r>
      <w:proofErr w:type="spellStart"/>
      <w:r w:rsidR="00951A8A" w:rsidRPr="00173DE5">
        <w:rPr>
          <w:rFonts w:ascii="Arial" w:hAnsi="Arial" w:cs="Arial"/>
          <w:szCs w:val="24"/>
        </w:rPr>
        <w:t>u</w:t>
      </w:r>
      <w:r w:rsidR="006E7CA4" w:rsidRPr="00173DE5">
        <w:rPr>
          <w:rFonts w:ascii="Arial" w:hAnsi="Arial" w:cs="Arial"/>
          <w:szCs w:val="24"/>
        </w:rPr>
        <w:t>nauthoris</w:t>
      </w:r>
      <w:r w:rsidR="007E4DC7" w:rsidRPr="00173DE5">
        <w:rPr>
          <w:rFonts w:ascii="Arial" w:hAnsi="Arial" w:cs="Arial"/>
          <w:szCs w:val="24"/>
        </w:rPr>
        <w:t>ed</w:t>
      </w:r>
      <w:proofErr w:type="spellEnd"/>
      <w:r w:rsidR="00746D13" w:rsidRPr="00173DE5">
        <w:rPr>
          <w:rFonts w:ascii="Arial" w:hAnsi="Arial" w:cs="Arial"/>
          <w:szCs w:val="24"/>
        </w:rPr>
        <w:t xml:space="preserve"> destruction of public records is the result of non-compliance with the Lord Chancellor</w:t>
      </w:r>
      <w:r w:rsidR="00F721AA" w:rsidRPr="00173DE5">
        <w:rPr>
          <w:rFonts w:ascii="Arial" w:hAnsi="Arial" w:cs="Arial"/>
          <w:szCs w:val="24"/>
        </w:rPr>
        <w:t>'</w:t>
      </w:r>
      <w:r w:rsidR="00746D13" w:rsidRPr="00173DE5">
        <w:rPr>
          <w:rFonts w:ascii="Arial" w:hAnsi="Arial" w:cs="Arial"/>
          <w:szCs w:val="24"/>
        </w:rPr>
        <w:t xml:space="preserve">s Code, the public authority concerned may be issued with a </w:t>
      </w:r>
      <w:r w:rsidR="00F721AA" w:rsidRPr="00173DE5">
        <w:rPr>
          <w:rFonts w:ascii="Arial" w:hAnsi="Arial" w:cs="Arial"/>
          <w:szCs w:val="24"/>
        </w:rPr>
        <w:t>"</w:t>
      </w:r>
      <w:r w:rsidR="00746D13" w:rsidRPr="00173DE5">
        <w:rPr>
          <w:rFonts w:ascii="Arial" w:hAnsi="Arial" w:cs="Arial"/>
          <w:szCs w:val="24"/>
        </w:rPr>
        <w:t>practice recommendation</w:t>
      </w:r>
      <w:r w:rsidR="00F721AA" w:rsidRPr="00173DE5">
        <w:rPr>
          <w:rFonts w:ascii="Arial" w:hAnsi="Arial" w:cs="Arial"/>
          <w:szCs w:val="24"/>
        </w:rPr>
        <w:t>"</w:t>
      </w:r>
      <w:r w:rsidR="00746D13" w:rsidRPr="00173DE5">
        <w:rPr>
          <w:rFonts w:ascii="Arial" w:hAnsi="Arial" w:cs="Arial"/>
          <w:szCs w:val="24"/>
        </w:rPr>
        <w:t>.  In all five jurisdictions studied, the archival authorities also provide training, guidance, or advice on records and archives management.</w:t>
      </w:r>
      <w:r w:rsidR="009349A5" w:rsidRPr="00173DE5">
        <w:rPr>
          <w:rFonts w:ascii="Arial" w:hAnsi="Arial" w:cs="Arial"/>
          <w:szCs w:val="24"/>
        </w:rPr>
        <w:t xml:space="preserve">  </w:t>
      </w:r>
    </w:p>
    <w:p w:rsidR="008F1483" w:rsidRPr="00173DE5" w:rsidRDefault="008F1483" w:rsidP="00CA1E8F">
      <w:pPr>
        <w:pStyle w:val="ListParagraph"/>
        <w:snapToGrid w:val="0"/>
        <w:spacing w:after="0"/>
        <w:ind w:leftChars="0" w:left="0" w:firstLine="0"/>
        <w:jc w:val="both"/>
        <w:rPr>
          <w:rFonts w:ascii="Arial" w:hAnsi="Arial" w:cs="Arial"/>
          <w:szCs w:val="24"/>
        </w:rPr>
      </w:pPr>
    </w:p>
    <w:p w:rsidR="002E3243" w:rsidRPr="00173DE5" w:rsidRDefault="00671AE3" w:rsidP="00CA1E8F">
      <w:pPr>
        <w:snapToGrid w:val="0"/>
        <w:spacing w:after="0"/>
        <w:ind w:left="0" w:firstLine="0"/>
        <w:jc w:val="both"/>
        <w:rPr>
          <w:rFonts w:ascii="Arial" w:hAnsi="Arial" w:cs="Arial"/>
          <w:szCs w:val="24"/>
        </w:rPr>
      </w:pPr>
      <w:r w:rsidRPr="00173DE5">
        <w:rPr>
          <w:rFonts w:ascii="Arial" w:hAnsi="Arial" w:cs="Arial"/>
          <w:szCs w:val="24"/>
        </w:rPr>
        <w:t>62</w:t>
      </w:r>
      <w:r w:rsidR="005E62D0" w:rsidRPr="00173DE5">
        <w:rPr>
          <w:rFonts w:ascii="Arial" w:hAnsi="Arial" w:cs="Arial"/>
          <w:szCs w:val="24"/>
        </w:rPr>
        <w:t>.</w:t>
      </w:r>
      <w:r w:rsidR="007E4DC7" w:rsidRPr="00173DE5">
        <w:rPr>
          <w:rFonts w:ascii="Arial" w:hAnsi="Arial" w:cs="Arial"/>
          <w:szCs w:val="24"/>
        </w:rPr>
        <w:tab/>
      </w:r>
      <w:r w:rsidR="007E4DC7" w:rsidRPr="00173DE5">
        <w:rPr>
          <w:rFonts w:ascii="Arial" w:hAnsi="Arial" w:cs="Arial"/>
          <w:szCs w:val="24"/>
        </w:rPr>
        <w:tab/>
      </w:r>
      <w:r w:rsidR="003A4BA8" w:rsidRPr="00173DE5">
        <w:rPr>
          <w:rFonts w:ascii="Arial" w:hAnsi="Arial" w:cs="Arial"/>
          <w:b/>
          <w:szCs w:val="24"/>
        </w:rPr>
        <w:t>We</w:t>
      </w:r>
      <w:r w:rsidR="003E7018" w:rsidRPr="00173DE5">
        <w:rPr>
          <w:rFonts w:ascii="Arial" w:hAnsi="Arial" w:cs="Arial"/>
          <w:b/>
          <w:szCs w:val="24"/>
        </w:rPr>
        <w:t xml:space="preserve"> believe that a good public records</w:t>
      </w:r>
      <w:r w:rsidR="00337D73" w:rsidRPr="00173DE5">
        <w:rPr>
          <w:rFonts w:ascii="Arial" w:hAnsi="Arial" w:cs="Arial"/>
          <w:b/>
          <w:szCs w:val="24"/>
        </w:rPr>
        <w:t xml:space="preserve"> management </w:t>
      </w:r>
      <w:r w:rsidR="003E7018" w:rsidRPr="00173DE5">
        <w:rPr>
          <w:rFonts w:ascii="Arial" w:hAnsi="Arial" w:cs="Arial"/>
          <w:b/>
          <w:szCs w:val="24"/>
        </w:rPr>
        <w:t xml:space="preserve">regime must include adequate and effective measures to ensure due compliance.  These measures may take the more stringent form of laws or mandatory requirements.  However, </w:t>
      </w:r>
      <w:r w:rsidR="003A4BA8" w:rsidRPr="00173DE5">
        <w:rPr>
          <w:rFonts w:ascii="Arial" w:hAnsi="Arial" w:cs="Arial"/>
          <w:b/>
          <w:szCs w:val="24"/>
        </w:rPr>
        <w:t>we</w:t>
      </w:r>
      <w:r w:rsidR="003E7018" w:rsidRPr="00173DE5">
        <w:rPr>
          <w:rFonts w:ascii="Arial" w:hAnsi="Arial" w:cs="Arial"/>
          <w:b/>
          <w:szCs w:val="24"/>
        </w:rPr>
        <w:t xml:space="preserve"> observe that equally important are other measures which seek to develop a stronger culture and promote higher awareness of proper records management.  </w:t>
      </w:r>
      <w:r w:rsidR="008B769B" w:rsidRPr="00173DE5">
        <w:rPr>
          <w:rFonts w:ascii="Arial" w:hAnsi="Arial" w:cs="Arial"/>
          <w:szCs w:val="24"/>
          <w:lang w:val="en-GB"/>
        </w:rPr>
        <w:t xml:space="preserve">  </w:t>
      </w:r>
    </w:p>
    <w:p w:rsidR="007E4DC7" w:rsidRPr="00173DE5" w:rsidRDefault="007E4DC7" w:rsidP="00CA1E8F">
      <w:pPr>
        <w:pStyle w:val="ListParagraph"/>
        <w:snapToGrid w:val="0"/>
        <w:spacing w:after="0"/>
        <w:ind w:leftChars="0" w:left="0" w:firstLine="0"/>
        <w:jc w:val="both"/>
        <w:rPr>
          <w:rFonts w:ascii="Arial" w:hAnsi="Arial" w:cs="Arial"/>
          <w:szCs w:val="24"/>
        </w:rPr>
      </w:pPr>
    </w:p>
    <w:p w:rsidR="00992D74" w:rsidRPr="00173DE5" w:rsidRDefault="00992D74" w:rsidP="00CA1E8F">
      <w:pPr>
        <w:pStyle w:val="ListParagraph"/>
        <w:snapToGrid w:val="0"/>
        <w:spacing w:after="0"/>
        <w:ind w:leftChars="0" w:left="0" w:firstLine="0"/>
        <w:jc w:val="both"/>
        <w:rPr>
          <w:rFonts w:ascii="Arial" w:hAnsi="Arial" w:cs="Arial"/>
          <w:szCs w:val="24"/>
        </w:rPr>
      </w:pPr>
    </w:p>
    <w:p w:rsidR="00864049" w:rsidRPr="00173DE5" w:rsidRDefault="00864049" w:rsidP="00CA1E8F">
      <w:pPr>
        <w:pBdr>
          <w:top w:val="single" w:sz="4" w:space="8" w:color="auto"/>
          <w:left w:val="single" w:sz="4" w:space="8" w:color="auto"/>
          <w:bottom w:val="single" w:sz="4" w:space="8" w:color="auto"/>
          <w:right w:val="single" w:sz="4" w:space="8" w:color="auto"/>
        </w:pBdr>
        <w:snapToGrid w:val="0"/>
        <w:spacing w:after="0"/>
        <w:ind w:left="1440" w:right="720" w:hanging="720"/>
        <w:jc w:val="both"/>
        <w:rPr>
          <w:rFonts w:ascii="Arial" w:hAnsi="Arial" w:cs="Arial"/>
          <w:b/>
          <w:lang w:eastAsia="zh-HK"/>
        </w:rPr>
      </w:pPr>
      <w:r w:rsidRPr="00173DE5">
        <w:rPr>
          <w:rFonts w:ascii="Arial" w:hAnsi="Arial" w:cs="Arial"/>
          <w:b/>
          <w:lang w:eastAsia="zh-HK"/>
        </w:rPr>
        <w:t>Consultation Questions 10</w:t>
      </w:r>
    </w:p>
    <w:p w:rsidR="00864049" w:rsidRPr="00173DE5" w:rsidRDefault="00864049" w:rsidP="00CA1E8F">
      <w:pPr>
        <w:pBdr>
          <w:top w:val="single" w:sz="4" w:space="8" w:color="auto"/>
          <w:left w:val="single" w:sz="4" w:space="8" w:color="auto"/>
          <w:bottom w:val="single" w:sz="4" w:space="8" w:color="auto"/>
          <w:right w:val="single" w:sz="4" w:space="8" w:color="auto"/>
        </w:pBdr>
        <w:snapToGrid w:val="0"/>
        <w:spacing w:after="0"/>
        <w:ind w:left="1440" w:right="720" w:hanging="720"/>
        <w:jc w:val="both"/>
        <w:rPr>
          <w:rFonts w:ascii="Arial" w:hAnsi="Arial" w:cs="Arial"/>
          <w:b/>
          <w:szCs w:val="24"/>
          <w:shd w:val="clear" w:color="auto" w:fill="FFFF99"/>
          <w:lang w:eastAsia="zh-HK"/>
        </w:rPr>
      </w:pPr>
    </w:p>
    <w:p w:rsidR="00864049" w:rsidRPr="00173DE5" w:rsidRDefault="00864049" w:rsidP="00CA1E8F">
      <w:pPr>
        <w:pStyle w:val="ListParagraph"/>
        <w:numPr>
          <w:ilvl w:val="0"/>
          <w:numId w:val="14"/>
        </w:numPr>
        <w:pBdr>
          <w:top w:val="single" w:sz="4" w:space="8" w:color="auto"/>
          <w:left w:val="single" w:sz="4" w:space="8" w:color="auto"/>
          <w:bottom w:val="single" w:sz="4" w:space="8" w:color="auto"/>
          <w:right w:val="single" w:sz="4" w:space="8" w:color="auto"/>
        </w:pBdr>
        <w:tabs>
          <w:tab w:val="left" w:pos="1440"/>
        </w:tabs>
        <w:snapToGrid w:val="0"/>
        <w:spacing w:after="0"/>
        <w:ind w:leftChars="0" w:left="1440" w:right="720" w:hanging="720"/>
        <w:jc w:val="both"/>
        <w:rPr>
          <w:rFonts w:ascii="Arial" w:hAnsi="Arial" w:cs="Arial"/>
          <w:b/>
          <w:szCs w:val="24"/>
          <w:shd w:val="clear" w:color="auto" w:fill="FFFF99"/>
          <w:lang w:eastAsia="zh-HK"/>
        </w:rPr>
      </w:pPr>
      <w:r w:rsidRPr="00173DE5">
        <w:rPr>
          <w:rFonts w:ascii="Arial" w:hAnsi="Arial" w:cs="Arial"/>
          <w:b/>
          <w:szCs w:val="24"/>
        </w:rPr>
        <w:t>Are the existing measures sufficient in ensuring B/Ds</w:t>
      </w:r>
      <w:r w:rsidR="00F721AA" w:rsidRPr="00173DE5">
        <w:rPr>
          <w:rFonts w:ascii="Arial" w:hAnsi="Arial" w:cs="Arial"/>
          <w:b/>
          <w:szCs w:val="24"/>
        </w:rPr>
        <w:t>'</w:t>
      </w:r>
      <w:r w:rsidRPr="00173DE5">
        <w:rPr>
          <w:rFonts w:ascii="Arial" w:hAnsi="Arial" w:cs="Arial"/>
          <w:b/>
          <w:szCs w:val="24"/>
        </w:rPr>
        <w:t xml:space="preserve"> compliance with their records management obligations?</w:t>
      </w:r>
    </w:p>
    <w:p w:rsidR="00864049" w:rsidRPr="00173DE5" w:rsidRDefault="00864049" w:rsidP="00CA1E8F">
      <w:pPr>
        <w:pBdr>
          <w:top w:val="single" w:sz="4" w:space="8" w:color="auto"/>
          <w:left w:val="single" w:sz="4" w:space="8" w:color="auto"/>
          <w:bottom w:val="single" w:sz="4" w:space="8" w:color="auto"/>
          <w:right w:val="single" w:sz="4" w:space="8" w:color="auto"/>
        </w:pBdr>
        <w:tabs>
          <w:tab w:val="left" w:pos="1440"/>
        </w:tabs>
        <w:snapToGrid w:val="0"/>
        <w:spacing w:after="0"/>
        <w:ind w:left="1440" w:right="720" w:hanging="720"/>
        <w:jc w:val="both"/>
        <w:rPr>
          <w:rFonts w:ascii="Arial" w:hAnsi="Arial" w:cs="Arial"/>
          <w:b/>
          <w:szCs w:val="24"/>
          <w:shd w:val="clear" w:color="auto" w:fill="FFFF99"/>
          <w:lang w:eastAsia="zh-HK"/>
        </w:rPr>
      </w:pPr>
    </w:p>
    <w:p w:rsidR="00864049" w:rsidRPr="00173DE5" w:rsidRDefault="00864049" w:rsidP="00CA1E8F">
      <w:pPr>
        <w:pStyle w:val="ListParagraph"/>
        <w:numPr>
          <w:ilvl w:val="0"/>
          <w:numId w:val="14"/>
        </w:numPr>
        <w:pBdr>
          <w:top w:val="single" w:sz="4" w:space="8" w:color="auto"/>
          <w:left w:val="single" w:sz="4" w:space="8" w:color="auto"/>
          <w:bottom w:val="single" w:sz="4" w:space="8" w:color="auto"/>
          <w:right w:val="single" w:sz="4" w:space="8" w:color="auto"/>
        </w:pBdr>
        <w:tabs>
          <w:tab w:val="left" w:pos="1440"/>
        </w:tabs>
        <w:snapToGrid w:val="0"/>
        <w:spacing w:after="0"/>
        <w:ind w:leftChars="0" w:left="1440" w:right="720" w:hanging="720"/>
        <w:jc w:val="both"/>
        <w:rPr>
          <w:rFonts w:ascii="Arial" w:hAnsi="Arial" w:cs="Arial"/>
          <w:b/>
          <w:szCs w:val="24"/>
          <w:shd w:val="clear" w:color="auto" w:fill="FFFF99"/>
          <w:lang w:eastAsia="zh-HK"/>
        </w:rPr>
      </w:pPr>
      <w:r w:rsidRPr="00173DE5">
        <w:rPr>
          <w:rFonts w:ascii="Arial" w:hAnsi="Arial" w:cs="Arial"/>
          <w:b/>
          <w:szCs w:val="24"/>
        </w:rPr>
        <w:t>If your answer to (</w:t>
      </w:r>
      <w:proofErr w:type="spellStart"/>
      <w:r w:rsidRPr="00173DE5">
        <w:rPr>
          <w:rFonts w:ascii="Arial" w:hAnsi="Arial" w:cs="Arial"/>
          <w:b/>
          <w:szCs w:val="24"/>
        </w:rPr>
        <w:t>i</w:t>
      </w:r>
      <w:proofErr w:type="spellEnd"/>
      <w:r w:rsidRPr="00173DE5">
        <w:rPr>
          <w:rFonts w:ascii="Arial" w:hAnsi="Arial" w:cs="Arial"/>
          <w:b/>
          <w:szCs w:val="24"/>
        </w:rPr>
        <w:t>) is in the negative, what additional measures would you suggest and what are the reasons for your suggestions?</w:t>
      </w:r>
    </w:p>
    <w:p w:rsidR="00816298" w:rsidRPr="00173DE5" w:rsidRDefault="00816298" w:rsidP="00CA1E8F">
      <w:pPr>
        <w:snapToGrid w:val="0"/>
        <w:spacing w:after="0"/>
        <w:ind w:left="0" w:firstLine="0"/>
        <w:jc w:val="both"/>
        <w:rPr>
          <w:rFonts w:ascii="Arial" w:hAnsi="Arial" w:cs="Arial"/>
          <w:szCs w:val="24"/>
        </w:rPr>
      </w:pPr>
    </w:p>
    <w:p w:rsidR="00992D74" w:rsidRPr="00173DE5" w:rsidRDefault="00992D74" w:rsidP="00CA1E8F">
      <w:pPr>
        <w:snapToGrid w:val="0"/>
        <w:spacing w:after="0"/>
        <w:ind w:left="0" w:firstLine="0"/>
        <w:jc w:val="both"/>
        <w:rPr>
          <w:rFonts w:ascii="Arial" w:hAnsi="Arial" w:cs="Arial"/>
          <w:szCs w:val="24"/>
        </w:rPr>
      </w:pPr>
    </w:p>
    <w:p w:rsidR="007E4DC7" w:rsidRPr="00173DE5" w:rsidRDefault="007E4DC7" w:rsidP="00CA1E8F">
      <w:pPr>
        <w:snapToGrid w:val="0"/>
        <w:spacing w:after="0"/>
        <w:ind w:left="0" w:firstLine="0"/>
        <w:jc w:val="both"/>
        <w:rPr>
          <w:rFonts w:ascii="Arial" w:hAnsi="Arial" w:cs="Arial"/>
          <w:szCs w:val="24"/>
        </w:rPr>
      </w:pPr>
    </w:p>
    <w:p w:rsidR="00816298" w:rsidRPr="00173DE5" w:rsidRDefault="00816298" w:rsidP="00CA1E8F">
      <w:pPr>
        <w:snapToGrid w:val="0"/>
        <w:spacing w:after="0"/>
        <w:ind w:left="0" w:firstLine="0"/>
        <w:jc w:val="both"/>
        <w:rPr>
          <w:rFonts w:ascii="Arial" w:hAnsi="Arial" w:cs="Arial"/>
          <w:b/>
          <w:sz w:val="28"/>
          <w:szCs w:val="28"/>
        </w:rPr>
      </w:pPr>
      <w:r w:rsidRPr="00173DE5">
        <w:rPr>
          <w:rFonts w:ascii="Arial" w:hAnsi="Arial" w:cs="Arial"/>
          <w:b/>
          <w:sz w:val="28"/>
          <w:szCs w:val="28"/>
        </w:rPr>
        <w:t>Chapter 9</w:t>
      </w:r>
      <w:r w:rsidRPr="00173DE5">
        <w:rPr>
          <w:rFonts w:ascii="Arial" w:hAnsi="Arial" w:cs="Arial"/>
          <w:b/>
          <w:sz w:val="28"/>
          <w:szCs w:val="28"/>
        </w:rPr>
        <w:tab/>
      </w:r>
      <w:r w:rsidRPr="00173DE5">
        <w:rPr>
          <w:rFonts w:ascii="Arial" w:hAnsi="Arial" w:cs="Arial"/>
          <w:b/>
          <w:sz w:val="28"/>
          <w:szCs w:val="28"/>
        </w:rPr>
        <w:tab/>
        <w:t>Archives law for Hong Kong?</w:t>
      </w:r>
    </w:p>
    <w:p w:rsidR="002E3243" w:rsidRPr="00173DE5" w:rsidRDefault="002E3243" w:rsidP="00CA1E8F">
      <w:pPr>
        <w:snapToGrid w:val="0"/>
        <w:spacing w:after="0"/>
        <w:ind w:left="0" w:firstLine="0"/>
        <w:jc w:val="both"/>
        <w:rPr>
          <w:rFonts w:ascii="Arial" w:hAnsi="Arial" w:cs="Arial"/>
          <w:szCs w:val="24"/>
        </w:rPr>
      </w:pPr>
    </w:p>
    <w:p w:rsidR="007E4DC7" w:rsidRPr="00173DE5" w:rsidRDefault="00671AE3" w:rsidP="00CA1E8F">
      <w:pPr>
        <w:snapToGrid w:val="0"/>
        <w:spacing w:after="0"/>
        <w:ind w:left="0" w:firstLine="0"/>
        <w:jc w:val="both"/>
        <w:rPr>
          <w:rFonts w:ascii="Arial" w:hAnsi="Arial" w:cs="Arial"/>
          <w:szCs w:val="24"/>
        </w:rPr>
      </w:pPr>
      <w:r w:rsidRPr="00173DE5">
        <w:rPr>
          <w:rFonts w:ascii="Arial" w:hAnsi="Arial" w:cs="Arial"/>
          <w:szCs w:val="24"/>
          <w:lang w:val="en-GB"/>
        </w:rPr>
        <w:t>63</w:t>
      </w:r>
      <w:r w:rsidR="005E62D0" w:rsidRPr="00173DE5">
        <w:rPr>
          <w:rFonts w:ascii="Arial" w:hAnsi="Arial" w:cs="Arial"/>
          <w:szCs w:val="24"/>
          <w:lang w:val="en-GB"/>
        </w:rPr>
        <w:t>.</w:t>
      </w:r>
      <w:r w:rsidR="007E4DC7" w:rsidRPr="00173DE5">
        <w:rPr>
          <w:rFonts w:ascii="Arial" w:hAnsi="Arial" w:cs="Arial"/>
          <w:szCs w:val="24"/>
          <w:lang w:val="en-GB"/>
        </w:rPr>
        <w:tab/>
      </w:r>
      <w:r w:rsidR="007E4DC7" w:rsidRPr="00173DE5">
        <w:rPr>
          <w:rFonts w:ascii="Arial" w:hAnsi="Arial" w:cs="Arial"/>
          <w:szCs w:val="24"/>
          <w:lang w:val="en-GB"/>
        </w:rPr>
        <w:tab/>
      </w:r>
      <w:r w:rsidR="000C224F" w:rsidRPr="00173DE5">
        <w:rPr>
          <w:rFonts w:ascii="Arial" w:hAnsi="Arial" w:cs="Arial"/>
          <w:szCs w:val="24"/>
          <w:lang w:val="en-GB"/>
        </w:rPr>
        <w:t>As discussed in this chapter, there are considerations in favour of the enactment of an archives law in Hong Kong, but there are also practical concerns over its implementation.</w:t>
      </w:r>
      <w:r w:rsidR="00007BBD" w:rsidRPr="00173DE5">
        <w:rPr>
          <w:rFonts w:ascii="Arial" w:hAnsi="Arial" w:cs="Arial"/>
          <w:b/>
          <w:szCs w:val="24"/>
        </w:rPr>
        <w:t xml:space="preserve">  </w:t>
      </w:r>
      <w:r w:rsidR="00C46386" w:rsidRPr="00173DE5">
        <w:rPr>
          <w:rFonts w:ascii="Arial" w:hAnsi="Arial" w:cs="Arial"/>
          <w:b/>
          <w:szCs w:val="24"/>
          <w:lang w:val="en-GB"/>
        </w:rPr>
        <w:t xml:space="preserve">On balance, </w:t>
      </w:r>
      <w:r w:rsidR="0037745C" w:rsidRPr="00173DE5">
        <w:rPr>
          <w:rFonts w:ascii="Arial" w:hAnsi="Arial" w:cs="Arial"/>
          <w:b/>
          <w:szCs w:val="24"/>
          <w:lang w:val="en-GB"/>
        </w:rPr>
        <w:t xml:space="preserve">our provisional views are </w:t>
      </w:r>
      <w:r w:rsidR="0037745C" w:rsidRPr="00173DE5">
        <w:rPr>
          <w:rFonts w:ascii="Arial" w:hAnsi="Arial" w:cs="Arial"/>
          <w:b/>
          <w:szCs w:val="24"/>
          <w:lang w:val="en-GB"/>
        </w:rPr>
        <w:lastRenderedPageBreak/>
        <w:t>that we do see</w:t>
      </w:r>
      <w:r w:rsidR="00C46386" w:rsidRPr="00173DE5">
        <w:rPr>
          <w:rFonts w:ascii="Arial" w:hAnsi="Arial" w:cs="Arial"/>
          <w:b/>
          <w:szCs w:val="24"/>
          <w:lang w:val="en-GB"/>
        </w:rPr>
        <w:t xml:space="preserve"> a case for the introduction of an archives law to further strengthen the management, protection and preservation of public records and archives in Hong Kong.</w:t>
      </w:r>
      <w:r w:rsidR="00071D16" w:rsidRPr="00173DE5">
        <w:rPr>
          <w:rFonts w:ascii="Arial" w:hAnsi="Arial" w:cs="Arial"/>
          <w:b/>
          <w:szCs w:val="24"/>
          <w:lang w:val="en-GB"/>
        </w:rPr>
        <w:t xml:space="preserve">  </w:t>
      </w:r>
    </w:p>
    <w:p w:rsidR="007E4DC7" w:rsidRPr="00173DE5" w:rsidRDefault="007E4DC7" w:rsidP="00CA1E8F">
      <w:pPr>
        <w:snapToGrid w:val="0"/>
        <w:spacing w:after="0"/>
        <w:ind w:left="0" w:firstLine="0"/>
        <w:jc w:val="both"/>
        <w:rPr>
          <w:rFonts w:ascii="Arial" w:hAnsi="Arial" w:cs="Arial"/>
          <w:szCs w:val="24"/>
        </w:rPr>
      </w:pPr>
    </w:p>
    <w:p w:rsidR="00992D74" w:rsidRPr="00173DE5" w:rsidRDefault="00992D74" w:rsidP="00CA1E8F">
      <w:pPr>
        <w:snapToGrid w:val="0"/>
        <w:spacing w:after="0"/>
        <w:ind w:left="0" w:firstLine="0"/>
        <w:jc w:val="both"/>
        <w:rPr>
          <w:rFonts w:ascii="Arial" w:hAnsi="Arial" w:cs="Arial"/>
          <w:szCs w:val="24"/>
        </w:rPr>
      </w:pPr>
    </w:p>
    <w:p w:rsidR="00BF13F1" w:rsidRPr="00173DE5" w:rsidRDefault="00BF13F1" w:rsidP="00CA1E8F">
      <w:pPr>
        <w:pBdr>
          <w:top w:val="single" w:sz="4" w:space="8" w:color="auto"/>
          <w:left w:val="single" w:sz="4" w:space="8" w:color="auto"/>
          <w:bottom w:val="single" w:sz="4" w:space="8" w:color="auto"/>
          <w:right w:val="single" w:sz="4" w:space="8" w:color="auto"/>
        </w:pBdr>
        <w:snapToGrid w:val="0"/>
        <w:spacing w:after="0"/>
        <w:ind w:left="720" w:right="720" w:firstLine="0"/>
        <w:jc w:val="both"/>
        <w:rPr>
          <w:rFonts w:ascii="Arial" w:hAnsi="Arial" w:cs="Arial"/>
          <w:b/>
          <w:szCs w:val="24"/>
        </w:rPr>
      </w:pPr>
      <w:r w:rsidRPr="00173DE5">
        <w:rPr>
          <w:rFonts w:ascii="Arial" w:hAnsi="Arial" w:cs="Arial"/>
          <w:b/>
          <w:szCs w:val="24"/>
        </w:rPr>
        <w:t>Consultation Question 11</w:t>
      </w:r>
    </w:p>
    <w:p w:rsidR="00BF13F1" w:rsidRPr="00173DE5" w:rsidRDefault="00BF13F1" w:rsidP="00CA1E8F">
      <w:pPr>
        <w:widowControl w:val="0"/>
        <w:pBdr>
          <w:top w:val="single" w:sz="4" w:space="8" w:color="auto"/>
          <w:left w:val="single" w:sz="4" w:space="8" w:color="auto"/>
          <w:bottom w:val="single" w:sz="4" w:space="8" w:color="auto"/>
          <w:right w:val="single" w:sz="4" w:space="8" w:color="auto"/>
        </w:pBdr>
        <w:snapToGrid w:val="0"/>
        <w:spacing w:after="0"/>
        <w:ind w:left="720" w:right="720" w:firstLine="0"/>
        <w:jc w:val="both"/>
        <w:rPr>
          <w:rFonts w:ascii="Arial" w:eastAsia="新細明體" w:hAnsi="Arial" w:cs="Arial"/>
          <w:b/>
          <w:szCs w:val="24"/>
          <w:highlight w:val="yellow"/>
        </w:rPr>
      </w:pPr>
    </w:p>
    <w:p w:rsidR="00BF13F1" w:rsidRPr="00173DE5" w:rsidRDefault="00BF13F1" w:rsidP="00CA1E8F">
      <w:pPr>
        <w:pBdr>
          <w:top w:val="single" w:sz="4" w:space="8" w:color="auto"/>
          <w:left w:val="single" w:sz="4" w:space="8" w:color="auto"/>
          <w:bottom w:val="single" w:sz="4" w:space="8" w:color="auto"/>
          <w:right w:val="single" w:sz="4" w:space="8" w:color="auto"/>
        </w:pBdr>
        <w:snapToGrid w:val="0"/>
        <w:spacing w:after="0"/>
        <w:ind w:left="720" w:right="720" w:firstLine="0"/>
        <w:jc w:val="both"/>
        <w:rPr>
          <w:rFonts w:ascii="Arial" w:hAnsi="Arial" w:cs="Arial"/>
          <w:b/>
          <w:szCs w:val="24"/>
          <w:highlight w:val="yellow"/>
        </w:rPr>
      </w:pPr>
      <w:r w:rsidRPr="00173DE5">
        <w:rPr>
          <w:rFonts w:ascii="Arial" w:hAnsi="Arial" w:cs="Arial"/>
          <w:b/>
          <w:szCs w:val="24"/>
        </w:rPr>
        <w:t>Do you think there is a case for introducing an archives law to strengthen the current public records and archives management framework and what are your reasons?</w:t>
      </w:r>
    </w:p>
    <w:p w:rsidR="00E6501A" w:rsidRPr="00173DE5" w:rsidRDefault="00E6501A" w:rsidP="00CA1E8F">
      <w:pPr>
        <w:snapToGrid w:val="0"/>
        <w:spacing w:after="0"/>
        <w:ind w:left="0" w:firstLine="0"/>
        <w:jc w:val="both"/>
        <w:rPr>
          <w:rFonts w:ascii="Arial" w:hAnsi="Arial" w:cs="Arial"/>
          <w:szCs w:val="24"/>
        </w:rPr>
      </w:pPr>
    </w:p>
    <w:p w:rsidR="00992D74" w:rsidRPr="00173DE5" w:rsidRDefault="00992D74" w:rsidP="00CA1E8F">
      <w:pPr>
        <w:snapToGrid w:val="0"/>
        <w:spacing w:after="0"/>
        <w:ind w:left="0" w:firstLine="0"/>
        <w:jc w:val="both"/>
        <w:rPr>
          <w:rFonts w:ascii="Arial" w:hAnsi="Arial" w:cs="Arial"/>
          <w:szCs w:val="24"/>
        </w:rPr>
      </w:pPr>
    </w:p>
    <w:p w:rsidR="00CA1E8F" w:rsidRPr="00173DE5" w:rsidRDefault="00CA1E8F" w:rsidP="00CA1E8F">
      <w:pPr>
        <w:snapToGrid w:val="0"/>
        <w:spacing w:after="0"/>
        <w:ind w:left="0" w:firstLine="0"/>
        <w:jc w:val="both"/>
        <w:rPr>
          <w:rFonts w:ascii="Arial" w:hAnsi="Arial" w:cs="Arial"/>
          <w:szCs w:val="24"/>
        </w:rPr>
      </w:pPr>
    </w:p>
    <w:p w:rsidR="00AB075E" w:rsidRPr="00173DE5" w:rsidRDefault="00AB075E" w:rsidP="001D191C">
      <w:pPr>
        <w:keepNext/>
        <w:snapToGrid w:val="0"/>
        <w:spacing w:after="0"/>
        <w:ind w:left="2127" w:hanging="2127"/>
        <w:jc w:val="both"/>
        <w:rPr>
          <w:rFonts w:ascii="Arial" w:hAnsi="Arial" w:cs="Arial"/>
          <w:b/>
          <w:sz w:val="28"/>
          <w:szCs w:val="28"/>
        </w:rPr>
      </w:pPr>
      <w:r w:rsidRPr="00173DE5">
        <w:rPr>
          <w:rFonts w:ascii="Arial" w:hAnsi="Arial" w:cs="Arial"/>
          <w:b/>
          <w:sz w:val="28"/>
          <w:szCs w:val="28"/>
        </w:rPr>
        <w:t>Chapter 10</w:t>
      </w:r>
      <w:r w:rsidRPr="00173DE5">
        <w:rPr>
          <w:rFonts w:ascii="Arial" w:hAnsi="Arial" w:cs="Arial"/>
          <w:b/>
          <w:sz w:val="28"/>
          <w:szCs w:val="28"/>
        </w:rPr>
        <w:tab/>
        <w:t>Coverage of public records management regime</w:t>
      </w:r>
    </w:p>
    <w:p w:rsidR="00AB075E" w:rsidRPr="00173DE5" w:rsidRDefault="00AB075E" w:rsidP="00CA1E8F">
      <w:pPr>
        <w:snapToGrid w:val="0"/>
        <w:spacing w:after="0"/>
        <w:ind w:left="0" w:firstLine="0"/>
        <w:jc w:val="both"/>
        <w:rPr>
          <w:rFonts w:ascii="Arial" w:hAnsi="Arial" w:cs="Arial"/>
          <w:szCs w:val="24"/>
        </w:rPr>
      </w:pPr>
    </w:p>
    <w:p w:rsidR="008F1483" w:rsidRPr="00173DE5" w:rsidRDefault="00671AE3" w:rsidP="00CA1E8F">
      <w:pPr>
        <w:snapToGrid w:val="0"/>
        <w:spacing w:after="0"/>
        <w:ind w:left="0" w:firstLine="0"/>
        <w:jc w:val="both"/>
        <w:rPr>
          <w:rFonts w:ascii="Arial" w:hAnsi="Arial" w:cs="Arial"/>
          <w:szCs w:val="24"/>
        </w:rPr>
      </w:pPr>
      <w:r w:rsidRPr="00173DE5">
        <w:rPr>
          <w:rFonts w:ascii="Arial" w:hAnsi="Arial" w:cs="Arial"/>
          <w:szCs w:val="24"/>
          <w:lang w:val="en-GB"/>
        </w:rPr>
        <w:t>64</w:t>
      </w:r>
      <w:r w:rsidR="007E4DC7" w:rsidRPr="00173DE5">
        <w:rPr>
          <w:rFonts w:ascii="Arial" w:hAnsi="Arial" w:cs="Arial"/>
          <w:szCs w:val="24"/>
          <w:lang w:val="en-GB"/>
        </w:rPr>
        <w:t>.</w:t>
      </w:r>
      <w:r w:rsidR="007E4DC7" w:rsidRPr="00173DE5">
        <w:rPr>
          <w:rFonts w:ascii="Arial" w:hAnsi="Arial" w:cs="Arial"/>
          <w:szCs w:val="24"/>
          <w:lang w:val="en-GB"/>
        </w:rPr>
        <w:tab/>
      </w:r>
      <w:r w:rsidR="007E4DC7" w:rsidRPr="00173DE5">
        <w:rPr>
          <w:rFonts w:ascii="Arial" w:hAnsi="Arial" w:cs="Arial"/>
          <w:szCs w:val="24"/>
          <w:lang w:val="en-GB"/>
        </w:rPr>
        <w:tab/>
      </w:r>
      <w:r w:rsidR="007D576E" w:rsidRPr="00173DE5">
        <w:rPr>
          <w:rFonts w:ascii="Arial" w:hAnsi="Arial" w:cs="Arial"/>
          <w:szCs w:val="24"/>
          <w:lang w:val="en-GB"/>
        </w:rPr>
        <w:t xml:space="preserve">There have been comments that the coverage of the existing records management regime is too limited.  Other than B/Ds, at present only two public bodies in Hong Kong, namely, the Independent Commission </w:t>
      </w:r>
      <w:proofErr w:type="gramStart"/>
      <w:r w:rsidR="007D576E" w:rsidRPr="00173DE5">
        <w:rPr>
          <w:rFonts w:ascii="Arial" w:hAnsi="Arial" w:cs="Arial"/>
          <w:szCs w:val="24"/>
          <w:lang w:val="en-GB"/>
        </w:rPr>
        <w:t>Against</w:t>
      </w:r>
      <w:proofErr w:type="gramEnd"/>
      <w:r w:rsidR="007D576E" w:rsidRPr="00173DE5">
        <w:rPr>
          <w:rFonts w:ascii="Arial" w:hAnsi="Arial" w:cs="Arial"/>
          <w:szCs w:val="24"/>
          <w:lang w:val="en-GB"/>
        </w:rPr>
        <w:t xml:space="preserve"> Corruption and Hong Kong Monetary Authority have followed the mandatory records management requirements promulgated by the Government.  </w:t>
      </w:r>
    </w:p>
    <w:p w:rsidR="00EC5F4A" w:rsidRPr="00173DE5" w:rsidRDefault="00EC5F4A" w:rsidP="00CA1E8F">
      <w:pPr>
        <w:pStyle w:val="ListParagraph"/>
        <w:snapToGrid w:val="0"/>
        <w:spacing w:after="0"/>
        <w:ind w:leftChars="0" w:left="0" w:firstLine="0"/>
        <w:jc w:val="both"/>
        <w:rPr>
          <w:rFonts w:ascii="Arial" w:hAnsi="Arial" w:cs="Arial"/>
          <w:szCs w:val="24"/>
        </w:rPr>
      </w:pPr>
    </w:p>
    <w:p w:rsidR="00E6501A" w:rsidRPr="00173DE5" w:rsidRDefault="00671AE3" w:rsidP="00CA1E8F">
      <w:pPr>
        <w:snapToGrid w:val="0"/>
        <w:spacing w:after="0"/>
        <w:ind w:left="0" w:firstLine="0"/>
        <w:jc w:val="both"/>
        <w:rPr>
          <w:rFonts w:ascii="Arial" w:hAnsi="Arial" w:cs="Arial"/>
          <w:szCs w:val="24"/>
        </w:rPr>
      </w:pPr>
      <w:r w:rsidRPr="00173DE5">
        <w:rPr>
          <w:rFonts w:ascii="Arial" w:hAnsi="Arial" w:cs="Arial"/>
          <w:szCs w:val="24"/>
        </w:rPr>
        <w:t>65</w:t>
      </w:r>
      <w:r w:rsidR="007E4DC7" w:rsidRPr="00173DE5">
        <w:rPr>
          <w:rFonts w:ascii="Arial" w:hAnsi="Arial" w:cs="Arial"/>
          <w:szCs w:val="24"/>
        </w:rPr>
        <w:t>.</w:t>
      </w:r>
      <w:r w:rsidR="007E4DC7" w:rsidRPr="00173DE5">
        <w:rPr>
          <w:rFonts w:ascii="Arial" w:hAnsi="Arial" w:cs="Arial"/>
          <w:szCs w:val="24"/>
        </w:rPr>
        <w:tab/>
      </w:r>
      <w:r w:rsidR="007E4DC7" w:rsidRPr="00173DE5">
        <w:rPr>
          <w:rFonts w:ascii="Arial" w:hAnsi="Arial" w:cs="Arial"/>
          <w:szCs w:val="24"/>
        </w:rPr>
        <w:tab/>
      </w:r>
      <w:r w:rsidR="00D33696" w:rsidRPr="00173DE5">
        <w:rPr>
          <w:rFonts w:ascii="Arial" w:hAnsi="Arial" w:cs="Arial"/>
          <w:szCs w:val="24"/>
        </w:rPr>
        <w:t>The Sub-committee</w:t>
      </w:r>
      <w:r w:rsidR="00F721AA" w:rsidRPr="00173DE5">
        <w:rPr>
          <w:rFonts w:ascii="Arial" w:hAnsi="Arial" w:cs="Arial"/>
          <w:szCs w:val="24"/>
        </w:rPr>
        <w:t>'</w:t>
      </w:r>
      <w:r w:rsidR="00D33696" w:rsidRPr="00173DE5">
        <w:rPr>
          <w:rFonts w:ascii="Arial" w:hAnsi="Arial" w:cs="Arial"/>
          <w:szCs w:val="24"/>
        </w:rPr>
        <w:t xml:space="preserve">s study of </w:t>
      </w:r>
      <w:r w:rsidR="00D33696" w:rsidRPr="00173DE5">
        <w:rPr>
          <w:rFonts w:ascii="Arial" w:hAnsi="Arial" w:cs="Arial"/>
          <w:szCs w:val="24"/>
          <w:lang w:val="en-GB"/>
        </w:rPr>
        <w:t xml:space="preserve">the overseas jurisdictions shows that there is no universal approach on the definition of public bodies.  Similarly, no underlying rationale or criteria can be readily discerned except that a list of factors has been drawn up for deciding whether a body is a </w:t>
      </w:r>
      <w:r w:rsidR="00F721AA" w:rsidRPr="00173DE5">
        <w:rPr>
          <w:rFonts w:ascii="Arial" w:hAnsi="Arial" w:cs="Arial"/>
          <w:szCs w:val="24"/>
          <w:lang w:val="en-GB"/>
        </w:rPr>
        <w:t>"</w:t>
      </w:r>
      <w:r w:rsidR="00D33696" w:rsidRPr="00173DE5">
        <w:rPr>
          <w:rFonts w:ascii="Arial" w:hAnsi="Arial" w:cs="Arial"/>
          <w:szCs w:val="24"/>
          <w:lang w:val="en-GB"/>
        </w:rPr>
        <w:t>public office</w:t>
      </w:r>
      <w:r w:rsidR="00F721AA" w:rsidRPr="00173DE5">
        <w:rPr>
          <w:rFonts w:ascii="Arial" w:hAnsi="Arial" w:cs="Arial"/>
          <w:szCs w:val="24"/>
          <w:lang w:val="en-GB"/>
        </w:rPr>
        <w:t>"</w:t>
      </w:r>
      <w:r w:rsidR="00456762" w:rsidRPr="00173DE5">
        <w:rPr>
          <w:rFonts w:ascii="Arial" w:hAnsi="Arial" w:cs="Arial"/>
          <w:szCs w:val="24"/>
          <w:lang w:val="en-GB"/>
        </w:rPr>
        <w:t xml:space="preserve"> in New Zealand. </w:t>
      </w:r>
      <w:r w:rsidR="000E134F" w:rsidRPr="00173DE5">
        <w:rPr>
          <w:rFonts w:ascii="Arial" w:hAnsi="Arial" w:cs="Arial"/>
          <w:szCs w:val="24"/>
          <w:lang w:val="en-GB"/>
        </w:rPr>
        <w:t xml:space="preserve"> </w:t>
      </w:r>
      <w:r w:rsidR="00456762" w:rsidRPr="00173DE5">
        <w:rPr>
          <w:rFonts w:ascii="Arial" w:hAnsi="Arial" w:cs="Arial"/>
          <w:szCs w:val="24"/>
          <w:lang w:val="en-GB"/>
        </w:rPr>
        <w:t>T</w:t>
      </w:r>
      <w:r w:rsidR="00D33696" w:rsidRPr="00173DE5">
        <w:rPr>
          <w:rFonts w:ascii="Arial" w:hAnsi="Arial" w:cs="Arial"/>
          <w:szCs w:val="24"/>
          <w:lang w:val="en-GB"/>
        </w:rPr>
        <w:t xml:space="preserve">he extent of oversight by archival authorities over the records management of public bodies </w:t>
      </w:r>
      <w:r w:rsidR="00456762" w:rsidRPr="00173DE5">
        <w:rPr>
          <w:rFonts w:ascii="Arial" w:hAnsi="Arial" w:cs="Arial"/>
          <w:szCs w:val="24"/>
          <w:lang w:val="en-GB"/>
        </w:rPr>
        <w:t xml:space="preserve">also </w:t>
      </w:r>
      <w:r w:rsidR="00D33696" w:rsidRPr="00173DE5">
        <w:rPr>
          <w:rFonts w:ascii="Arial" w:hAnsi="Arial" w:cs="Arial"/>
          <w:szCs w:val="24"/>
          <w:lang w:val="en-GB"/>
        </w:rPr>
        <w:t>varies between jurisdictions.</w:t>
      </w:r>
      <w:r w:rsidR="006D5010" w:rsidRPr="00173DE5">
        <w:rPr>
          <w:rFonts w:ascii="Arial" w:hAnsi="Arial" w:cs="Arial"/>
          <w:szCs w:val="24"/>
          <w:lang w:val="en-GB"/>
        </w:rPr>
        <w:t xml:space="preserve">  </w:t>
      </w:r>
    </w:p>
    <w:p w:rsidR="008F1483" w:rsidRPr="00173DE5" w:rsidRDefault="008F1483" w:rsidP="00CA1E8F">
      <w:pPr>
        <w:pStyle w:val="ListParagraph"/>
        <w:snapToGrid w:val="0"/>
        <w:spacing w:after="0"/>
        <w:ind w:leftChars="0" w:left="0" w:firstLine="0"/>
        <w:jc w:val="both"/>
        <w:rPr>
          <w:rFonts w:ascii="Arial" w:hAnsi="Arial" w:cs="Arial"/>
          <w:szCs w:val="24"/>
        </w:rPr>
      </w:pPr>
    </w:p>
    <w:p w:rsidR="00796A8A" w:rsidRPr="00173DE5" w:rsidRDefault="00671AE3" w:rsidP="00CA1E8F">
      <w:pPr>
        <w:snapToGrid w:val="0"/>
        <w:spacing w:after="0"/>
        <w:ind w:left="0" w:firstLine="0"/>
        <w:jc w:val="both"/>
        <w:rPr>
          <w:rFonts w:ascii="Arial" w:hAnsi="Arial" w:cs="Arial"/>
          <w:szCs w:val="24"/>
        </w:rPr>
      </w:pPr>
      <w:r w:rsidRPr="00173DE5">
        <w:rPr>
          <w:rFonts w:ascii="Arial" w:hAnsi="Arial" w:cs="Arial"/>
          <w:szCs w:val="24"/>
          <w:lang w:val="en-GB"/>
        </w:rPr>
        <w:t>66</w:t>
      </w:r>
      <w:r w:rsidR="00ED2A64" w:rsidRPr="00173DE5">
        <w:rPr>
          <w:rFonts w:ascii="Arial" w:hAnsi="Arial" w:cs="Arial"/>
          <w:szCs w:val="24"/>
          <w:lang w:val="en-GB"/>
        </w:rPr>
        <w:t>.</w:t>
      </w:r>
      <w:r w:rsidR="007E4DC7" w:rsidRPr="00173DE5">
        <w:rPr>
          <w:rFonts w:ascii="Arial" w:hAnsi="Arial" w:cs="Arial"/>
          <w:szCs w:val="24"/>
          <w:lang w:val="en-GB"/>
        </w:rPr>
        <w:tab/>
      </w:r>
      <w:r w:rsidR="007E4DC7" w:rsidRPr="00173DE5">
        <w:rPr>
          <w:rFonts w:ascii="Arial" w:hAnsi="Arial" w:cs="Arial"/>
          <w:szCs w:val="24"/>
          <w:lang w:val="en-GB"/>
        </w:rPr>
        <w:tab/>
      </w:r>
      <w:r w:rsidR="00796A8A" w:rsidRPr="00173DE5">
        <w:rPr>
          <w:rFonts w:ascii="Arial" w:hAnsi="Arial" w:cs="Arial"/>
          <w:szCs w:val="24"/>
          <w:lang w:val="en-GB"/>
        </w:rPr>
        <w:t xml:space="preserve">  The Sub-committee observes that in the light of the diverse nature, functions, structure, powers, sizes and resources of public bodies, their individual circumstances must be carefully considered (with prior consultation or dialogue if need be), before imposing on them any uniform mandatory records management regime, whether under the current administrative regime or by way of legislation.</w:t>
      </w:r>
      <w:r w:rsidR="000D6CD1" w:rsidRPr="00173DE5">
        <w:rPr>
          <w:rFonts w:ascii="Arial" w:hAnsi="Arial" w:cs="Arial"/>
          <w:szCs w:val="24"/>
          <w:lang w:val="en-GB"/>
        </w:rPr>
        <w:t xml:space="preserve"> </w:t>
      </w:r>
      <w:r w:rsidR="00AC45E8" w:rsidRPr="00173DE5">
        <w:rPr>
          <w:rFonts w:ascii="Arial" w:hAnsi="Arial" w:cs="Arial"/>
          <w:szCs w:val="24"/>
        </w:rPr>
        <w:t xml:space="preserve"> In any event, the current lack of qualified professional archivists in Hong Kong may pose a particular challenge. </w:t>
      </w:r>
    </w:p>
    <w:p w:rsidR="008F1483" w:rsidRPr="00173DE5" w:rsidRDefault="008F1483" w:rsidP="00CA1E8F">
      <w:pPr>
        <w:pStyle w:val="ListParagraph"/>
        <w:snapToGrid w:val="0"/>
        <w:spacing w:after="0"/>
        <w:ind w:leftChars="0" w:left="0" w:firstLine="0"/>
        <w:jc w:val="both"/>
        <w:rPr>
          <w:rFonts w:ascii="Arial" w:hAnsi="Arial" w:cs="Arial"/>
          <w:b/>
          <w:szCs w:val="24"/>
        </w:rPr>
      </w:pPr>
    </w:p>
    <w:p w:rsidR="008C6F29" w:rsidRPr="00173DE5" w:rsidRDefault="00671AE3" w:rsidP="00CA1E8F">
      <w:pPr>
        <w:snapToGrid w:val="0"/>
        <w:spacing w:after="0"/>
        <w:ind w:left="0" w:firstLine="0"/>
        <w:jc w:val="both"/>
        <w:rPr>
          <w:rFonts w:ascii="Arial" w:hAnsi="Arial" w:cs="Arial"/>
          <w:b/>
          <w:szCs w:val="24"/>
        </w:rPr>
      </w:pPr>
      <w:r w:rsidRPr="00173DE5">
        <w:rPr>
          <w:rFonts w:ascii="Arial" w:hAnsi="Arial" w:cs="Arial"/>
          <w:szCs w:val="24"/>
        </w:rPr>
        <w:t>67</w:t>
      </w:r>
      <w:r w:rsidR="007E4DC7" w:rsidRPr="00173DE5">
        <w:rPr>
          <w:rFonts w:ascii="Arial" w:hAnsi="Arial" w:cs="Arial"/>
          <w:szCs w:val="24"/>
        </w:rPr>
        <w:t>.</w:t>
      </w:r>
      <w:r w:rsidR="007E4DC7" w:rsidRPr="00173DE5">
        <w:rPr>
          <w:rFonts w:ascii="Arial" w:hAnsi="Arial" w:cs="Arial"/>
          <w:szCs w:val="24"/>
        </w:rPr>
        <w:tab/>
      </w:r>
      <w:r w:rsidR="007E4DC7" w:rsidRPr="00173DE5">
        <w:rPr>
          <w:rFonts w:ascii="Arial" w:hAnsi="Arial" w:cs="Arial"/>
          <w:szCs w:val="24"/>
        </w:rPr>
        <w:tab/>
      </w:r>
      <w:r w:rsidR="00796A8A" w:rsidRPr="00173DE5">
        <w:rPr>
          <w:rFonts w:ascii="Arial" w:hAnsi="Arial" w:cs="Arial"/>
          <w:b/>
          <w:szCs w:val="24"/>
        </w:rPr>
        <w:t xml:space="preserve">As regards the scope of public bodies to be covered, </w:t>
      </w:r>
      <w:r w:rsidR="00FB62DE" w:rsidRPr="00173DE5">
        <w:rPr>
          <w:rFonts w:ascii="Arial" w:hAnsi="Arial" w:cs="Arial"/>
          <w:b/>
          <w:szCs w:val="24"/>
        </w:rPr>
        <w:t>our</w:t>
      </w:r>
      <w:r w:rsidR="00796A8A" w:rsidRPr="00173DE5">
        <w:rPr>
          <w:rFonts w:ascii="Arial" w:hAnsi="Arial" w:cs="Arial"/>
          <w:b/>
          <w:szCs w:val="24"/>
        </w:rPr>
        <w:t xml:space="preserve"> provisional view</w:t>
      </w:r>
      <w:r w:rsidR="00E77288" w:rsidRPr="00173DE5">
        <w:rPr>
          <w:rFonts w:ascii="Arial" w:hAnsi="Arial" w:cs="Arial"/>
          <w:b/>
          <w:szCs w:val="24"/>
        </w:rPr>
        <w:t>s are</w:t>
      </w:r>
      <w:r w:rsidR="00796A8A" w:rsidRPr="00173DE5">
        <w:rPr>
          <w:rFonts w:ascii="Arial" w:hAnsi="Arial" w:cs="Arial"/>
          <w:b/>
          <w:szCs w:val="24"/>
        </w:rPr>
        <w:t xml:space="preserve"> that it is more advisable to follow the approach in England, Ireland, New Zealand and Singapore, </w:t>
      </w:r>
      <w:proofErr w:type="spellStart"/>
      <w:r w:rsidR="00796A8A" w:rsidRPr="00173DE5">
        <w:rPr>
          <w:rFonts w:ascii="Arial" w:hAnsi="Arial" w:cs="Arial"/>
          <w:b/>
          <w:szCs w:val="24"/>
        </w:rPr>
        <w:t>ie</w:t>
      </w:r>
      <w:proofErr w:type="spellEnd"/>
      <w:r w:rsidR="00796A8A" w:rsidRPr="00173DE5">
        <w:rPr>
          <w:rFonts w:ascii="Arial" w:hAnsi="Arial" w:cs="Arial"/>
          <w:b/>
          <w:szCs w:val="24"/>
        </w:rPr>
        <w:t xml:space="preserve"> enumerating from time to time specific bodies that should be subject to the</w:t>
      </w:r>
      <w:r w:rsidR="00737821" w:rsidRPr="00173DE5">
        <w:rPr>
          <w:rFonts w:ascii="Arial" w:hAnsi="Arial" w:cs="Arial"/>
          <w:b/>
          <w:szCs w:val="24"/>
        </w:rPr>
        <w:t xml:space="preserve"> public</w:t>
      </w:r>
      <w:r w:rsidR="00796A8A" w:rsidRPr="00173DE5">
        <w:rPr>
          <w:rFonts w:ascii="Arial" w:hAnsi="Arial" w:cs="Arial"/>
          <w:b/>
          <w:szCs w:val="24"/>
        </w:rPr>
        <w:t xml:space="preserve"> records management regime.  In respect of the extent of oversight by the archival authority, </w:t>
      </w:r>
      <w:r w:rsidR="00DE30A3" w:rsidRPr="00173DE5">
        <w:rPr>
          <w:rFonts w:ascii="Arial" w:hAnsi="Arial" w:cs="Arial"/>
          <w:b/>
          <w:szCs w:val="24"/>
        </w:rPr>
        <w:t>we consider</w:t>
      </w:r>
      <w:r w:rsidR="00796A8A" w:rsidRPr="00173DE5">
        <w:rPr>
          <w:rFonts w:ascii="Arial" w:hAnsi="Arial" w:cs="Arial"/>
          <w:b/>
          <w:szCs w:val="24"/>
        </w:rPr>
        <w:t xml:space="preserve"> that a </w:t>
      </w:r>
      <w:r w:rsidR="00F721AA" w:rsidRPr="00173DE5">
        <w:rPr>
          <w:rFonts w:ascii="Arial" w:hAnsi="Arial" w:cs="Arial"/>
          <w:b/>
          <w:szCs w:val="24"/>
        </w:rPr>
        <w:t>"</w:t>
      </w:r>
      <w:r w:rsidR="00796A8A" w:rsidRPr="00173DE5">
        <w:rPr>
          <w:rFonts w:ascii="Arial" w:hAnsi="Arial" w:cs="Arial"/>
          <w:b/>
          <w:szCs w:val="24"/>
        </w:rPr>
        <w:t>bespoke</w:t>
      </w:r>
      <w:r w:rsidR="00F721AA" w:rsidRPr="00173DE5">
        <w:rPr>
          <w:rFonts w:ascii="Arial" w:hAnsi="Arial" w:cs="Arial"/>
          <w:b/>
          <w:szCs w:val="24"/>
        </w:rPr>
        <w:t>"</w:t>
      </w:r>
      <w:r w:rsidR="00796A8A" w:rsidRPr="00173DE5">
        <w:rPr>
          <w:rFonts w:ascii="Arial" w:hAnsi="Arial" w:cs="Arial"/>
          <w:b/>
          <w:szCs w:val="24"/>
        </w:rPr>
        <w:t xml:space="preserve"> approach is more appropriate.</w:t>
      </w:r>
      <w:r w:rsidR="00340B2B" w:rsidRPr="00173DE5">
        <w:rPr>
          <w:rFonts w:ascii="Arial" w:hAnsi="Arial" w:cs="Arial"/>
          <w:b/>
          <w:szCs w:val="24"/>
        </w:rPr>
        <w:t xml:space="preserve">  </w:t>
      </w:r>
    </w:p>
    <w:p w:rsidR="007E4DC7" w:rsidRPr="00173DE5" w:rsidRDefault="007E4DC7" w:rsidP="00CA1E8F">
      <w:pPr>
        <w:pStyle w:val="ListParagraph"/>
        <w:snapToGrid w:val="0"/>
        <w:spacing w:after="0"/>
        <w:ind w:leftChars="0" w:left="0" w:firstLine="0"/>
        <w:jc w:val="both"/>
        <w:rPr>
          <w:rFonts w:ascii="Arial" w:hAnsi="Arial" w:cs="Arial"/>
          <w:b/>
          <w:szCs w:val="24"/>
        </w:rPr>
      </w:pPr>
    </w:p>
    <w:p w:rsidR="008647E3" w:rsidRPr="00173DE5" w:rsidRDefault="008647E3" w:rsidP="00CA1E8F">
      <w:pPr>
        <w:pStyle w:val="ListParagraph"/>
        <w:snapToGrid w:val="0"/>
        <w:spacing w:after="0"/>
        <w:ind w:leftChars="0" w:left="0" w:firstLine="0"/>
        <w:jc w:val="both"/>
        <w:rPr>
          <w:rFonts w:ascii="Arial" w:hAnsi="Arial" w:cs="Arial"/>
          <w:b/>
          <w:szCs w:val="24"/>
        </w:rPr>
      </w:pPr>
    </w:p>
    <w:p w:rsidR="008647E3" w:rsidRPr="00173DE5" w:rsidRDefault="008647E3" w:rsidP="00CA1E8F">
      <w:pPr>
        <w:pStyle w:val="ListParagraph"/>
        <w:snapToGrid w:val="0"/>
        <w:spacing w:after="0"/>
        <w:ind w:leftChars="0" w:left="0" w:firstLine="0"/>
        <w:jc w:val="both"/>
        <w:rPr>
          <w:rFonts w:ascii="Arial" w:hAnsi="Arial" w:cs="Arial"/>
          <w:b/>
          <w:szCs w:val="24"/>
        </w:rPr>
      </w:pPr>
    </w:p>
    <w:p w:rsidR="00992D74" w:rsidRPr="00173DE5" w:rsidRDefault="00992D74" w:rsidP="00CA1E8F">
      <w:pPr>
        <w:pStyle w:val="ListParagraph"/>
        <w:snapToGrid w:val="0"/>
        <w:spacing w:after="0"/>
        <w:ind w:leftChars="0" w:left="0" w:firstLine="0"/>
        <w:jc w:val="both"/>
        <w:rPr>
          <w:rFonts w:ascii="Arial" w:hAnsi="Arial" w:cs="Arial"/>
          <w:b/>
          <w:szCs w:val="24"/>
        </w:rPr>
      </w:pPr>
    </w:p>
    <w:p w:rsidR="00250130" w:rsidRPr="00173DE5" w:rsidRDefault="00250130" w:rsidP="00B710AD">
      <w:pPr>
        <w:pBdr>
          <w:top w:val="single" w:sz="4" w:space="8" w:color="auto"/>
          <w:left w:val="single" w:sz="4" w:space="8" w:color="auto"/>
          <w:bottom w:val="single" w:sz="4" w:space="8" w:color="auto"/>
          <w:right w:val="single" w:sz="4" w:space="8" w:color="auto"/>
        </w:pBdr>
        <w:snapToGrid w:val="0"/>
        <w:spacing w:after="0"/>
        <w:ind w:left="1440" w:right="720" w:hanging="720"/>
        <w:jc w:val="both"/>
        <w:rPr>
          <w:rFonts w:ascii="Arial" w:hAnsi="Arial" w:cs="Arial"/>
          <w:b/>
          <w:szCs w:val="24"/>
        </w:rPr>
      </w:pPr>
      <w:r w:rsidRPr="00173DE5">
        <w:rPr>
          <w:rFonts w:ascii="Arial" w:hAnsi="Arial" w:cs="Arial"/>
          <w:b/>
          <w:szCs w:val="24"/>
        </w:rPr>
        <w:lastRenderedPageBreak/>
        <w:t>Consultation Questions 12</w:t>
      </w:r>
    </w:p>
    <w:p w:rsidR="00250130" w:rsidRPr="00173DE5" w:rsidRDefault="00250130" w:rsidP="00B710AD">
      <w:pPr>
        <w:pBdr>
          <w:top w:val="single" w:sz="4" w:space="8" w:color="auto"/>
          <w:left w:val="single" w:sz="4" w:space="8" w:color="auto"/>
          <w:bottom w:val="single" w:sz="4" w:space="8" w:color="auto"/>
          <w:right w:val="single" w:sz="4" w:space="8" w:color="auto"/>
        </w:pBdr>
        <w:snapToGrid w:val="0"/>
        <w:spacing w:after="0"/>
        <w:ind w:left="1440" w:right="720" w:hanging="720"/>
        <w:jc w:val="both"/>
        <w:rPr>
          <w:rFonts w:ascii="Arial" w:hAnsi="Arial" w:cs="Arial"/>
          <w:b/>
          <w:szCs w:val="24"/>
        </w:rPr>
      </w:pPr>
    </w:p>
    <w:p w:rsidR="00250130" w:rsidRPr="00173DE5" w:rsidRDefault="00250130" w:rsidP="00CA1E8F">
      <w:pPr>
        <w:pStyle w:val="ListParagraph"/>
        <w:numPr>
          <w:ilvl w:val="0"/>
          <w:numId w:val="17"/>
        </w:numPr>
        <w:pBdr>
          <w:top w:val="single" w:sz="4" w:space="8" w:color="auto"/>
          <w:left w:val="single" w:sz="4" w:space="8" w:color="auto"/>
          <w:bottom w:val="single" w:sz="4" w:space="8" w:color="auto"/>
          <w:right w:val="single" w:sz="4" w:space="8" w:color="auto"/>
        </w:pBdr>
        <w:snapToGrid w:val="0"/>
        <w:spacing w:after="0"/>
        <w:ind w:leftChars="0" w:left="1440" w:right="720" w:hanging="720"/>
        <w:jc w:val="both"/>
        <w:rPr>
          <w:rFonts w:ascii="Arial" w:hAnsi="Arial" w:cs="Arial"/>
          <w:b/>
          <w:szCs w:val="24"/>
        </w:rPr>
      </w:pPr>
      <w:r w:rsidRPr="00173DE5">
        <w:rPr>
          <w:rFonts w:ascii="Arial" w:hAnsi="Arial" w:cs="Arial"/>
          <w:b/>
          <w:szCs w:val="24"/>
        </w:rPr>
        <w:t>Do you agree with our provisional views?</w:t>
      </w:r>
    </w:p>
    <w:p w:rsidR="00250130" w:rsidRPr="00173DE5" w:rsidRDefault="00250130" w:rsidP="00CA1E8F">
      <w:pPr>
        <w:pBdr>
          <w:top w:val="single" w:sz="4" w:space="8" w:color="auto"/>
          <w:left w:val="single" w:sz="4" w:space="8" w:color="auto"/>
          <w:bottom w:val="single" w:sz="4" w:space="8" w:color="auto"/>
          <w:right w:val="single" w:sz="4" w:space="8" w:color="auto"/>
        </w:pBdr>
        <w:snapToGrid w:val="0"/>
        <w:spacing w:after="0"/>
        <w:ind w:left="1440" w:right="720" w:hanging="720"/>
        <w:jc w:val="both"/>
        <w:rPr>
          <w:rFonts w:ascii="Arial" w:hAnsi="Arial" w:cs="Arial"/>
          <w:b/>
          <w:szCs w:val="24"/>
        </w:rPr>
      </w:pPr>
    </w:p>
    <w:p w:rsidR="00250130" w:rsidRPr="00173DE5" w:rsidRDefault="00250130" w:rsidP="00CA1E8F">
      <w:pPr>
        <w:pStyle w:val="ListParagraph"/>
        <w:numPr>
          <w:ilvl w:val="0"/>
          <w:numId w:val="17"/>
        </w:numPr>
        <w:pBdr>
          <w:top w:val="single" w:sz="4" w:space="8" w:color="auto"/>
          <w:left w:val="single" w:sz="4" w:space="8" w:color="auto"/>
          <w:bottom w:val="single" w:sz="4" w:space="8" w:color="auto"/>
          <w:right w:val="single" w:sz="4" w:space="8" w:color="auto"/>
        </w:pBdr>
        <w:snapToGrid w:val="0"/>
        <w:spacing w:after="0"/>
        <w:ind w:leftChars="0" w:left="1440" w:right="720" w:hanging="720"/>
        <w:jc w:val="both"/>
        <w:rPr>
          <w:rFonts w:ascii="Arial" w:hAnsi="Arial" w:cs="Arial"/>
          <w:b/>
          <w:szCs w:val="24"/>
          <w:lang w:eastAsia="zh-HK"/>
        </w:rPr>
      </w:pPr>
      <w:r w:rsidRPr="00173DE5">
        <w:rPr>
          <w:rFonts w:ascii="Arial" w:hAnsi="Arial" w:cs="Arial"/>
          <w:b/>
          <w:szCs w:val="24"/>
        </w:rPr>
        <w:t>If your answer to (</w:t>
      </w:r>
      <w:proofErr w:type="spellStart"/>
      <w:r w:rsidRPr="00173DE5">
        <w:rPr>
          <w:rFonts w:ascii="Arial" w:hAnsi="Arial" w:cs="Arial"/>
          <w:b/>
          <w:szCs w:val="24"/>
        </w:rPr>
        <w:t>i</w:t>
      </w:r>
      <w:proofErr w:type="spellEnd"/>
      <w:r w:rsidRPr="00173DE5">
        <w:rPr>
          <w:rFonts w:ascii="Arial" w:hAnsi="Arial" w:cs="Arial"/>
          <w:b/>
          <w:szCs w:val="24"/>
        </w:rPr>
        <w:t>) is in the negative, what are your reasons?</w:t>
      </w:r>
    </w:p>
    <w:p w:rsidR="001B76AC" w:rsidRPr="00173DE5" w:rsidRDefault="001B76AC" w:rsidP="00CA1E8F">
      <w:pPr>
        <w:snapToGrid w:val="0"/>
        <w:spacing w:after="0"/>
        <w:ind w:left="0" w:firstLine="0"/>
        <w:jc w:val="both"/>
        <w:rPr>
          <w:rFonts w:ascii="Arial" w:hAnsi="Arial" w:cs="Arial"/>
          <w:i/>
          <w:sz w:val="20"/>
          <w:szCs w:val="20"/>
        </w:rPr>
      </w:pPr>
    </w:p>
    <w:p w:rsidR="00C20A84" w:rsidRPr="00173DE5" w:rsidRDefault="00C20A84" w:rsidP="00CA1E8F">
      <w:pPr>
        <w:snapToGrid w:val="0"/>
        <w:spacing w:after="0"/>
        <w:ind w:left="0" w:firstLine="0"/>
        <w:jc w:val="both"/>
        <w:rPr>
          <w:rFonts w:ascii="Arial" w:hAnsi="Arial" w:cs="Arial"/>
          <w:i/>
          <w:sz w:val="20"/>
          <w:szCs w:val="20"/>
        </w:rPr>
      </w:pPr>
    </w:p>
    <w:sectPr w:rsidR="00C20A84" w:rsidRPr="00173DE5" w:rsidSect="007D6A92">
      <w:footerReference w:type="default" r:id="rId9"/>
      <w:pgSz w:w="11906" w:h="16838" w:code="9"/>
      <w:pgMar w:top="1440" w:right="1800" w:bottom="1440" w:left="1800" w:header="850"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9F3" w:rsidRDefault="004749F3" w:rsidP="0081740D">
      <w:r>
        <w:separator/>
      </w:r>
    </w:p>
  </w:endnote>
  <w:endnote w:type="continuationSeparator" w:id="0">
    <w:p w:rsidR="004749F3" w:rsidRDefault="004749F3" w:rsidP="00817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619291"/>
      <w:docPartObj>
        <w:docPartGallery w:val="Page Numbers (Bottom of Page)"/>
        <w:docPartUnique/>
      </w:docPartObj>
    </w:sdtPr>
    <w:sdtEndPr>
      <w:rPr>
        <w:rFonts w:ascii="Arial" w:hAnsi="Arial" w:cs="Arial"/>
        <w:noProof/>
        <w:sz w:val="24"/>
        <w:szCs w:val="24"/>
      </w:rPr>
    </w:sdtEndPr>
    <w:sdtContent>
      <w:p w:rsidR="004749F3" w:rsidRPr="00F721AA" w:rsidRDefault="004749F3" w:rsidP="00F721AA">
        <w:pPr>
          <w:pStyle w:val="Footer"/>
          <w:jc w:val="center"/>
          <w:rPr>
            <w:rFonts w:ascii="Arial" w:hAnsi="Arial" w:cs="Arial"/>
            <w:sz w:val="24"/>
            <w:szCs w:val="24"/>
          </w:rPr>
        </w:pPr>
        <w:r w:rsidRPr="00F721AA">
          <w:rPr>
            <w:rFonts w:ascii="Arial" w:hAnsi="Arial" w:cs="Arial"/>
            <w:sz w:val="24"/>
            <w:szCs w:val="24"/>
          </w:rPr>
          <w:fldChar w:fldCharType="begin"/>
        </w:r>
        <w:r w:rsidRPr="00F721AA">
          <w:rPr>
            <w:rFonts w:ascii="Arial" w:hAnsi="Arial" w:cs="Arial"/>
            <w:sz w:val="24"/>
            <w:szCs w:val="24"/>
          </w:rPr>
          <w:instrText xml:space="preserve"> PAGE   \* MERGEFORMAT </w:instrText>
        </w:r>
        <w:r w:rsidRPr="00F721AA">
          <w:rPr>
            <w:rFonts w:ascii="Arial" w:hAnsi="Arial" w:cs="Arial"/>
            <w:sz w:val="24"/>
            <w:szCs w:val="24"/>
          </w:rPr>
          <w:fldChar w:fldCharType="separate"/>
        </w:r>
        <w:r w:rsidR="00726C40">
          <w:rPr>
            <w:rFonts w:ascii="Arial" w:hAnsi="Arial" w:cs="Arial"/>
            <w:noProof/>
            <w:sz w:val="24"/>
            <w:szCs w:val="24"/>
          </w:rPr>
          <w:t>5</w:t>
        </w:r>
        <w:r w:rsidRPr="00F721AA">
          <w:rPr>
            <w:rFonts w:ascii="Arial" w:hAnsi="Arial" w:cs="Arial"/>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9F3" w:rsidRDefault="004749F3" w:rsidP="0081740D">
      <w:r>
        <w:separator/>
      </w:r>
    </w:p>
  </w:footnote>
  <w:footnote w:type="continuationSeparator" w:id="0">
    <w:p w:rsidR="004749F3" w:rsidRDefault="004749F3" w:rsidP="0081740D">
      <w:r>
        <w:continuationSeparator/>
      </w:r>
    </w:p>
  </w:footnote>
  <w:footnote w:id="1">
    <w:p w:rsidR="004749F3" w:rsidRPr="00ED2A64" w:rsidRDefault="004749F3" w:rsidP="006443E0">
      <w:pPr>
        <w:pStyle w:val="FootnoteText"/>
        <w:keepLines/>
        <w:adjustRightInd w:val="0"/>
        <w:ind w:left="720" w:hanging="720"/>
        <w:jc w:val="both"/>
        <w:rPr>
          <w:rFonts w:ascii="Arial" w:hAnsi="Arial" w:cs="Arial"/>
        </w:rPr>
      </w:pPr>
      <w:r w:rsidRPr="00ED2A64">
        <w:rPr>
          <w:rStyle w:val="FootnoteReference"/>
          <w:rFonts w:ascii="Arial" w:hAnsi="Arial" w:cs="Arial"/>
        </w:rPr>
        <w:footnoteRef/>
      </w:r>
      <w:r w:rsidRPr="00ED2A64">
        <w:rPr>
          <w:rFonts w:ascii="Arial" w:hAnsi="Arial" w:cs="Arial"/>
        </w:rPr>
        <w:t xml:space="preserve"> </w:t>
      </w:r>
      <w:r w:rsidRPr="00ED2A64">
        <w:rPr>
          <w:rFonts w:ascii="Arial" w:hAnsi="Arial" w:cs="Arial"/>
        </w:rPr>
        <w:tab/>
        <w:t xml:space="preserve">Such mandatory records management requirements include </w:t>
      </w:r>
      <w:r w:rsidR="00217EED">
        <w:rPr>
          <w:rFonts w:ascii="Arial" w:hAnsi="Arial" w:cs="Arial"/>
          <w:lang w:eastAsia="zh-HK"/>
        </w:rPr>
        <w:t xml:space="preserve">designation of </w:t>
      </w:r>
      <w:r w:rsidRPr="00217EED">
        <w:rPr>
          <w:rFonts w:ascii="Arial" w:hAnsi="Arial" w:cs="Arial"/>
          <w:lang w:eastAsia="zh-HK"/>
        </w:rPr>
        <w:t>DRM</w:t>
      </w:r>
      <w:r w:rsidRPr="00ED2A64">
        <w:rPr>
          <w:rFonts w:ascii="Arial" w:hAnsi="Arial" w:cs="Arial"/>
          <w:lang w:eastAsia="zh-HK"/>
        </w:rPr>
        <w:t xml:space="preserve">, accurate records inventory, </w:t>
      </w:r>
      <w:r w:rsidRPr="00ED2A64">
        <w:rPr>
          <w:rFonts w:ascii="Arial" w:hAnsi="Arial" w:cs="Arial"/>
        </w:rPr>
        <w:t>proper management of</w:t>
      </w:r>
      <w:r w:rsidRPr="00ED2A64">
        <w:rPr>
          <w:rFonts w:ascii="Arial" w:hAnsi="Arial" w:cs="Arial"/>
          <w:lang w:eastAsia="zh-HK"/>
        </w:rPr>
        <w:t xml:space="preserve"> email</w:t>
      </w:r>
      <w:r w:rsidRPr="00ED2A64">
        <w:rPr>
          <w:rFonts w:ascii="Arial" w:hAnsi="Arial" w:cs="Arial"/>
        </w:rPr>
        <w:t xml:space="preserve"> records, records classification, records disposal (including </w:t>
      </w:r>
      <w:r w:rsidRPr="00ED2A64">
        <w:rPr>
          <w:rFonts w:ascii="Arial" w:hAnsi="Arial" w:cs="Arial"/>
          <w:lang w:eastAsia="zh-HK"/>
        </w:rPr>
        <w:t xml:space="preserve">establishment of disposal schedules for all </w:t>
      </w:r>
      <w:proofErr w:type="spellStart"/>
      <w:r w:rsidRPr="00ED2A64">
        <w:rPr>
          <w:rFonts w:ascii="Arial" w:hAnsi="Arial" w:cs="Arial"/>
          <w:lang w:eastAsia="zh-HK"/>
        </w:rPr>
        <w:t>programme</w:t>
      </w:r>
      <w:proofErr w:type="spellEnd"/>
      <w:r w:rsidRPr="00ED2A64">
        <w:rPr>
          <w:rFonts w:ascii="Arial" w:hAnsi="Arial" w:cs="Arial"/>
          <w:lang w:eastAsia="zh-HK"/>
        </w:rPr>
        <w:t xml:space="preserve"> records, disposal of time-expired records at least once every two years, </w:t>
      </w:r>
      <w:r w:rsidRPr="00ED2A64">
        <w:rPr>
          <w:rFonts w:ascii="Arial" w:hAnsi="Arial" w:cs="Arial"/>
        </w:rPr>
        <w:t xml:space="preserve">destruction of records </w:t>
      </w:r>
      <w:r w:rsidRPr="00ED2A64">
        <w:rPr>
          <w:rFonts w:ascii="Arial" w:hAnsi="Arial" w:cs="Arial"/>
          <w:lang w:eastAsia="zh-HK"/>
        </w:rPr>
        <w:t xml:space="preserve">or transfer of records to non-government bodies </w:t>
      </w:r>
      <w:r w:rsidRPr="00ED2A64">
        <w:rPr>
          <w:rFonts w:ascii="Arial" w:hAnsi="Arial" w:cs="Arial"/>
        </w:rPr>
        <w:t>subject to prior consent of GRS Director</w:t>
      </w:r>
      <w:r w:rsidRPr="00ED2A64">
        <w:rPr>
          <w:rFonts w:ascii="Arial" w:hAnsi="Arial" w:cs="Arial"/>
          <w:lang w:eastAsia="zh-HK"/>
        </w:rPr>
        <w:t>,</w:t>
      </w:r>
      <w:r w:rsidRPr="00ED2A64">
        <w:rPr>
          <w:rFonts w:ascii="Arial" w:hAnsi="Arial" w:cs="Arial"/>
        </w:rPr>
        <w:t xml:space="preserve"> and transfer of records having archival value to the GRS), proper custody and storage of records, protection of vital records</w:t>
      </w:r>
      <w:r w:rsidRPr="00ED2A64">
        <w:rPr>
          <w:rFonts w:ascii="Arial" w:hAnsi="Arial" w:cs="Arial"/>
          <w:lang w:eastAsia="zh-HK"/>
        </w:rPr>
        <w:t>, and regular review of records management practices</w:t>
      </w:r>
      <w:r w:rsidRPr="00ED2A64">
        <w:rPr>
          <w:rFonts w:ascii="Arial" w:hAnsi="Arial" w:cs="Arial"/>
        </w:rPr>
        <w:t xml:space="preserve">. </w:t>
      </w:r>
    </w:p>
  </w:footnote>
  <w:footnote w:id="2">
    <w:p w:rsidR="004749F3" w:rsidRPr="00ED2A64" w:rsidRDefault="004749F3" w:rsidP="006443E0">
      <w:pPr>
        <w:pStyle w:val="FootnoteText"/>
        <w:adjustRightInd w:val="0"/>
        <w:ind w:left="720" w:hanging="720"/>
        <w:jc w:val="both"/>
        <w:rPr>
          <w:rFonts w:ascii="Arial" w:hAnsi="Arial" w:cs="Arial"/>
        </w:rPr>
      </w:pPr>
      <w:r w:rsidRPr="00ED2A64">
        <w:rPr>
          <w:rStyle w:val="FootnoteReference"/>
          <w:rFonts w:ascii="Arial" w:hAnsi="Arial" w:cs="Arial"/>
        </w:rPr>
        <w:footnoteRef/>
      </w:r>
      <w:r w:rsidRPr="00ED2A64">
        <w:rPr>
          <w:rFonts w:ascii="Arial" w:hAnsi="Arial" w:cs="Arial"/>
        </w:rPr>
        <w:t xml:space="preserve"> </w:t>
      </w:r>
      <w:r w:rsidRPr="00ED2A64">
        <w:rPr>
          <w:rFonts w:ascii="Arial" w:hAnsi="Arial" w:cs="Arial"/>
        </w:rPr>
        <w:tab/>
        <w:t xml:space="preserve">With the exception of the Independent Commission </w:t>
      </w:r>
      <w:proofErr w:type="gramStart"/>
      <w:r w:rsidRPr="00ED2A64">
        <w:rPr>
          <w:rFonts w:ascii="Arial" w:hAnsi="Arial" w:cs="Arial"/>
        </w:rPr>
        <w:t>Against</w:t>
      </w:r>
      <w:proofErr w:type="gramEnd"/>
      <w:r w:rsidRPr="00ED2A64">
        <w:rPr>
          <w:rFonts w:ascii="Arial" w:hAnsi="Arial" w:cs="Arial"/>
        </w:rPr>
        <w:t xml:space="preserve"> Corruption and the Hong Kong Monetary Authority. </w:t>
      </w:r>
    </w:p>
  </w:footnote>
  <w:footnote w:id="3">
    <w:p w:rsidR="004749F3" w:rsidRPr="00F721AA" w:rsidRDefault="004749F3" w:rsidP="006443E0">
      <w:pPr>
        <w:pStyle w:val="FootnoteText"/>
        <w:adjustRightInd w:val="0"/>
        <w:ind w:left="720" w:hanging="720"/>
        <w:rPr>
          <w:rFonts w:ascii="Arial" w:hAnsi="Arial" w:cs="Arial"/>
        </w:rPr>
      </w:pPr>
      <w:r w:rsidRPr="00ED2A64">
        <w:rPr>
          <w:rStyle w:val="FootnoteReference"/>
          <w:rFonts w:ascii="Arial" w:hAnsi="Arial" w:cs="Arial"/>
        </w:rPr>
        <w:footnoteRef/>
      </w:r>
      <w:r w:rsidRPr="00ED2A64">
        <w:rPr>
          <w:rFonts w:ascii="Arial" w:hAnsi="Arial" w:cs="Arial"/>
        </w:rPr>
        <w:t xml:space="preserve"> </w:t>
      </w:r>
      <w:r w:rsidRPr="00ED2A64">
        <w:rPr>
          <w:rFonts w:ascii="Arial" w:hAnsi="Arial" w:cs="Arial"/>
        </w:rPr>
        <w:tab/>
      </w:r>
      <w:proofErr w:type="gramStart"/>
      <w:r w:rsidRPr="00ED2A64">
        <w:rPr>
          <w:rFonts w:ascii="Arial" w:hAnsi="Arial" w:cs="Arial"/>
        </w:rPr>
        <w:t>Par</w:t>
      </w:r>
      <w:r w:rsidRPr="00F721AA">
        <w:rPr>
          <w:rFonts w:ascii="Arial" w:hAnsi="Arial" w:cs="Arial"/>
        </w:rPr>
        <w:t>a 220 of the RMM.</w:t>
      </w:r>
      <w:proofErr w:type="gramEnd"/>
      <w:r w:rsidRPr="00F721AA">
        <w:rPr>
          <w:rFonts w:ascii="Arial" w:hAnsi="Arial" w:cs="Arial"/>
        </w:rPr>
        <w:t xml:space="preserve">  </w:t>
      </w:r>
    </w:p>
  </w:footnote>
  <w:footnote w:id="4">
    <w:p w:rsidR="004749F3" w:rsidRPr="00ED2A64" w:rsidRDefault="004749F3" w:rsidP="006443E0">
      <w:pPr>
        <w:pStyle w:val="FootnoteText"/>
        <w:adjustRightInd w:val="0"/>
        <w:ind w:left="720" w:hanging="720"/>
        <w:jc w:val="both"/>
        <w:rPr>
          <w:rFonts w:ascii="Arial" w:hAnsi="Arial" w:cs="Arial"/>
        </w:rPr>
      </w:pPr>
      <w:r w:rsidRPr="00ED2A64">
        <w:rPr>
          <w:rStyle w:val="FootnoteReference"/>
          <w:rFonts w:ascii="Arial" w:hAnsi="Arial" w:cs="Arial"/>
        </w:rPr>
        <w:footnoteRef/>
      </w:r>
      <w:r w:rsidRPr="00ED2A64">
        <w:rPr>
          <w:rFonts w:ascii="Arial" w:hAnsi="Arial" w:cs="Arial"/>
        </w:rPr>
        <w:t xml:space="preserve"> </w:t>
      </w:r>
      <w:r w:rsidRPr="00ED2A64">
        <w:rPr>
          <w:rFonts w:ascii="Arial" w:hAnsi="Arial" w:cs="Arial"/>
        </w:rPr>
        <w:tab/>
      </w:r>
      <w:r w:rsidRPr="00ED2A64">
        <w:rPr>
          <w:rFonts w:ascii="Arial" w:hAnsi="Arial" w:cs="Arial"/>
          <w:color w:val="000000" w:themeColor="text1"/>
        </w:rPr>
        <w:t xml:space="preserve">Christine </w:t>
      </w:r>
      <w:proofErr w:type="spellStart"/>
      <w:r w:rsidRPr="00ED2A64">
        <w:rPr>
          <w:rFonts w:ascii="Arial" w:hAnsi="Arial" w:cs="Arial"/>
          <w:color w:val="000000" w:themeColor="text1"/>
        </w:rPr>
        <w:t>Loh</w:t>
      </w:r>
      <w:proofErr w:type="spellEnd"/>
      <w:r w:rsidRPr="00ED2A64">
        <w:rPr>
          <w:rFonts w:ascii="Arial" w:hAnsi="Arial" w:cs="Arial"/>
          <w:color w:val="000000" w:themeColor="text1"/>
        </w:rPr>
        <w:t xml:space="preserve">, Marcos Van </w:t>
      </w:r>
      <w:proofErr w:type="spellStart"/>
      <w:r w:rsidRPr="00ED2A64">
        <w:rPr>
          <w:rFonts w:ascii="Arial" w:hAnsi="Arial" w:cs="Arial"/>
          <w:color w:val="000000" w:themeColor="text1"/>
        </w:rPr>
        <w:t>Rafelghem</w:t>
      </w:r>
      <w:proofErr w:type="spellEnd"/>
      <w:r w:rsidRPr="00ED2A64">
        <w:rPr>
          <w:rFonts w:ascii="Arial" w:hAnsi="Arial" w:cs="Arial"/>
          <w:color w:val="000000" w:themeColor="text1"/>
        </w:rPr>
        <w:t xml:space="preserve"> and Jaimie C Graham, </w:t>
      </w:r>
      <w:r w:rsidRPr="00ED2A64">
        <w:rPr>
          <w:rFonts w:ascii="Arial" w:hAnsi="Arial" w:cs="Arial"/>
          <w:i/>
          <w:color w:val="000000" w:themeColor="text1"/>
        </w:rPr>
        <w:t>Managing Public Records for Good Governance and Preserva</w:t>
      </w:r>
      <w:r>
        <w:rPr>
          <w:rFonts w:ascii="Arial" w:hAnsi="Arial" w:cs="Arial"/>
          <w:i/>
          <w:color w:val="000000" w:themeColor="text1"/>
        </w:rPr>
        <w:t>tion of Collective Memory: The C</w:t>
      </w:r>
      <w:r w:rsidRPr="00ED2A64">
        <w:rPr>
          <w:rFonts w:ascii="Arial" w:hAnsi="Arial" w:cs="Arial"/>
          <w:i/>
          <w:color w:val="000000" w:themeColor="text1"/>
        </w:rPr>
        <w:t>ase for Archival Legislation</w:t>
      </w:r>
      <w:r w:rsidRPr="00ED2A64">
        <w:rPr>
          <w:rFonts w:ascii="Arial" w:hAnsi="Arial" w:cs="Arial"/>
          <w:color w:val="000000" w:themeColor="text1"/>
        </w:rPr>
        <w:t>, Civic Exchange, March 2007.</w:t>
      </w:r>
    </w:p>
  </w:footnote>
  <w:footnote w:id="5">
    <w:p w:rsidR="004749F3" w:rsidRPr="00ED2A64" w:rsidRDefault="004749F3" w:rsidP="006443E0">
      <w:pPr>
        <w:pStyle w:val="FootnoteText"/>
        <w:adjustRightInd w:val="0"/>
        <w:ind w:left="720" w:hanging="720"/>
        <w:jc w:val="both"/>
        <w:rPr>
          <w:rFonts w:ascii="Arial" w:hAnsi="Arial" w:cs="Arial"/>
        </w:rPr>
      </w:pPr>
      <w:r w:rsidRPr="00ED2A64">
        <w:rPr>
          <w:rStyle w:val="FootnoteReference"/>
          <w:rFonts w:ascii="Arial" w:hAnsi="Arial" w:cs="Arial"/>
        </w:rPr>
        <w:footnoteRef/>
      </w:r>
      <w:r w:rsidRPr="00ED2A64">
        <w:rPr>
          <w:rFonts w:ascii="Arial" w:hAnsi="Arial" w:cs="Arial"/>
        </w:rPr>
        <w:t xml:space="preserve"> </w:t>
      </w:r>
      <w:r w:rsidRPr="00ED2A64">
        <w:rPr>
          <w:rFonts w:ascii="Arial" w:hAnsi="Arial" w:cs="Arial"/>
        </w:rPr>
        <w:tab/>
        <w:t xml:space="preserve">Christine </w:t>
      </w:r>
      <w:proofErr w:type="spellStart"/>
      <w:r w:rsidRPr="00ED2A64">
        <w:rPr>
          <w:rFonts w:ascii="Arial" w:hAnsi="Arial" w:cs="Arial"/>
        </w:rPr>
        <w:t>Loh</w:t>
      </w:r>
      <w:proofErr w:type="spellEnd"/>
      <w:r w:rsidRPr="00ED2A64">
        <w:rPr>
          <w:rFonts w:ascii="Arial" w:hAnsi="Arial" w:cs="Arial"/>
        </w:rPr>
        <w:t xml:space="preserve"> and Nick Frisch, </w:t>
      </w:r>
      <w:r w:rsidRPr="00ED2A64">
        <w:rPr>
          <w:rFonts w:ascii="Arial" w:hAnsi="Arial" w:cs="Arial"/>
          <w:i/>
        </w:rPr>
        <w:t>The Memory Hole: Why Hong Kong Needs an Archives Law</w:t>
      </w:r>
      <w:r w:rsidRPr="00ED2A64">
        <w:rPr>
          <w:rFonts w:ascii="Arial" w:hAnsi="Arial" w:cs="Arial"/>
        </w:rPr>
        <w:t>, Civic Exchange, November 2011.</w:t>
      </w:r>
    </w:p>
  </w:footnote>
  <w:footnote w:id="6">
    <w:p w:rsidR="004749F3" w:rsidRPr="00ED2A64" w:rsidRDefault="004749F3" w:rsidP="006443E0">
      <w:pPr>
        <w:pStyle w:val="FootnoteText"/>
        <w:adjustRightInd w:val="0"/>
        <w:ind w:left="720" w:hanging="720"/>
        <w:jc w:val="both"/>
        <w:rPr>
          <w:rFonts w:ascii="Arial" w:hAnsi="Arial" w:cs="Arial"/>
        </w:rPr>
      </w:pPr>
      <w:r w:rsidRPr="00ED2A64">
        <w:rPr>
          <w:rStyle w:val="FootnoteReference"/>
          <w:rFonts w:ascii="Arial" w:hAnsi="Arial" w:cs="Arial"/>
        </w:rPr>
        <w:footnoteRef/>
      </w:r>
      <w:r w:rsidRPr="00ED2A64">
        <w:rPr>
          <w:rFonts w:ascii="Arial" w:hAnsi="Arial" w:cs="Arial"/>
        </w:rPr>
        <w:t xml:space="preserve"> </w:t>
      </w:r>
      <w:r w:rsidRPr="00ED2A64">
        <w:rPr>
          <w:rFonts w:ascii="Arial" w:hAnsi="Arial" w:cs="Arial"/>
        </w:rPr>
        <w:tab/>
      </w:r>
      <w:r w:rsidRPr="000A0842">
        <w:rPr>
          <w:rFonts w:ascii="Arial" w:hAnsi="Arial" w:cs="Arial"/>
        </w:rPr>
        <w:t xml:space="preserve">Audit Commission, Report No 57, </w:t>
      </w:r>
      <w:r w:rsidRPr="00084BA8">
        <w:rPr>
          <w:rFonts w:ascii="Arial" w:hAnsi="Arial" w:cs="Arial"/>
          <w:i/>
        </w:rPr>
        <w:t>Records management work of the Government Records Service</w:t>
      </w:r>
      <w:r w:rsidRPr="000A0842">
        <w:rPr>
          <w:rFonts w:ascii="Arial" w:hAnsi="Arial" w:cs="Arial"/>
        </w:rPr>
        <w:t>, October 2011, available at: &lt;http://www.aud.gov.hk/pdf_e/e57ch10.pdf&gt;.</w:t>
      </w:r>
    </w:p>
  </w:footnote>
  <w:footnote w:id="7">
    <w:p w:rsidR="004749F3" w:rsidRPr="00F721AA" w:rsidRDefault="004749F3" w:rsidP="006443E0">
      <w:pPr>
        <w:pStyle w:val="FootnoteText"/>
        <w:adjustRightInd w:val="0"/>
        <w:ind w:left="720" w:hanging="720"/>
        <w:jc w:val="both"/>
        <w:rPr>
          <w:rFonts w:ascii="Arial" w:hAnsi="Arial" w:cs="Arial"/>
        </w:rPr>
      </w:pPr>
      <w:r w:rsidRPr="00ED2A64">
        <w:rPr>
          <w:rStyle w:val="FootnoteReference"/>
          <w:rFonts w:ascii="Arial" w:hAnsi="Arial" w:cs="Arial"/>
        </w:rPr>
        <w:footnoteRef/>
      </w:r>
      <w:r w:rsidRPr="00ED2A64">
        <w:rPr>
          <w:rFonts w:ascii="Arial" w:hAnsi="Arial" w:cs="Arial"/>
        </w:rPr>
        <w:t xml:space="preserve"> </w:t>
      </w:r>
      <w:r w:rsidRPr="00ED2A64">
        <w:rPr>
          <w:rFonts w:ascii="Arial" w:hAnsi="Arial" w:cs="Arial"/>
        </w:rPr>
        <w:tab/>
      </w:r>
      <w:r w:rsidRPr="000A0842">
        <w:rPr>
          <w:rFonts w:ascii="Arial" w:hAnsi="Arial" w:cs="Arial"/>
          <w:color w:val="000000" w:themeColor="text1"/>
        </w:rPr>
        <w:t xml:space="preserve">Office of The Ombudsman, </w:t>
      </w:r>
      <w:r w:rsidRPr="00084BA8">
        <w:rPr>
          <w:rFonts w:ascii="Arial" w:hAnsi="Arial" w:cs="Arial"/>
          <w:i/>
          <w:color w:val="000000" w:themeColor="text1"/>
        </w:rPr>
        <w:t>Direct Investigation Report - Public Records Management in Hong Kong</w:t>
      </w:r>
      <w:r w:rsidRPr="000A0842">
        <w:rPr>
          <w:rFonts w:ascii="Arial" w:hAnsi="Arial" w:cs="Arial"/>
          <w:color w:val="000000" w:themeColor="text1"/>
        </w:rPr>
        <w:t>, March 2014, available at: &lt;http://ofomb.ombudsman.hk/abc/files/DI246_full_E-20_3_2014_with_Appendix_1.pdf&gt;.</w:t>
      </w:r>
    </w:p>
  </w:footnote>
  <w:footnote w:id="8">
    <w:p w:rsidR="004749F3" w:rsidRPr="00F721AA" w:rsidRDefault="004749F3" w:rsidP="006443E0">
      <w:pPr>
        <w:pStyle w:val="FootnoteText"/>
        <w:ind w:left="720" w:hanging="720"/>
        <w:jc w:val="both"/>
        <w:rPr>
          <w:rFonts w:ascii="Arial" w:hAnsi="Arial" w:cs="Arial"/>
        </w:rPr>
      </w:pPr>
      <w:r w:rsidRPr="00F721AA">
        <w:rPr>
          <w:rStyle w:val="FootnoteReference"/>
          <w:rFonts w:ascii="Arial" w:hAnsi="Arial" w:cs="Arial"/>
        </w:rPr>
        <w:footnoteRef/>
      </w:r>
      <w:r w:rsidRPr="00F721AA">
        <w:rPr>
          <w:rFonts w:ascii="Arial" w:hAnsi="Arial" w:cs="Arial"/>
        </w:rPr>
        <w:t xml:space="preserve"> </w:t>
      </w:r>
      <w:r w:rsidRPr="00F721AA">
        <w:rPr>
          <w:rFonts w:ascii="Arial" w:hAnsi="Arial" w:cs="Arial"/>
        </w:rPr>
        <w:tab/>
        <w:t>See discussions in chapter 7 under the heading "The '30-year Rule' on Access" and in Annex II under the heading "Access t</w:t>
      </w:r>
      <w:r>
        <w:rPr>
          <w:rFonts w:ascii="Arial" w:hAnsi="Arial" w:cs="Arial"/>
        </w:rPr>
        <w:t>o archival records kept by GRS".</w:t>
      </w:r>
    </w:p>
  </w:footnote>
  <w:footnote w:id="9">
    <w:p w:rsidR="004749F3" w:rsidRPr="00D12363" w:rsidRDefault="004749F3" w:rsidP="00FC1C9D">
      <w:pPr>
        <w:pStyle w:val="FootnoteText"/>
        <w:ind w:left="720" w:hanging="720"/>
        <w:jc w:val="both"/>
        <w:rPr>
          <w:rFonts w:ascii="Arial" w:hAnsi="Arial" w:cs="Arial"/>
        </w:rPr>
      </w:pPr>
      <w:r w:rsidRPr="00D12363">
        <w:rPr>
          <w:rStyle w:val="FootnoteReference"/>
          <w:rFonts w:ascii="Arial" w:hAnsi="Arial" w:cs="Arial"/>
        </w:rPr>
        <w:footnoteRef/>
      </w:r>
      <w:r w:rsidRPr="00D12363">
        <w:rPr>
          <w:rFonts w:ascii="Arial" w:hAnsi="Arial" w:cs="Arial"/>
        </w:rPr>
        <w:t xml:space="preserve"> </w:t>
      </w:r>
      <w:r w:rsidRPr="00D12363">
        <w:rPr>
          <w:rFonts w:ascii="Arial" w:hAnsi="Arial" w:cs="Arial"/>
        </w:rPr>
        <w:tab/>
        <w:t xml:space="preserve">As discussed in the Consultation Paper, although as a non-ministerial department TNA has a "sponsor minister", it is accountable directly to the Parliament. </w:t>
      </w:r>
    </w:p>
  </w:footnote>
  <w:footnote w:id="10">
    <w:p w:rsidR="004749F3" w:rsidRPr="00D12363" w:rsidRDefault="004749F3" w:rsidP="008E621C">
      <w:pPr>
        <w:pStyle w:val="FootnoteText"/>
        <w:ind w:left="709" w:hanging="709"/>
        <w:rPr>
          <w:rFonts w:ascii="Arial" w:hAnsi="Arial" w:cs="Arial"/>
        </w:rPr>
      </w:pPr>
      <w:r w:rsidRPr="00D12363">
        <w:rPr>
          <w:rStyle w:val="FootnoteReference"/>
          <w:rFonts w:ascii="Arial" w:hAnsi="Arial" w:cs="Arial"/>
        </w:rPr>
        <w:footnoteRef/>
      </w:r>
      <w:r w:rsidRPr="00D12363">
        <w:rPr>
          <w:rFonts w:ascii="Arial" w:hAnsi="Arial" w:cs="Arial"/>
        </w:rPr>
        <w:t xml:space="preserve"> </w:t>
      </w:r>
      <w:r w:rsidRPr="00D12363">
        <w:rPr>
          <w:rFonts w:ascii="Arial" w:hAnsi="Arial" w:cs="Arial"/>
        </w:rPr>
        <w:tab/>
      </w:r>
      <w:proofErr w:type="gramStart"/>
      <w:r w:rsidRPr="00D12363">
        <w:rPr>
          <w:rFonts w:ascii="Arial" w:hAnsi="Arial" w:cs="Arial"/>
        </w:rPr>
        <w:t>See para 5.4 of this Consultation Paper for these measures.</w:t>
      </w:r>
      <w:proofErr w:type="gramEnd"/>
    </w:p>
  </w:footnote>
  <w:footnote w:id="11">
    <w:p w:rsidR="004749F3" w:rsidRPr="00ED2A64" w:rsidRDefault="004749F3" w:rsidP="00FC1C9D">
      <w:pPr>
        <w:pStyle w:val="FootnoteText"/>
        <w:ind w:left="720" w:hanging="720"/>
        <w:jc w:val="both"/>
        <w:rPr>
          <w:rFonts w:ascii="Arial" w:hAnsi="Arial" w:cs="Arial"/>
        </w:rPr>
      </w:pPr>
      <w:r w:rsidRPr="00ED2A64">
        <w:rPr>
          <w:rFonts w:ascii="Arial" w:hAnsi="Arial" w:cs="Arial"/>
          <w:vertAlign w:val="superscript"/>
        </w:rPr>
        <w:footnoteRef/>
      </w:r>
      <w:r w:rsidRPr="00ED2A64">
        <w:rPr>
          <w:rFonts w:ascii="Arial" w:hAnsi="Arial" w:cs="Arial"/>
        </w:rPr>
        <w:t xml:space="preserve"> </w:t>
      </w:r>
      <w:r w:rsidRPr="00ED2A64">
        <w:rPr>
          <w:rFonts w:ascii="Arial" w:hAnsi="Arial" w:cs="Arial"/>
        </w:rPr>
        <w:tab/>
      </w:r>
      <w:proofErr w:type="gramStart"/>
      <w:r w:rsidRPr="00ED2A64">
        <w:rPr>
          <w:rFonts w:ascii="Arial" w:hAnsi="Arial" w:cs="Arial"/>
        </w:rPr>
        <w:t xml:space="preserve">Para 2.9 of the </w:t>
      </w:r>
      <w:r w:rsidRPr="00ED2A64">
        <w:rPr>
          <w:rFonts w:ascii="Arial" w:hAnsi="Arial" w:cs="Arial"/>
          <w:i/>
        </w:rPr>
        <w:t>Audit Commission's Report</w:t>
      </w:r>
      <w:r w:rsidRPr="00ED2A64">
        <w:rPr>
          <w:rFonts w:ascii="Arial" w:hAnsi="Arial" w:cs="Arial"/>
        </w:rPr>
        <w:t>.</w:t>
      </w:r>
      <w:proofErr w:type="gramEnd"/>
    </w:p>
  </w:footnote>
  <w:footnote w:id="12">
    <w:p w:rsidR="004749F3" w:rsidRPr="00F721AA" w:rsidRDefault="004749F3" w:rsidP="00FC1C9D">
      <w:pPr>
        <w:pStyle w:val="FootnoteText"/>
        <w:tabs>
          <w:tab w:val="left" w:pos="720"/>
        </w:tabs>
        <w:ind w:left="720" w:hanging="720"/>
        <w:jc w:val="both"/>
        <w:rPr>
          <w:rFonts w:ascii="Arial" w:hAnsi="Arial" w:cs="Arial"/>
        </w:rPr>
      </w:pPr>
      <w:r w:rsidRPr="00F721AA">
        <w:rPr>
          <w:rFonts w:ascii="Arial" w:hAnsi="Arial" w:cs="Arial"/>
          <w:vertAlign w:val="superscript"/>
        </w:rPr>
        <w:footnoteRef/>
      </w:r>
      <w:r w:rsidRPr="00F721AA">
        <w:rPr>
          <w:rFonts w:ascii="Arial" w:hAnsi="Arial" w:cs="Arial"/>
        </w:rPr>
        <w:t xml:space="preserve"> </w:t>
      </w:r>
      <w:r w:rsidRPr="00F721AA">
        <w:rPr>
          <w:rFonts w:ascii="Arial" w:hAnsi="Arial" w:cs="Arial"/>
        </w:rPr>
        <w:tab/>
        <w:t xml:space="preserve">Para 4.19 of </w:t>
      </w:r>
      <w:proofErr w:type="gramStart"/>
      <w:r w:rsidRPr="00F721AA">
        <w:rPr>
          <w:rFonts w:ascii="Arial" w:hAnsi="Arial" w:cs="Arial"/>
          <w:i/>
        </w:rPr>
        <w:t>The</w:t>
      </w:r>
      <w:proofErr w:type="gramEnd"/>
      <w:r w:rsidRPr="00F721AA">
        <w:rPr>
          <w:rFonts w:ascii="Arial" w:hAnsi="Arial" w:cs="Arial"/>
        </w:rPr>
        <w:t xml:space="preserve"> </w:t>
      </w:r>
      <w:r w:rsidRPr="00F721AA">
        <w:rPr>
          <w:rFonts w:ascii="Arial" w:hAnsi="Arial" w:cs="Arial"/>
          <w:i/>
        </w:rPr>
        <w:t>Ombudsman's Report</w:t>
      </w:r>
      <w:r w:rsidRPr="00F721AA">
        <w:rPr>
          <w:rFonts w:ascii="Arial" w:hAnsi="Arial" w:cs="Arial"/>
        </w:rPr>
        <w:t xml:space="preserve">. </w:t>
      </w:r>
    </w:p>
  </w:footnote>
  <w:footnote w:id="13">
    <w:p w:rsidR="004749F3" w:rsidRPr="00714F71" w:rsidRDefault="004749F3" w:rsidP="00714F71">
      <w:pPr>
        <w:pStyle w:val="FootnoteText"/>
        <w:tabs>
          <w:tab w:val="left" w:pos="720"/>
        </w:tabs>
        <w:adjustRightInd w:val="0"/>
        <w:ind w:left="720" w:hanging="720"/>
        <w:jc w:val="both"/>
        <w:rPr>
          <w:rFonts w:ascii="Arial" w:hAnsi="Arial" w:cs="Arial"/>
        </w:rPr>
      </w:pPr>
      <w:r w:rsidRPr="00ED2A64">
        <w:rPr>
          <w:rStyle w:val="FootnoteReference"/>
          <w:rFonts w:ascii="Arial" w:hAnsi="Arial" w:cs="Arial"/>
        </w:rPr>
        <w:footnoteRef/>
      </w:r>
      <w:r w:rsidRPr="00ED2A64">
        <w:rPr>
          <w:rFonts w:ascii="Arial" w:hAnsi="Arial" w:cs="Arial"/>
        </w:rPr>
        <w:t xml:space="preserve"> </w:t>
      </w:r>
      <w:r w:rsidRPr="00ED2A64">
        <w:rPr>
          <w:rFonts w:ascii="Arial" w:hAnsi="Arial" w:cs="Arial"/>
        </w:rPr>
        <w:tab/>
      </w:r>
      <w:r w:rsidRPr="00714F71">
        <w:rPr>
          <w:rFonts w:ascii="Arial" w:hAnsi="Arial" w:cs="Arial"/>
        </w:rPr>
        <w:t>In relation to disposal schedule, the ANZ has only issued a template, available at:</w:t>
      </w:r>
    </w:p>
    <w:p w:rsidR="004749F3" w:rsidRPr="00ED2A64" w:rsidRDefault="004749F3" w:rsidP="00714F71">
      <w:pPr>
        <w:pStyle w:val="FootnoteText"/>
        <w:tabs>
          <w:tab w:val="left" w:pos="720"/>
        </w:tabs>
        <w:adjustRightInd w:val="0"/>
        <w:ind w:left="720" w:hanging="720"/>
        <w:jc w:val="both"/>
        <w:rPr>
          <w:rFonts w:ascii="Arial" w:hAnsi="Arial" w:cs="Arial"/>
        </w:rPr>
      </w:pPr>
      <w:r w:rsidRPr="00714F71">
        <w:rPr>
          <w:rFonts w:ascii="Arial" w:hAnsi="Arial" w:cs="Arial"/>
        </w:rPr>
        <w:tab/>
        <w:t>&lt;http://records.archives.govt.nz/resources-and-guides/disposal-schedule-and-access-status-template/&gt;.</w:t>
      </w:r>
    </w:p>
  </w:footnote>
  <w:footnote w:id="14">
    <w:p w:rsidR="004749F3" w:rsidRPr="00323678" w:rsidRDefault="004749F3" w:rsidP="00323678">
      <w:pPr>
        <w:pStyle w:val="FootnoteText"/>
        <w:tabs>
          <w:tab w:val="left" w:pos="720"/>
        </w:tabs>
        <w:ind w:left="720" w:hanging="720"/>
        <w:jc w:val="both"/>
        <w:rPr>
          <w:rFonts w:ascii="Arial" w:hAnsi="Arial" w:cs="Arial"/>
          <w:lang w:val="en-GB"/>
        </w:rPr>
      </w:pPr>
      <w:r w:rsidRPr="00ED2A64">
        <w:rPr>
          <w:rStyle w:val="FootnoteReference"/>
          <w:rFonts w:ascii="Arial" w:hAnsi="Arial" w:cs="Arial"/>
        </w:rPr>
        <w:footnoteRef/>
      </w:r>
      <w:r w:rsidRPr="00ED2A64">
        <w:rPr>
          <w:rFonts w:ascii="Arial" w:hAnsi="Arial" w:cs="Arial"/>
        </w:rPr>
        <w:t xml:space="preserve"> </w:t>
      </w:r>
      <w:r w:rsidRPr="00ED2A64">
        <w:rPr>
          <w:rFonts w:ascii="Arial" w:hAnsi="Arial" w:cs="Arial"/>
        </w:rPr>
        <w:tab/>
      </w:r>
      <w:r w:rsidRPr="00323678">
        <w:rPr>
          <w:rFonts w:ascii="Arial" w:hAnsi="Arial" w:cs="Arial"/>
          <w:lang w:val="en-GB"/>
        </w:rPr>
        <w:t xml:space="preserve">The Efficiency Office, Review of the Organisation and Staffing Structure of the Government Records Service, (22 December 2015), at: </w:t>
      </w:r>
    </w:p>
    <w:p w:rsidR="004749F3" w:rsidRPr="00ED2A64" w:rsidRDefault="004749F3" w:rsidP="00323678">
      <w:pPr>
        <w:pStyle w:val="FootnoteText"/>
        <w:tabs>
          <w:tab w:val="left" w:pos="720"/>
        </w:tabs>
        <w:ind w:left="720" w:hanging="720"/>
        <w:jc w:val="both"/>
        <w:rPr>
          <w:rFonts w:ascii="Arial" w:hAnsi="Arial" w:cs="Arial"/>
        </w:rPr>
      </w:pPr>
      <w:r>
        <w:rPr>
          <w:rFonts w:ascii="Arial" w:hAnsi="Arial" w:cs="Arial"/>
          <w:lang w:val="en-GB"/>
        </w:rPr>
        <w:tab/>
      </w:r>
      <w:r w:rsidRPr="00323678">
        <w:rPr>
          <w:rFonts w:ascii="Arial" w:hAnsi="Arial" w:cs="Arial"/>
          <w:lang w:val="en-GB"/>
        </w:rPr>
        <w:t>&lt;http://www.grs.gov.hk/pdf/PwC_Final_Report.pdf&gt;.</w:t>
      </w:r>
    </w:p>
  </w:footnote>
  <w:footnote w:id="15">
    <w:p w:rsidR="004749F3" w:rsidRPr="00ED2A64" w:rsidRDefault="004749F3" w:rsidP="00850B04">
      <w:pPr>
        <w:pStyle w:val="FootnoteText"/>
        <w:tabs>
          <w:tab w:val="left" w:pos="720"/>
        </w:tabs>
        <w:ind w:left="720" w:hanging="720"/>
        <w:jc w:val="both"/>
        <w:rPr>
          <w:rFonts w:ascii="Arial" w:hAnsi="Arial" w:cs="Arial"/>
        </w:rPr>
      </w:pPr>
      <w:r w:rsidRPr="00ED2A64">
        <w:rPr>
          <w:rStyle w:val="FootnoteReference"/>
          <w:rFonts w:ascii="Arial" w:hAnsi="Arial" w:cs="Arial"/>
        </w:rPr>
        <w:footnoteRef/>
      </w:r>
      <w:r w:rsidRPr="00ED2A64">
        <w:rPr>
          <w:rFonts w:ascii="Arial" w:hAnsi="Arial" w:cs="Arial"/>
        </w:rPr>
        <w:t xml:space="preserve"> </w:t>
      </w:r>
      <w:r w:rsidRPr="00ED2A64">
        <w:rPr>
          <w:rFonts w:ascii="Arial" w:hAnsi="Arial" w:cs="Arial"/>
        </w:rPr>
        <w:tab/>
        <w:t xml:space="preserve">They were the Efficiency </w:t>
      </w:r>
      <w:r>
        <w:rPr>
          <w:rFonts w:ascii="Arial" w:hAnsi="Arial" w:cs="Arial"/>
        </w:rPr>
        <w:t>Office</w:t>
      </w:r>
      <w:r w:rsidRPr="00ED2A64">
        <w:rPr>
          <w:rFonts w:ascii="Arial" w:hAnsi="Arial" w:cs="Arial"/>
        </w:rPr>
        <w:t xml:space="preserve">, GRS, Communications and Creative Industries Branch of the Commerce and Economic Development Bureau, Rating and Valuation Department and Drainage Services Department. </w:t>
      </w:r>
    </w:p>
  </w:footnote>
  <w:footnote w:id="16">
    <w:p w:rsidR="004749F3" w:rsidRPr="00ED2A64" w:rsidRDefault="004749F3" w:rsidP="00850B04">
      <w:pPr>
        <w:pStyle w:val="FootnoteText"/>
        <w:tabs>
          <w:tab w:val="left" w:pos="720"/>
        </w:tabs>
        <w:ind w:left="720" w:hanging="720"/>
        <w:jc w:val="both"/>
        <w:rPr>
          <w:rFonts w:ascii="Arial" w:hAnsi="Arial" w:cs="Arial"/>
        </w:rPr>
      </w:pPr>
      <w:r w:rsidRPr="00ED2A64">
        <w:rPr>
          <w:rStyle w:val="FootnoteReference"/>
          <w:rFonts w:ascii="Arial" w:hAnsi="Arial" w:cs="Arial"/>
        </w:rPr>
        <w:footnoteRef/>
      </w:r>
      <w:r w:rsidRPr="00ED2A64">
        <w:rPr>
          <w:rFonts w:ascii="Arial" w:hAnsi="Arial" w:cs="Arial"/>
        </w:rPr>
        <w:t xml:space="preserve"> </w:t>
      </w:r>
      <w:r w:rsidRPr="00ED2A64">
        <w:rPr>
          <w:rFonts w:ascii="Arial" w:hAnsi="Arial" w:cs="Arial"/>
        </w:rPr>
        <w:tab/>
        <w:t xml:space="preserve">The three B/Ds were </w:t>
      </w:r>
      <w:r w:rsidRPr="00ED2A64">
        <w:rPr>
          <w:rFonts w:ascii="Arial" w:hAnsi="Arial" w:cs="Arial"/>
          <w:lang w:eastAsia="zh-HK"/>
        </w:rPr>
        <w:t>the Intellectual Property Department, OGCIO and Administration Wing.</w:t>
      </w:r>
    </w:p>
  </w:footnote>
  <w:footnote w:id="17">
    <w:p w:rsidR="004749F3" w:rsidRPr="00ED2A64" w:rsidRDefault="004749F3" w:rsidP="00850B04">
      <w:pPr>
        <w:pStyle w:val="FootnoteText"/>
        <w:tabs>
          <w:tab w:val="left" w:pos="720"/>
        </w:tabs>
        <w:ind w:left="720" w:hanging="720"/>
        <w:jc w:val="both"/>
        <w:rPr>
          <w:rFonts w:ascii="Arial" w:hAnsi="Arial" w:cs="Arial"/>
        </w:rPr>
      </w:pPr>
      <w:r w:rsidRPr="00ED2A64">
        <w:rPr>
          <w:rStyle w:val="FootnoteReference"/>
          <w:rFonts w:ascii="Arial" w:hAnsi="Arial" w:cs="Arial"/>
        </w:rPr>
        <w:footnoteRef/>
      </w:r>
      <w:r w:rsidRPr="00ED2A64">
        <w:rPr>
          <w:rFonts w:ascii="Arial" w:hAnsi="Arial" w:cs="Arial"/>
        </w:rPr>
        <w:t xml:space="preserve"> </w:t>
      </w:r>
      <w:r w:rsidRPr="00ED2A64">
        <w:rPr>
          <w:rFonts w:ascii="Arial" w:hAnsi="Arial" w:cs="Arial"/>
        </w:rPr>
        <w:tab/>
        <w:t xml:space="preserve">They are the </w:t>
      </w:r>
      <w:r w:rsidRPr="00ED2A64">
        <w:rPr>
          <w:rFonts w:ascii="Arial" w:hAnsi="Arial" w:cs="Arial"/>
          <w:lang w:eastAsia="zh-HK"/>
        </w:rPr>
        <w:t>Civil Engineering and Development Department, Architectural Services Department and Marine Department.</w:t>
      </w:r>
    </w:p>
  </w:footnote>
  <w:footnote w:id="18">
    <w:p w:rsidR="004749F3" w:rsidRPr="00F721AA" w:rsidRDefault="004749F3" w:rsidP="00850B04">
      <w:pPr>
        <w:pStyle w:val="FootnoteText"/>
        <w:tabs>
          <w:tab w:val="left" w:pos="720"/>
        </w:tabs>
        <w:ind w:left="720" w:hanging="720"/>
        <w:jc w:val="both"/>
        <w:rPr>
          <w:rFonts w:ascii="Arial" w:hAnsi="Arial" w:cs="Arial"/>
        </w:rPr>
      </w:pPr>
      <w:r w:rsidRPr="00F721AA">
        <w:rPr>
          <w:rStyle w:val="FootnoteReference"/>
          <w:rFonts w:ascii="Arial" w:hAnsi="Arial" w:cs="Arial"/>
        </w:rPr>
        <w:footnoteRef/>
      </w:r>
      <w:r w:rsidRPr="00F721AA">
        <w:rPr>
          <w:rFonts w:ascii="Arial" w:hAnsi="Arial" w:cs="Arial"/>
        </w:rPr>
        <w:t xml:space="preserve"> </w:t>
      </w:r>
      <w:r w:rsidRPr="00F721AA">
        <w:rPr>
          <w:rFonts w:ascii="Arial" w:hAnsi="Arial" w:cs="Arial"/>
        </w:rPr>
        <w:tab/>
      </w:r>
      <w:r w:rsidRPr="00F721AA">
        <w:rPr>
          <w:rFonts w:ascii="Arial" w:hAnsi="Arial" w:cs="Arial"/>
          <w:lang w:eastAsia="zh-HK"/>
        </w:rPr>
        <w:t>They are the "</w:t>
      </w:r>
      <w:r w:rsidRPr="00F721AA">
        <w:rPr>
          <w:rFonts w:ascii="Arial" w:hAnsi="Arial" w:cs="Arial"/>
          <w:i/>
          <w:lang w:eastAsia="zh-HK"/>
        </w:rPr>
        <w:t>Guidelines on Implementation of an Electronic Recordkeeping System: Key Considerations and Preparation Work Required</w:t>
      </w:r>
      <w:r w:rsidRPr="00F721AA">
        <w:rPr>
          <w:rFonts w:ascii="Arial" w:hAnsi="Arial" w:cs="Arial"/>
          <w:lang w:eastAsia="zh-HK"/>
        </w:rPr>
        <w:t>" and "</w:t>
      </w:r>
      <w:r w:rsidRPr="00F721AA">
        <w:rPr>
          <w:rFonts w:ascii="Arial" w:hAnsi="Arial" w:cs="Arial"/>
          <w:i/>
          <w:lang w:eastAsia="zh-HK"/>
        </w:rPr>
        <w:t>A Handbook on Records Management Practices and Guidelines for an Electronic Recordkeeping System</w:t>
      </w:r>
      <w:r w:rsidRPr="00F721AA">
        <w:rPr>
          <w:rFonts w:ascii="Arial" w:hAnsi="Arial" w:cs="Arial"/>
          <w:lang w:eastAsia="zh-HK"/>
        </w:rPr>
        <w:t xml:space="preserve">".  </w:t>
      </w:r>
    </w:p>
  </w:footnote>
  <w:footnote w:id="19">
    <w:p w:rsidR="004749F3" w:rsidRPr="00F721AA" w:rsidRDefault="004749F3" w:rsidP="00850B04">
      <w:pPr>
        <w:pStyle w:val="FootnoteText"/>
        <w:tabs>
          <w:tab w:val="left" w:pos="720"/>
        </w:tabs>
        <w:ind w:left="720" w:hanging="720"/>
        <w:jc w:val="both"/>
        <w:rPr>
          <w:rFonts w:ascii="Arial" w:hAnsi="Arial" w:cs="Arial"/>
        </w:rPr>
      </w:pPr>
      <w:r w:rsidRPr="00F721AA">
        <w:rPr>
          <w:rStyle w:val="FootnoteReference"/>
          <w:rFonts w:ascii="Arial" w:hAnsi="Arial" w:cs="Arial"/>
        </w:rPr>
        <w:footnoteRef/>
      </w:r>
      <w:r w:rsidRPr="00F721AA">
        <w:rPr>
          <w:rFonts w:ascii="Arial" w:hAnsi="Arial" w:cs="Arial"/>
        </w:rPr>
        <w:t xml:space="preserve"> </w:t>
      </w:r>
      <w:r w:rsidRPr="00F721AA">
        <w:rPr>
          <w:rFonts w:ascii="Arial" w:hAnsi="Arial" w:cs="Arial"/>
        </w:rPr>
        <w:tab/>
      </w:r>
      <w:proofErr w:type="gramStart"/>
      <w:r w:rsidRPr="00F721AA">
        <w:rPr>
          <w:rFonts w:ascii="Arial" w:hAnsi="Arial" w:cs="Arial"/>
        </w:rPr>
        <w:t>"</w:t>
      </w:r>
      <w:r w:rsidRPr="00F721AA">
        <w:rPr>
          <w:rFonts w:ascii="Arial" w:hAnsi="Arial" w:cs="Arial"/>
          <w:i/>
        </w:rPr>
        <w:t>Guidelines for Managing Records in a Hybrid Environment</w:t>
      </w:r>
      <w:r w:rsidRPr="00850B04">
        <w:rPr>
          <w:rFonts w:ascii="Arial" w:hAnsi="Arial" w:cs="Arial"/>
          <w:i/>
          <w:spacing w:val="-20"/>
        </w:rPr>
        <w:t xml:space="preserve"> </w:t>
      </w:r>
      <w:r w:rsidRPr="00F721AA">
        <w:rPr>
          <w:rFonts w:ascii="Arial" w:hAnsi="Arial" w:cs="Arial"/>
        </w:rPr>
        <w:t>"</w:t>
      </w:r>
      <w:r>
        <w:rPr>
          <w:rFonts w:ascii="Arial" w:hAnsi="Arial" w:cs="Arial"/>
        </w:rPr>
        <w:t>.</w:t>
      </w:r>
      <w:proofErr w:type="gramEnd"/>
    </w:p>
  </w:footnote>
  <w:footnote w:id="20">
    <w:p w:rsidR="004749F3" w:rsidRPr="00F721AA" w:rsidRDefault="004749F3" w:rsidP="00850B04">
      <w:pPr>
        <w:pStyle w:val="FootnoteText"/>
        <w:tabs>
          <w:tab w:val="left" w:pos="720"/>
        </w:tabs>
        <w:adjustRightInd w:val="0"/>
        <w:ind w:left="720" w:hanging="720"/>
        <w:jc w:val="both"/>
        <w:rPr>
          <w:rFonts w:ascii="Arial" w:hAnsi="Arial" w:cs="Arial"/>
        </w:rPr>
      </w:pPr>
      <w:r w:rsidRPr="00F721AA">
        <w:rPr>
          <w:rStyle w:val="FootnoteReference"/>
          <w:rFonts w:ascii="Arial" w:hAnsi="Arial" w:cs="Arial"/>
        </w:rPr>
        <w:footnoteRef/>
      </w:r>
      <w:r w:rsidRPr="00F721AA">
        <w:rPr>
          <w:rFonts w:ascii="Arial" w:hAnsi="Arial" w:cs="Arial"/>
        </w:rPr>
        <w:t xml:space="preserve"> </w:t>
      </w:r>
      <w:r w:rsidRPr="00F721AA">
        <w:rPr>
          <w:rFonts w:ascii="Arial" w:hAnsi="Arial" w:cs="Arial"/>
        </w:rPr>
        <w:tab/>
      </w:r>
      <w:proofErr w:type="gramStart"/>
      <w:r w:rsidRPr="00F721AA">
        <w:rPr>
          <w:rFonts w:ascii="Arial" w:hAnsi="Arial" w:cs="Arial"/>
        </w:rPr>
        <w:t xml:space="preserve">See paras 4.1 and 4.6 of the </w:t>
      </w:r>
      <w:r w:rsidRPr="00F721AA">
        <w:rPr>
          <w:rFonts w:ascii="Arial" w:hAnsi="Arial" w:cs="Arial"/>
          <w:i/>
        </w:rPr>
        <w:t>2007 Civic Exchange Report</w:t>
      </w:r>
      <w:r w:rsidRPr="00F721AA">
        <w:rPr>
          <w:rFonts w:ascii="Arial" w:hAnsi="Arial" w:cs="Arial"/>
        </w:rPr>
        <w:t xml:space="preserve"> and para 3.2 of the </w:t>
      </w:r>
      <w:r w:rsidRPr="00F721AA">
        <w:rPr>
          <w:rFonts w:ascii="Arial" w:hAnsi="Arial" w:cs="Arial"/>
          <w:i/>
        </w:rPr>
        <w:t>2011 Civic Exchange Report</w:t>
      </w:r>
      <w:r w:rsidRPr="00F721AA">
        <w:rPr>
          <w:rFonts w:ascii="Arial" w:hAnsi="Arial" w:cs="Arial"/>
        </w:rPr>
        <w:t>.</w:t>
      </w:r>
      <w:proofErr w:type="gramEnd"/>
    </w:p>
  </w:footnote>
  <w:footnote w:id="21">
    <w:p w:rsidR="004749F3" w:rsidRPr="00ED2A64" w:rsidRDefault="004749F3" w:rsidP="00CA1E8F">
      <w:pPr>
        <w:tabs>
          <w:tab w:val="left" w:pos="720"/>
        </w:tabs>
        <w:adjustRightInd w:val="0"/>
        <w:snapToGrid w:val="0"/>
        <w:ind w:left="720" w:hanging="720"/>
        <w:rPr>
          <w:rFonts w:ascii="Arial" w:hAnsi="Arial" w:cs="Arial"/>
          <w:sz w:val="20"/>
          <w:szCs w:val="20"/>
        </w:rPr>
      </w:pPr>
      <w:r w:rsidRPr="00ED2A64">
        <w:rPr>
          <w:rFonts w:ascii="Arial" w:hAnsi="Arial" w:cs="Arial"/>
          <w:sz w:val="20"/>
          <w:szCs w:val="20"/>
          <w:vertAlign w:val="superscript"/>
        </w:rPr>
        <w:footnoteRef/>
      </w:r>
      <w:r w:rsidRPr="00ED2A64">
        <w:rPr>
          <w:rFonts w:ascii="Arial" w:hAnsi="Arial" w:cs="Arial"/>
          <w:sz w:val="20"/>
          <w:szCs w:val="20"/>
        </w:rPr>
        <w:t xml:space="preserve"> </w:t>
      </w:r>
      <w:r w:rsidRPr="00ED2A64">
        <w:rPr>
          <w:rFonts w:ascii="Arial" w:hAnsi="Arial" w:cs="Arial"/>
          <w:sz w:val="20"/>
          <w:szCs w:val="20"/>
        </w:rPr>
        <w:tab/>
      </w:r>
      <w:r w:rsidRPr="001D67E3">
        <w:rPr>
          <w:rFonts w:ascii="Arial" w:hAnsi="Arial" w:cs="Arial"/>
          <w:sz w:val="20"/>
          <w:szCs w:val="20"/>
        </w:rPr>
        <w:t xml:space="preserve">Para 5 of the PAC Information Note available at: &lt;http://www.grs.gov.hk/pdf/Information_note_E.pdf&gt;. </w:t>
      </w:r>
      <w:r w:rsidRPr="00ED2A64">
        <w:rPr>
          <w:rFonts w:ascii="Arial" w:hAnsi="Arial" w:cs="Arial"/>
          <w:sz w:val="20"/>
          <w:szCs w:val="20"/>
        </w:rPr>
        <w:t xml:space="preserve">  </w:t>
      </w:r>
    </w:p>
  </w:footnote>
  <w:footnote w:id="22">
    <w:p w:rsidR="004749F3" w:rsidRPr="00ED2A64" w:rsidRDefault="004749F3" w:rsidP="00CA1E8F">
      <w:pPr>
        <w:pStyle w:val="FootnoteText"/>
        <w:tabs>
          <w:tab w:val="left" w:pos="720"/>
        </w:tabs>
        <w:ind w:left="720" w:hanging="720"/>
        <w:rPr>
          <w:rFonts w:ascii="Arial" w:hAnsi="Arial" w:cs="Arial"/>
        </w:rPr>
      </w:pPr>
      <w:r w:rsidRPr="00ED2A64">
        <w:rPr>
          <w:rStyle w:val="FootnoteReference"/>
          <w:rFonts w:ascii="Arial" w:hAnsi="Arial" w:cs="Arial"/>
        </w:rPr>
        <w:footnoteRef/>
      </w:r>
      <w:r w:rsidRPr="00ED2A64">
        <w:rPr>
          <w:rFonts w:ascii="Arial" w:hAnsi="Arial" w:cs="Arial"/>
        </w:rPr>
        <w:t xml:space="preserve"> </w:t>
      </w:r>
      <w:r w:rsidRPr="00ED2A64">
        <w:rPr>
          <w:rFonts w:ascii="Arial" w:hAnsi="Arial" w:cs="Arial"/>
        </w:rPr>
        <w:tab/>
        <w:t xml:space="preserve">Para 2.6 of </w:t>
      </w:r>
      <w:proofErr w:type="gramStart"/>
      <w:r w:rsidRPr="00ED2A64">
        <w:rPr>
          <w:rFonts w:ascii="Arial" w:hAnsi="Arial" w:cs="Arial"/>
          <w:i/>
        </w:rPr>
        <w:t>The</w:t>
      </w:r>
      <w:proofErr w:type="gramEnd"/>
      <w:r w:rsidRPr="00ED2A64">
        <w:rPr>
          <w:rFonts w:ascii="Arial" w:hAnsi="Arial" w:cs="Arial"/>
        </w:rPr>
        <w:t xml:space="preserve"> </w:t>
      </w:r>
      <w:r w:rsidRPr="00ED2A64">
        <w:rPr>
          <w:rFonts w:ascii="Arial" w:hAnsi="Arial" w:cs="Arial"/>
          <w:i/>
        </w:rPr>
        <w:t>Ombudsman's Report</w:t>
      </w:r>
      <w:r w:rsidRPr="00ED2A64">
        <w:rPr>
          <w:rFonts w:ascii="Arial" w:hAnsi="Arial" w:cs="Arial"/>
        </w:rPr>
        <w:t>.</w:t>
      </w:r>
    </w:p>
  </w:footnote>
  <w:footnote w:id="23">
    <w:p w:rsidR="00766613" w:rsidRPr="007D287A" w:rsidRDefault="00766613" w:rsidP="00766613">
      <w:pPr>
        <w:pStyle w:val="FootnoteText"/>
        <w:spacing w:after="120"/>
        <w:ind w:left="720" w:hanging="720"/>
        <w:rPr>
          <w:rFonts w:ascii="Arial" w:hAnsi="Arial" w:cs="Arial"/>
        </w:rPr>
      </w:pPr>
      <w:r w:rsidRPr="007D287A">
        <w:rPr>
          <w:rStyle w:val="FootnoteReference"/>
          <w:rFonts w:ascii="Arial" w:hAnsi="Arial" w:cs="Arial"/>
        </w:rPr>
        <w:footnoteRef/>
      </w:r>
      <w:r w:rsidRPr="007D287A">
        <w:rPr>
          <w:rFonts w:ascii="Arial" w:hAnsi="Arial" w:cs="Arial"/>
        </w:rPr>
        <w:t xml:space="preserve"> </w:t>
      </w:r>
      <w:r w:rsidRPr="007D287A">
        <w:rPr>
          <w:rFonts w:ascii="Arial" w:hAnsi="Arial" w:cs="Arial"/>
        </w:rPr>
        <w:tab/>
        <w:t xml:space="preserve">Para 2.12 of </w:t>
      </w:r>
      <w:proofErr w:type="gramStart"/>
      <w:r w:rsidRPr="007D287A">
        <w:rPr>
          <w:rFonts w:ascii="Arial" w:hAnsi="Arial" w:cs="Arial"/>
          <w:i/>
        </w:rPr>
        <w:t>The</w:t>
      </w:r>
      <w:proofErr w:type="gramEnd"/>
      <w:r w:rsidRPr="007D287A">
        <w:rPr>
          <w:rFonts w:ascii="Arial" w:hAnsi="Arial" w:cs="Arial"/>
        </w:rPr>
        <w:t xml:space="preserve"> </w:t>
      </w:r>
      <w:r w:rsidRPr="007D287A">
        <w:rPr>
          <w:rFonts w:ascii="Arial" w:hAnsi="Arial" w:cs="Arial"/>
          <w:i/>
        </w:rPr>
        <w:t>Ombudsman's Report</w:t>
      </w:r>
      <w:r w:rsidRPr="007D287A">
        <w:rPr>
          <w:rFonts w:ascii="Arial" w:hAnsi="Arial" w:cs="Arial"/>
        </w:rPr>
        <w:t>.</w:t>
      </w:r>
    </w:p>
  </w:footnote>
  <w:footnote w:id="24">
    <w:p w:rsidR="0003546B" w:rsidRPr="00000B24" w:rsidRDefault="0003546B">
      <w:pPr>
        <w:pStyle w:val="FootnoteText"/>
        <w:rPr>
          <w:rFonts w:ascii="Arial" w:hAnsi="Arial" w:cs="Arial"/>
        </w:rPr>
      </w:pPr>
      <w:r w:rsidRPr="00000B24">
        <w:rPr>
          <w:rStyle w:val="FootnoteReference"/>
          <w:rFonts w:ascii="Arial" w:hAnsi="Arial" w:cs="Arial"/>
        </w:rPr>
        <w:footnoteRef/>
      </w:r>
      <w:r w:rsidRPr="00000B24">
        <w:rPr>
          <w:rFonts w:ascii="Arial" w:hAnsi="Arial" w:cs="Arial"/>
        </w:rPr>
        <w:t xml:space="preserve"> </w:t>
      </w:r>
      <w:r w:rsidRPr="00000B24">
        <w:rPr>
          <w:rFonts w:ascii="Arial" w:hAnsi="Arial" w:cs="Arial"/>
        </w:rPr>
        <w:tab/>
      </w:r>
      <w:r w:rsidRPr="00000B24">
        <w:rPr>
          <w:rFonts w:ascii="Arial" w:hAnsi="Arial" w:cs="Arial"/>
        </w:rPr>
        <w:tab/>
      </w:r>
      <w:proofErr w:type="gramStart"/>
      <w:r w:rsidRPr="00000B24">
        <w:rPr>
          <w:rFonts w:ascii="Arial" w:hAnsi="Arial" w:cs="Arial"/>
        </w:rPr>
        <w:t xml:space="preserve">See para 8.37 of this </w:t>
      </w:r>
      <w:r w:rsidR="00015129" w:rsidRPr="00000B24">
        <w:rPr>
          <w:rFonts w:ascii="Arial" w:hAnsi="Arial" w:cs="Arial"/>
        </w:rPr>
        <w:t xml:space="preserve">Consultation </w:t>
      </w:r>
      <w:r w:rsidRPr="00000B24">
        <w:rPr>
          <w:rFonts w:ascii="Arial" w:hAnsi="Arial" w:cs="Arial"/>
        </w:rPr>
        <w:t>Paper</w:t>
      </w:r>
      <w:r w:rsidR="00015129" w:rsidRPr="00000B24">
        <w:rPr>
          <w:rFonts w:ascii="Arial" w:hAnsi="Arial" w:cs="Arial"/>
        </w:rPr>
        <w:t xml:space="preserve"> for more details.</w:t>
      </w:r>
      <w:proofErr w:type="gramEnd"/>
    </w:p>
  </w:footnote>
  <w:footnote w:id="25">
    <w:p w:rsidR="004749F3" w:rsidRPr="00ED2A64" w:rsidRDefault="004749F3" w:rsidP="00CA1E8F">
      <w:pPr>
        <w:tabs>
          <w:tab w:val="left" w:pos="720"/>
        </w:tabs>
        <w:snapToGrid w:val="0"/>
        <w:ind w:left="720" w:hanging="720"/>
        <w:jc w:val="both"/>
        <w:rPr>
          <w:rFonts w:ascii="Arial" w:hAnsi="Arial" w:cs="Arial"/>
          <w:sz w:val="20"/>
          <w:szCs w:val="20"/>
          <w:lang w:eastAsia="zh-HK"/>
        </w:rPr>
      </w:pPr>
      <w:r w:rsidRPr="00ED2A64">
        <w:rPr>
          <w:rFonts w:ascii="Arial" w:hAnsi="Arial" w:cs="Arial"/>
          <w:sz w:val="20"/>
          <w:szCs w:val="20"/>
          <w:vertAlign w:val="superscript"/>
        </w:rPr>
        <w:footnoteRef/>
      </w:r>
      <w:r w:rsidRPr="00ED2A64">
        <w:rPr>
          <w:rFonts w:ascii="Arial" w:hAnsi="Arial" w:cs="Arial"/>
          <w:sz w:val="20"/>
          <w:szCs w:val="20"/>
        </w:rPr>
        <w:t xml:space="preserve"> </w:t>
      </w:r>
      <w:r w:rsidRPr="00ED2A64">
        <w:rPr>
          <w:rFonts w:ascii="Arial" w:hAnsi="Arial" w:cs="Arial"/>
          <w:sz w:val="20"/>
          <w:szCs w:val="20"/>
        </w:rPr>
        <w:tab/>
        <w:t>Information provided by the GRS to the Sub-committee's meetings on 24 October 2013, 15</w:t>
      </w:r>
      <w:r>
        <w:rPr>
          <w:rFonts w:ascii="Arial" w:hAnsi="Arial" w:cs="Arial"/>
          <w:sz w:val="20"/>
          <w:szCs w:val="20"/>
        </w:rPr>
        <w:t> </w:t>
      </w:r>
      <w:r w:rsidRPr="00ED2A64">
        <w:rPr>
          <w:rFonts w:ascii="Arial" w:hAnsi="Arial" w:cs="Arial"/>
          <w:sz w:val="20"/>
          <w:szCs w:val="20"/>
        </w:rPr>
        <w:t xml:space="preserve">November 2013, 12 December 2013, 14 May 2015, 30 June 2015, 3 December 2015 and 16 June 2016.  </w:t>
      </w:r>
    </w:p>
  </w:footnote>
  <w:footnote w:id="26">
    <w:p w:rsidR="00FC2D5A" w:rsidRDefault="00FC2D5A" w:rsidP="007D287A">
      <w:pPr>
        <w:pStyle w:val="FootnoteText"/>
        <w:ind w:left="709" w:hanging="709"/>
        <w:jc w:val="both"/>
      </w:pPr>
      <w:r w:rsidRPr="007D287A">
        <w:rPr>
          <w:rStyle w:val="FootnoteReference"/>
          <w:rFonts w:ascii="Arial" w:hAnsi="Arial" w:cs="Arial"/>
        </w:rPr>
        <w:footnoteRef/>
      </w:r>
      <w:r>
        <w:t xml:space="preserve"> </w:t>
      </w:r>
      <w:r>
        <w:tab/>
      </w:r>
      <w:r>
        <w:tab/>
      </w:r>
      <w:r w:rsidRPr="00CA1E8F">
        <w:rPr>
          <w:rFonts w:ascii="Arial" w:hAnsi="Arial" w:cs="Arial"/>
          <w:szCs w:val="24"/>
          <w:lang w:val="en-GB"/>
        </w:rPr>
        <w:t>Two similar self-assessments were subsequently carried out in 2012 and 2015 and their scope covered the entire spectrum of records management issues ranging from records creation to disposal of records</w:t>
      </w:r>
      <w:r>
        <w:rPr>
          <w:rFonts w:ascii="Arial" w:hAnsi="Arial" w:cs="Arial"/>
          <w:szCs w:val="24"/>
          <w:lang w:val="en-GB"/>
        </w:rPr>
        <w:t xml:space="preserve"> </w:t>
      </w:r>
      <w:r w:rsidRPr="00564D52">
        <w:rPr>
          <w:rFonts w:ascii="Arial" w:hAnsi="Arial" w:cs="Arial"/>
          <w:szCs w:val="24"/>
          <w:lang w:val="en-GB"/>
        </w:rPr>
        <w:t>(with the next review in late 2018)</w:t>
      </w:r>
      <w:r w:rsidRPr="00CA1E8F">
        <w:rPr>
          <w:rFonts w:ascii="Arial" w:hAnsi="Arial" w:cs="Arial"/>
          <w:szCs w:val="24"/>
          <w:lang w:val="en-GB"/>
        </w:rPr>
        <w:t>.</w:t>
      </w:r>
      <w:r>
        <w:rPr>
          <w:rFonts w:ascii="Arial" w:hAnsi="Arial" w:cs="Arial"/>
          <w:szCs w:val="24"/>
          <w:lang w:val="en-GB"/>
        </w:rPr>
        <w:t xml:space="preserve"> </w:t>
      </w:r>
    </w:p>
  </w:footnote>
  <w:footnote w:id="27">
    <w:p w:rsidR="004749F3" w:rsidRPr="00F721AA" w:rsidRDefault="004749F3" w:rsidP="00CA1E8F">
      <w:pPr>
        <w:pStyle w:val="FootnoteText"/>
        <w:tabs>
          <w:tab w:val="left" w:pos="720"/>
        </w:tabs>
        <w:ind w:left="720" w:hanging="720"/>
        <w:rPr>
          <w:rFonts w:ascii="Arial" w:hAnsi="Arial" w:cs="Arial"/>
        </w:rPr>
      </w:pPr>
      <w:r w:rsidRPr="00F721AA">
        <w:rPr>
          <w:rStyle w:val="FootnoteReference"/>
          <w:rFonts w:ascii="Arial" w:hAnsi="Arial" w:cs="Arial"/>
        </w:rPr>
        <w:footnoteRef/>
      </w:r>
      <w:r w:rsidRPr="00F721AA">
        <w:rPr>
          <w:rFonts w:ascii="Arial" w:hAnsi="Arial" w:cs="Arial"/>
        </w:rPr>
        <w:t xml:space="preserve"> </w:t>
      </w:r>
      <w:r w:rsidRPr="00F721AA">
        <w:rPr>
          <w:rFonts w:ascii="Arial" w:hAnsi="Arial" w:cs="Arial"/>
        </w:rPr>
        <w:tab/>
        <w:t xml:space="preserve">Para 6.6 of </w:t>
      </w:r>
      <w:proofErr w:type="gramStart"/>
      <w:r w:rsidRPr="00F721AA">
        <w:rPr>
          <w:rFonts w:ascii="Arial" w:hAnsi="Arial" w:cs="Arial"/>
          <w:i/>
        </w:rPr>
        <w:t>The</w:t>
      </w:r>
      <w:proofErr w:type="gramEnd"/>
      <w:r w:rsidRPr="00F721AA">
        <w:rPr>
          <w:rFonts w:ascii="Arial" w:hAnsi="Arial" w:cs="Arial"/>
        </w:rPr>
        <w:t xml:space="preserve"> </w:t>
      </w:r>
      <w:r w:rsidRPr="00F721AA">
        <w:rPr>
          <w:rFonts w:ascii="Arial" w:hAnsi="Arial" w:cs="Arial"/>
          <w:i/>
        </w:rPr>
        <w:t>Ombudsman's Report</w:t>
      </w:r>
      <w:r w:rsidRPr="00F721AA">
        <w:rPr>
          <w:rFonts w:ascii="Arial" w:hAnsi="Arial" w:cs="Arial"/>
        </w:rPr>
        <w:t>.</w:t>
      </w:r>
    </w:p>
  </w:footnote>
  <w:footnote w:id="28">
    <w:p w:rsidR="00072D9B" w:rsidRPr="007A06FC" w:rsidRDefault="00072D9B" w:rsidP="00072D9B">
      <w:pPr>
        <w:pStyle w:val="FootnoteText"/>
        <w:rPr>
          <w:rFonts w:ascii="Arial" w:hAnsi="Arial" w:cs="Arial"/>
        </w:rPr>
      </w:pPr>
      <w:r w:rsidRPr="007A06FC">
        <w:rPr>
          <w:rStyle w:val="FootnoteReference"/>
          <w:rFonts w:ascii="Arial" w:hAnsi="Arial" w:cs="Arial"/>
        </w:rPr>
        <w:footnoteRef/>
      </w:r>
      <w:r w:rsidRPr="007A06FC">
        <w:rPr>
          <w:rFonts w:ascii="Arial" w:hAnsi="Arial" w:cs="Arial"/>
        </w:rPr>
        <w:t xml:space="preserve"> </w:t>
      </w:r>
      <w:r w:rsidRPr="007A06FC">
        <w:rPr>
          <w:rFonts w:ascii="Arial" w:hAnsi="Arial" w:cs="Arial"/>
        </w:rPr>
        <w:tab/>
      </w:r>
      <w:r w:rsidRPr="007A06FC">
        <w:rPr>
          <w:rFonts w:ascii="Arial" w:hAnsi="Arial" w:cs="Arial"/>
        </w:rPr>
        <w:tab/>
      </w:r>
      <w:proofErr w:type="gramStart"/>
      <w:r w:rsidRPr="007A06FC">
        <w:rPr>
          <w:rFonts w:ascii="Arial" w:hAnsi="Arial" w:cs="Arial"/>
        </w:rPr>
        <w:t>See para 8.55 of this Consultation Paper for more details.</w:t>
      </w:r>
      <w:proofErr w:type="gramEnd"/>
    </w:p>
  </w:footnote>
  <w:footnote w:id="29">
    <w:p w:rsidR="004749F3" w:rsidRPr="00F721AA" w:rsidRDefault="004749F3" w:rsidP="00CA1E8F">
      <w:pPr>
        <w:pStyle w:val="FootnoteText"/>
        <w:tabs>
          <w:tab w:val="left" w:pos="720"/>
        </w:tabs>
        <w:ind w:left="720" w:hanging="720"/>
        <w:jc w:val="both"/>
        <w:rPr>
          <w:rFonts w:ascii="Arial" w:hAnsi="Arial" w:cs="Arial"/>
        </w:rPr>
      </w:pPr>
      <w:r w:rsidRPr="00F721AA">
        <w:rPr>
          <w:rStyle w:val="FootnoteReference"/>
          <w:rFonts w:ascii="Arial" w:hAnsi="Arial" w:cs="Arial"/>
        </w:rPr>
        <w:footnoteRef/>
      </w:r>
      <w:r w:rsidRPr="00F721AA">
        <w:rPr>
          <w:rFonts w:ascii="Arial" w:hAnsi="Arial" w:cs="Arial"/>
        </w:rPr>
        <w:t xml:space="preserve"> </w:t>
      </w:r>
      <w:r w:rsidRPr="00F721AA">
        <w:rPr>
          <w:rFonts w:ascii="Arial" w:hAnsi="Arial" w:cs="Arial"/>
        </w:rPr>
        <w:tab/>
        <w:t xml:space="preserve">In Ireland, section 18 of the 1986 Act </w:t>
      </w:r>
      <w:proofErr w:type="spellStart"/>
      <w:r w:rsidRPr="00F721AA">
        <w:rPr>
          <w:rFonts w:ascii="Arial" w:hAnsi="Arial" w:cs="Arial"/>
        </w:rPr>
        <w:t>criminalises</w:t>
      </w:r>
      <w:proofErr w:type="spellEnd"/>
      <w:r w:rsidRPr="00F721AA">
        <w:rPr>
          <w:rFonts w:ascii="Arial" w:hAnsi="Arial" w:cs="Arial"/>
        </w:rPr>
        <w:t xml:space="preserve"> several conducts including the removal, concealing or damaging of archives (as opposed to Departmental records).</w:t>
      </w:r>
      <w:r>
        <w:rPr>
          <w:rFonts w:ascii="Arial" w:hAnsi="Arial" w:cs="Arial"/>
        </w:rPr>
        <w:t xml:space="preserve">  </w:t>
      </w:r>
      <w:r w:rsidRPr="005F6615">
        <w:rPr>
          <w:rFonts w:ascii="Arial" w:hAnsi="Arial" w:cs="Arial"/>
        </w:rPr>
        <w:t>In Singapore, section 14D of the NLBA has to be read with the Penal Code.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4038A"/>
    <w:multiLevelType w:val="hybridMultilevel"/>
    <w:tmpl w:val="464E7B82"/>
    <w:lvl w:ilvl="0" w:tplc="C28AE462">
      <w:start w:val="1"/>
      <w:numFmt w:val="lowerRoman"/>
      <w:lvlText w:val="(%1)"/>
      <w:lvlJc w:val="left"/>
      <w:pPr>
        <w:ind w:left="1429" w:hanging="72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
    <w:nsid w:val="086C5912"/>
    <w:multiLevelType w:val="hybridMultilevel"/>
    <w:tmpl w:val="C6DA4EE4"/>
    <w:lvl w:ilvl="0" w:tplc="6444FBB2">
      <w:start w:val="1"/>
      <w:numFmt w:val="lowerRoman"/>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0ED24A41"/>
    <w:multiLevelType w:val="hybridMultilevel"/>
    <w:tmpl w:val="2D22FE7A"/>
    <w:lvl w:ilvl="0" w:tplc="A34C1D7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8E11D58"/>
    <w:multiLevelType w:val="hybridMultilevel"/>
    <w:tmpl w:val="DBC0D566"/>
    <w:lvl w:ilvl="0" w:tplc="6444FBB2">
      <w:start w:val="1"/>
      <w:numFmt w:val="lowerRoman"/>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DF62C25"/>
    <w:multiLevelType w:val="hybridMultilevel"/>
    <w:tmpl w:val="A1CA68BE"/>
    <w:lvl w:ilvl="0" w:tplc="6444FBB2">
      <w:start w:val="1"/>
      <w:numFmt w:val="lowerRoman"/>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111522D"/>
    <w:multiLevelType w:val="hybridMultilevel"/>
    <w:tmpl w:val="B3D0B77C"/>
    <w:lvl w:ilvl="0" w:tplc="6444FBB2">
      <w:start w:val="1"/>
      <w:numFmt w:val="lowerRoman"/>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nsid w:val="21DF1B96"/>
    <w:multiLevelType w:val="hybridMultilevel"/>
    <w:tmpl w:val="070808DA"/>
    <w:lvl w:ilvl="0" w:tplc="9F7E223E">
      <w:start w:val="1"/>
      <w:numFmt w:val="lowerRoman"/>
      <w:lvlText w:val="(%1)"/>
      <w:lvlJc w:val="left"/>
      <w:pPr>
        <w:ind w:left="1441" w:hanging="732"/>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7">
    <w:nsid w:val="253C3881"/>
    <w:multiLevelType w:val="hybridMultilevel"/>
    <w:tmpl w:val="E4AADD54"/>
    <w:lvl w:ilvl="0" w:tplc="6444FBB2">
      <w:start w:val="1"/>
      <w:numFmt w:val="lowerRoman"/>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25933E47"/>
    <w:multiLevelType w:val="hybridMultilevel"/>
    <w:tmpl w:val="B17A056E"/>
    <w:lvl w:ilvl="0" w:tplc="6444FBB2">
      <w:start w:val="1"/>
      <w:numFmt w:val="lowerRoman"/>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
    <w:nsid w:val="41B3247D"/>
    <w:multiLevelType w:val="hybridMultilevel"/>
    <w:tmpl w:val="19A055EE"/>
    <w:lvl w:ilvl="0" w:tplc="6444FBB2">
      <w:start w:val="1"/>
      <w:numFmt w:val="lowerRoman"/>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0">
    <w:nsid w:val="43235B52"/>
    <w:multiLevelType w:val="hybridMultilevel"/>
    <w:tmpl w:val="36CEC3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3E73050"/>
    <w:multiLevelType w:val="hybridMultilevel"/>
    <w:tmpl w:val="5CE66E5C"/>
    <w:lvl w:ilvl="0" w:tplc="266691FA">
      <w:start w:val="1"/>
      <w:numFmt w:val="lowerRoman"/>
      <w:pStyle w:val="ListBullet"/>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4C2D1AEA"/>
    <w:multiLevelType w:val="hybridMultilevel"/>
    <w:tmpl w:val="53F6603E"/>
    <w:lvl w:ilvl="0" w:tplc="6444FBB2">
      <w:start w:val="1"/>
      <w:numFmt w:val="lowerRoman"/>
      <w:lvlText w:val="(%1)"/>
      <w:lvlJc w:val="left"/>
      <w:pPr>
        <w:ind w:left="1189" w:hanging="480"/>
      </w:pPr>
      <w:rPr>
        <w:rFonts w:hint="eastAsia"/>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3">
    <w:nsid w:val="51D22E32"/>
    <w:multiLevelType w:val="hybridMultilevel"/>
    <w:tmpl w:val="D7A46A4C"/>
    <w:lvl w:ilvl="0" w:tplc="6444FBB2">
      <w:start w:val="1"/>
      <w:numFmt w:val="lowerRoman"/>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3F23E25"/>
    <w:multiLevelType w:val="hybridMultilevel"/>
    <w:tmpl w:val="FCD29F12"/>
    <w:lvl w:ilvl="0" w:tplc="62724D7A">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D5813A6"/>
    <w:multiLevelType w:val="hybridMultilevel"/>
    <w:tmpl w:val="FACAC720"/>
    <w:lvl w:ilvl="0" w:tplc="6444FBB2">
      <w:start w:val="1"/>
      <w:numFmt w:val="lowerRoman"/>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77B76CC9"/>
    <w:multiLevelType w:val="hybridMultilevel"/>
    <w:tmpl w:val="6AB87EAC"/>
    <w:lvl w:ilvl="0" w:tplc="6444FBB2">
      <w:start w:val="1"/>
      <w:numFmt w:val="lowerRoman"/>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0"/>
  </w:num>
  <w:num w:numId="2">
    <w:abstractNumId w:val="6"/>
  </w:num>
  <w:num w:numId="3">
    <w:abstractNumId w:val="0"/>
  </w:num>
  <w:num w:numId="4">
    <w:abstractNumId w:val="2"/>
  </w:num>
  <w:num w:numId="5">
    <w:abstractNumId w:val="5"/>
  </w:num>
  <w:num w:numId="6">
    <w:abstractNumId w:val="14"/>
  </w:num>
  <w:num w:numId="7">
    <w:abstractNumId w:val="11"/>
  </w:num>
  <w:num w:numId="8">
    <w:abstractNumId w:val="3"/>
  </w:num>
  <w:num w:numId="9">
    <w:abstractNumId w:val="8"/>
  </w:num>
  <w:num w:numId="10">
    <w:abstractNumId w:val="7"/>
  </w:num>
  <w:num w:numId="11">
    <w:abstractNumId w:val="16"/>
  </w:num>
  <w:num w:numId="12">
    <w:abstractNumId w:val="4"/>
  </w:num>
  <w:num w:numId="13">
    <w:abstractNumId w:val="13"/>
  </w:num>
  <w:num w:numId="14">
    <w:abstractNumId w:val="15"/>
  </w:num>
  <w:num w:numId="15">
    <w:abstractNumId w:val="12"/>
  </w:num>
  <w:num w:numId="16">
    <w:abstractNumId w:val="9"/>
  </w:num>
  <w:num w:numId="17">
    <w:abstractNumId w:val="1"/>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bordersDoNotSurroundHeader/>
  <w:bordersDoNotSurroundFooter/>
  <w:proofState w:spelling="clean" w:grammar="clean"/>
  <w:defaultTabStop w:val="720"/>
  <w:drawingGridHorizontalSpacing w:val="120"/>
  <w:displayHorizontalDrawingGridEvery w:val="0"/>
  <w:displayVerticalDrawingGridEvery w:val="2"/>
  <w:characterSpacingControl w:val="compressPunctuation"/>
  <w:hdrShapeDefaults>
    <o:shapedefaults v:ext="edit" spidmax="208897">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D3D"/>
    <w:rsid w:val="00000B24"/>
    <w:rsid w:val="00001046"/>
    <w:rsid w:val="000055CC"/>
    <w:rsid w:val="00007BBD"/>
    <w:rsid w:val="000114EE"/>
    <w:rsid w:val="00011CBF"/>
    <w:rsid w:val="00014B3F"/>
    <w:rsid w:val="00014D91"/>
    <w:rsid w:val="00015129"/>
    <w:rsid w:val="000167BA"/>
    <w:rsid w:val="000202C0"/>
    <w:rsid w:val="00021B35"/>
    <w:rsid w:val="00023A08"/>
    <w:rsid w:val="00027859"/>
    <w:rsid w:val="00030B64"/>
    <w:rsid w:val="00033D29"/>
    <w:rsid w:val="000348FA"/>
    <w:rsid w:val="0003546B"/>
    <w:rsid w:val="000360B5"/>
    <w:rsid w:val="00040796"/>
    <w:rsid w:val="000424F3"/>
    <w:rsid w:val="0004428D"/>
    <w:rsid w:val="0004451C"/>
    <w:rsid w:val="000460BA"/>
    <w:rsid w:val="000472A3"/>
    <w:rsid w:val="00050E2A"/>
    <w:rsid w:val="00053007"/>
    <w:rsid w:val="00056C6C"/>
    <w:rsid w:val="00065ADC"/>
    <w:rsid w:val="00065D36"/>
    <w:rsid w:val="00065F87"/>
    <w:rsid w:val="00067D18"/>
    <w:rsid w:val="00070E77"/>
    <w:rsid w:val="00071D16"/>
    <w:rsid w:val="00072D9B"/>
    <w:rsid w:val="000750DB"/>
    <w:rsid w:val="000841F0"/>
    <w:rsid w:val="00084BA8"/>
    <w:rsid w:val="0009245E"/>
    <w:rsid w:val="00095716"/>
    <w:rsid w:val="000A0842"/>
    <w:rsid w:val="000A14FF"/>
    <w:rsid w:val="000A3FD6"/>
    <w:rsid w:val="000A712E"/>
    <w:rsid w:val="000B126D"/>
    <w:rsid w:val="000B1446"/>
    <w:rsid w:val="000B5285"/>
    <w:rsid w:val="000B6A00"/>
    <w:rsid w:val="000B78E0"/>
    <w:rsid w:val="000B7A8A"/>
    <w:rsid w:val="000C224F"/>
    <w:rsid w:val="000C7ABA"/>
    <w:rsid w:val="000D24F4"/>
    <w:rsid w:val="000D6CD1"/>
    <w:rsid w:val="000E0A66"/>
    <w:rsid w:val="000E134F"/>
    <w:rsid w:val="000E6B08"/>
    <w:rsid w:val="000E7CFB"/>
    <w:rsid w:val="000E7D7D"/>
    <w:rsid w:val="000F0DFE"/>
    <w:rsid w:val="000F271F"/>
    <w:rsid w:val="000F2DD1"/>
    <w:rsid w:val="000F473F"/>
    <w:rsid w:val="000F58C9"/>
    <w:rsid w:val="000F63F7"/>
    <w:rsid w:val="00102478"/>
    <w:rsid w:val="001041A9"/>
    <w:rsid w:val="00104C23"/>
    <w:rsid w:val="00112B45"/>
    <w:rsid w:val="00115534"/>
    <w:rsid w:val="0011645D"/>
    <w:rsid w:val="00121A8A"/>
    <w:rsid w:val="00121CFA"/>
    <w:rsid w:val="00122030"/>
    <w:rsid w:val="00124A85"/>
    <w:rsid w:val="00124BD1"/>
    <w:rsid w:val="001277DA"/>
    <w:rsid w:val="00143835"/>
    <w:rsid w:val="00144D3E"/>
    <w:rsid w:val="00147213"/>
    <w:rsid w:val="001477A3"/>
    <w:rsid w:val="00151F03"/>
    <w:rsid w:val="00152FAB"/>
    <w:rsid w:val="00153CC6"/>
    <w:rsid w:val="001621CD"/>
    <w:rsid w:val="0016278A"/>
    <w:rsid w:val="0017355B"/>
    <w:rsid w:val="00173DE5"/>
    <w:rsid w:val="00175FD4"/>
    <w:rsid w:val="00177FF1"/>
    <w:rsid w:val="00181186"/>
    <w:rsid w:val="00194040"/>
    <w:rsid w:val="001A18EC"/>
    <w:rsid w:val="001A4C61"/>
    <w:rsid w:val="001B2C28"/>
    <w:rsid w:val="001B76AC"/>
    <w:rsid w:val="001C34CC"/>
    <w:rsid w:val="001C4C1D"/>
    <w:rsid w:val="001C5C18"/>
    <w:rsid w:val="001C5D97"/>
    <w:rsid w:val="001D191C"/>
    <w:rsid w:val="001D3334"/>
    <w:rsid w:val="001D4EBC"/>
    <w:rsid w:val="001D5ED2"/>
    <w:rsid w:val="001D67E3"/>
    <w:rsid w:val="001D70FF"/>
    <w:rsid w:val="001E0200"/>
    <w:rsid w:val="001E061A"/>
    <w:rsid w:val="001E0F9E"/>
    <w:rsid w:val="001E2FAC"/>
    <w:rsid w:val="001E31EC"/>
    <w:rsid w:val="001E36A1"/>
    <w:rsid w:val="001E5F61"/>
    <w:rsid w:val="001E7953"/>
    <w:rsid w:val="001E79E4"/>
    <w:rsid w:val="001F057A"/>
    <w:rsid w:val="001F2CF9"/>
    <w:rsid w:val="002039E9"/>
    <w:rsid w:val="00205A49"/>
    <w:rsid w:val="002069DA"/>
    <w:rsid w:val="00206AC8"/>
    <w:rsid w:val="0021159D"/>
    <w:rsid w:val="00213831"/>
    <w:rsid w:val="00217EED"/>
    <w:rsid w:val="0022046D"/>
    <w:rsid w:val="002242A6"/>
    <w:rsid w:val="002246DB"/>
    <w:rsid w:val="00227731"/>
    <w:rsid w:val="00230166"/>
    <w:rsid w:val="002317FA"/>
    <w:rsid w:val="00234255"/>
    <w:rsid w:val="00234308"/>
    <w:rsid w:val="0023471E"/>
    <w:rsid w:val="0023507C"/>
    <w:rsid w:val="00241309"/>
    <w:rsid w:val="00250130"/>
    <w:rsid w:val="00252393"/>
    <w:rsid w:val="00255B89"/>
    <w:rsid w:val="00255D56"/>
    <w:rsid w:val="00264DB1"/>
    <w:rsid w:val="00271EBA"/>
    <w:rsid w:val="0027232F"/>
    <w:rsid w:val="002731E7"/>
    <w:rsid w:val="00274250"/>
    <w:rsid w:val="00284F05"/>
    <w:rsid w:val="0028600D"/>
    <w:rsid w:val="00287258"/>
    <w:rsid w:val="002877A0"/>
    <w:rsid w:val="00292B7C"/>
    <w:rsid w:val="00293A29"/>
    <w:rsid w:val="00297176"/>
    <w:rsid w:val="002A4893"/>
    <w:rsid w:val="002A5ABC"/>
    <w:rsid w:val="002A6F5A"/>
    <w:rsid w:val="002B2E1A"/>
    <w:rsid w:val="002B4197"/>
    <w:rsid w:val="002B5B9C"/>
    <w:rsid w:val="002C137D"/>
    <w:rsid w:val="002C5E34"/>
    <w:rsid w:val="002D1675"/>
    <w:rsid w:val="002D2229"/>
    <w:rsid w:val="002D3D48"/>
    <w:rsid w:val="002D6AFE"/>
    <w:rsid w:val="002E2020"/>
    <w:rsid w:val="002E3243"/>
    <w:rsid w:val="002E3570"/>
    <w:rsid w:val="002E4A03"/>
    <w:rsid w:val="002F7BCC"/>
    <w:rsid w:val="0030465F"/>
    <w:rsid w:val="00304CA0"/>
    <w:rsid w:val="00314B48"/>
    <w:rsid w:val="003153D2"/>
    <w:rsid w:val="00317808"/>
    <w:rsid w:val="003206FE"/>
    <w:rsid w:val="00321EF2"/>
    <w:rsid w:val="00323678"/>
    <w:rsid w:val="003242CF"/>
    <w:rsid w:val="0032571A"/>
    <w:rsid w:val="003302FB"/>
    <w:rsid w:val="00333CF6"/>
    <w:rsid w:val="00334621"/>
    <w:rsid w:val="00337075"/>
    <w:rsid w:val="00337D73"/>
    <w:rsid w:val="00340B2B"/>
    <w:rsid w:val="003435B8"/>
    <w:rsid w:val="003542BC"/>
    <w:rsid w:val="003621D2"/>
    <w:rsid w:val="0036329D"/>
    <w:rsid w:val="0036395E"/>
    <w:rsid w:val="00374D4C"/>
    <w:rsid w:val="00376505"/>
    <w:rsid w:val="00376B51"/>
    <w:rsid w:val="0037745C"/>
    <w:rsid w:val="00377812"/>
    <w:rsid w:val="00381F47"/>
    <w:rsid w:val="00383009"/>
    <w:rsid w:val="00383D2C"/>
    <w:rsid w:val="0038553F"/>
    <w:rsid w:val="00387288"/>
    <w:rsid w:val="003902C5"/>
    <w:rsid w:val="00396D95"/>
    <w:rsid w:val="003A0F5A"/>
    <w:rsid w:val="003A2E00"/>
    <w:rsid w:val="003A4BA8"/>
    <w:rsid w:val="003A4DE5"/>
    <w:rsid w:val="003B3796"/>
    <w:rsid w:val="003C3CB2"/>
    <w:rsid w:val="003C5172"/>
    <w:rsid w:val="003C5895"/>
    <w:rsid w:val="003C6408"/>
    <w:rsid w:val="003E2B15"/>
    <w:rsid w:val="003E42E9"/>
    <w:rsid w:val="003E6D68"/>
    <w:rsid w:val="003E7018"/>
    <w:rsid w:val="003E7818"/>
    <w:rsid w:val="003F0FF0"/>
    <w:rsid w:val="003F11DC"/>
    <w:rsid w:val="004026E0"/>
    <w:rsid w:val="00403AFB"/>
    <w:rsid w:val="00406242"/>
    <w:rsid w:val="0042092C"/>
    <w:rsid w:val="00427AFC"/>
    <w:rsid w:val="00435756"/>
    <w:rsid w:val="00436D23"/>
    <w:rsid w:val="004404B9"/>
    <w:rsid w:val="00445C8B"/>
    <w:rsid w:val="004473E6"/>
    <w:rsid w:val="00450239"/>
    <w:rsid w:val="00456762"/>
    <w:rsid w:val="00462C3F"/>
    <w:rsid w:val="00463170"/>
    <w:rsid w:val="0047077E"/>
    <w:rsid w:val="004749F3"/>
    <w:rsid w:val="0047549C"/>
    <w:rsid w:val="00477A80"/>
    <w:rsid w:val="00485AEA"/>
    <w:rsid w:val="00486473"/>
    <w:rsid w:val="00487793"/>
    <w:rsid w:val="0049425B"/>
    <w:rsid w:val="004976DB"/>
    <w:rsid w:val="004A43EC"/>
    <w:rsid w:val="004B75A3"/>
    <w:rsid w:val="004C0A05"/>
    <w:rsid w:val="004C0B57"/>
    <w:rsid w:val="004C0F27"/>
    <w:rsid w:val="004C2FAC"/>
    <w:rsid w:val="004C5475"/>
    <w:rsid w:val="004D52D6"/>
    <w:rsid w:val="004E30DC"/>
    <w:rsid w:val="004E42E8"/>
    <w:rsid w:val="004E456E"/>
    <w:rsid w:val="004E69BA"/>
    <w:rsid w:val="004F11C9"/>
    <w:rsid w:val="004F1278"/>
    <w:rsid w:val="004F5447"/>
    <w:rsid w:val="004F7266"/>
    <w:rsid w:val="00504EF4"/>
    <w:rsid w:val="00516A5D"/>
    <w:rsid w:val="005207F4"/>
    <w:rsid w:val="00524E47"/>
    <w:rsid w:val="00527F05"/>
    <w:rsid w:val="00531636"/>
    <w:rsid w:val="00531DAE"/>
    <w:rsid w:val="00537141"/>
    <w:rsid w:val="00537744"/>
    <w:rsid w:val="00546345"/>
    <w:rsid w:val="00546C5C"/>
    <w:rsid w:val="0055177D"/>
    <w:rsid w:val="00554BC8"/>
    <w:rsid w:val="00557921"/>
    <w:rsid w:val="00560152"/>
    <w:rsid w:val="00560C72"/>
    <w:rsid w:val="0056237F"/>
    <w:rsid w:val="00564C1E"/>
    <w:rsid w:val="00564D52"/>
    <w:rsid w:val="00570FC7"/>
    <w:rsid w:val="00571300"/>
    <w:rsid w:val="00572FEB"/>
    <w:rsid w:val="005736F8"/>
    <w:rsid w:val="0057647A"/>
    <w:rsid w:val="0057678F"/>
    <w:rsid w:val="00582CC4"/>
    <w:rsid w:val="0058502F"/>
    <w:rsid w:val="00586A7E"/>
    <w:rsid w:val="005872A4"/>
    <w:rsid w:val="00587C3A"/>
    <w:rsid w:val="0059006A"/>
    <w:rsid w:val="00593986"/>
    <w:rsid w:val="005A1A37"/>
    <w:rsid w:val="005A451A"/>
    <w:rsid w:val="005B25E4"/>
    <w:rsid w:val="005B2DFD"/>
    <w:rsid w:val="005B4D02"/>
    <w:rsid w:val="005B5E27"/>
    <w:rsid w:val="005B7D36"/>
    <w:rsid w:val="005C1F9C"/>
    <w:rsid w:val="005E11E5"/>
    <w:rsid w:val="005E62D0"/>
    <w:rsid w:val="005E6395"/>
    <w:rsid w:val="005F292C"/>
    <w:rsid w:val="005F6615"/>
    <w:rsid w:val="00601FC6"/>
    <w:rsid w:val="006021D3"/>
    <w:rsid w:val="006034A5"/>
    <w:rsid w:val="00616022"/>
    <w:rsid w:val="00617754"/>
    <w:rsid w:val="00623FB9"/>
    <w:rsid w:val="0062477A"/>
    <w:rsid w:val="00624BDA"/>
    <w:rsid w:val="006412F4"/>
    <w:rsid w:val="00643314"/>
    <w:rsid w:val="006443E0"/>
    <w:rsid w:val="0064540E"/>
    <w:rsid w:val="00645EDF"/>
    <w:rsid w:val="0064769B"/>
    <w:rsid w:val="0065000F"/>
    <w:rsid w:val="006538A7"/>
    <w:rsid w:val="00670188"/>
    <w:rsid w:val="00671AE3"/>
    <w:rsid w:val="00674405"/>
    <w:rsid w:val="00677D50"/>
    <w:rsid w:val="00683F63"/>
    <w:rsid w:val="0068721B"/>
    <w:rsid w:val="00690FE1"/>
    <w:rsid w:val="00697209"/>
    <w:rsid w:val="006A19F6"/>
    <w:rsid w:val="006A485C"/>
    <w:rsid w:val="006A505B"/>
    <w:rsid w:val="006A7727"/>
    <w:rsid w:val="006B126B"/>
    <w:rsid w:val="006B157F"/>
    <w:rsid w:val="006B1AEF"/>
    <w:rsid w:val="006B255F"/>
    <w:rsid w:val="006B31E8"/>
    <w:rsid w:val="006B3615"/>
    <w:rsid w:val="006B71A9"/>
    <w:rsid w:val="006C4D3D"/>
    <w:rsid w:val="006C5FA2"/>
    <w:rsid w:val="006C714F"/>
    <w:rsid w:val="006D0107"/>
    <w:rsid w:val="006D1344"/>
    <w:rsid w:val="006D34F3"/>
    <w:rsid w:val="006D36C3"/>
    <w:rsid w:val="006D5010"/>
    <w:rsid w:val="006D71C3"/>
    <w:rsid w:val="006E591E"/>
    <w:rsid w:val="006E79CD"/>
    <w:rsid w:val="006E7CA4"/>
    <w:rsid w:val="006F1A96"/>
    <w:rsid w:val="006F242A"/>
    <w:rsid w:val="006F3C19"/>
    <w:rsid w:val="0070546D"/>
    <w:rsid w:val="00707466"/>
    <w:rsid w:val="00711CA0"/>
    <w:rsid w:val="00714CF9"/>
    <w:rsid w:val="00714F71"/>
    <w:rsid w:val="0072242F"/>
    <w:rsid w:val="00724797"/>
    <w:rsid w:val="00725111"/>
    <w:rsid w:val="00725384"/>
    <w:rsid w:val="00726C40"/>
    <w:rsid w:val="00733C35"/>
    <w:rsid w:val="00735DDC"/>
    <w:rsid w:val="00737821"/>
    <w:rsid w:val="00743A87"/>
    <w:rsid w:val="00746D13"/>
    <w:rsid w:val="00757727"/>
    <w:rsid w:val="00757C2B"/>
    <w:rsid w:val="00760041"/>
    <w:rsid w:val="0076455A"/>
    <w:rsid w:val="00766613"/>
    <w:rsid w:val="007672AB"/>
    <w:rsid w:val="007673A7"/>
    <w:rsid w:val="00773FBD"/>
    <w:rsid w:val="00777B96"/>
    <w:rsid w:val="0078356F"/>
    <w:rsid w:val="0078440A"/>
    <w:rsid w:val="007909E7"/>
    <w:rsid w:val="00791E33"/>
    <w:rsid w:val="00796A8A"/>
    <w:rsid w:val="00796BF5"/>
    <w:rsid w:val="007A06FC"/>
    <w:rsid w:val="007A0D37"/>
    <w:rsid w:val="007A1516"/>
    <w:rsid w:val="007A3EB2"/>
    <w:rsid w:val="007A5046"/>
    <w:rsid w:val="007A5A01"/>
    <w:rsid w:val="007A6633"/>
    <w:rsid w:val="007B1554"/>
    <w:rsid w:val="007B2A1B"/>
    <w:rsid w:val="007B6C7B"/>
    <w:rsid w:val="007D1EAE"/>
    <w:rsid w:val="007D287A"/>
    <w:rsid w:val="007D347E"/>
    <w:rsid w:val="007D576E"/>
    <w:rsid w:val="007D6A92"/>
    <w:rsid w:val="007D7CE3"/>
    <w:rsid w:val="007E0E47"/>
    <w:rsid w:val="007E10CB"/>
    <w:rsid w:val="007E3469"/>
    <w:rsid w:val="007E4DC7"/>
    <w:rsid w:val="007E6217"/>
    <w:rsid w:val="007F00E0"/>
    <w:rsid w:val="007F200C"/>
    <w:rsid w:val="007F4E8D"/>
    <w:rsid w:val="007F559C"/>
    <w:rsid w:val="007F6307"/>
    <w:rsid w:val="007F6781"/>
    <w:rsid w:val="0080329A"/>
    <w:rsid w:val="00806CEF"/>
    <w:rsid w:val="00807666"/>
    <w:rsid w:val="00811300"/>
    <w:rsid w:val="00816298"/>
    <w:rsid w:val="00816F3C"/>
    <w:rsid w:val="0081740D"/>
    <w:rsid w:val="008213A2"/>
    <w:rsid w:val="00822989"/>
    <w:rsid w:val="00827DC4"/>
    <w:rsid w:val="00833B2E"/>
    <w:rsid w:val="00834121"/>
    <w:rsid w:val="008347BB"/>
    <w:rsid w:val="00841583"/>
    <w:rsid w:val="00841662"/>
    <w:rsid w:val="008417FE"/>
    <w:rsid w:val="008418CB"/>
    <w:rsid w:val="008446A7"/>
    <w:rsid w:val="008461DF"/>
    <w:rsid w:val="0084723D"/>
    <w:rsid w:val="00850B04"/>
    <w:rsid w:val="008537CA"/>
    <w:rsid w:val="00855360"/>
    <w:rsid w:val="0085760F"/>
    <w:rsid w:val="00860611"/>
    <w:rsid w:val="00862FDE"/>
    <w:rsid w:val="00864049"/>
    <w:rsid w:val="008647E3"/>
    <w:rsid w:val="00873A45"/>
    <w:rsid w:val="00881A6B"/>
    <w:rsid w:val="008835B3"/>
    <w:rsid w:val="008872E8"/>
    <w:rsid w:val="00894545"/>
    <w:rsid w:val="00897BC7"/>
    <w:rsid w:val="008A13E3"/>
    <w:rsid w:val="008A20D8"/>
    <w:rsid w:val="008A20E1"/>
    <w:rsid w:val="008A44D3"/>
    <w:rsid w:val="008B0CD4"/>
    <w:rsid w:val="008B2403"/>
    <w:rsid w:val="008B3771"/>
    <w:rsid w:val="008B4079"/>
    <w:rsid w:val="008B4912"/>
    <w:rsid w:val="008B769B"/>
    <w:rsid w:val="008C356D"/>
    <w:rsid w:val="008C6F29"/>
    <w:rsid w:val="008D2F60"/>
    <w:rsid w:val="008D7181"/>
    <w:rsid w:val="008E06B9"/>
    <w:rsid w:val="008E0F53"/>
    <w:rsid w:val="008E1BEA"/>
    <w:rsid w:val="008E53A0"/>
    <w:rsid w:val="008E621C"/>
    <w:rsid w:val="008F1483"/>
    <w:rsid w:val="008F219B"/>
    <w:rsid w:val="008F410C"/>
    <w:rsid w:val="008F4F36"/>
    <w:rsid w:val="008F5719"/>
    <w:rsid w:val="008F7626"/>
    <w:rsid w:val="009005FB"/>
    <w:rsid w:val="00901054"/>
    <w:rsid w:val="00904DB4"/>
    <w:rsid w:val="009066D2"/>
    <w:rsid w:val="009068B0"/>
    <w:rsid w:val="00907A37"/>
    <w:rsid w:val="00913D8C"/>
    <w:rsid w:val="00914177"/>
    <w:rsid w:val="009141A8"/>
    <w:rsid w:val="00915E6E"/>
    <w:rsid w:val="00917D75"/>
    <w:rsid w:val="00920085"/>
    <w:rsid w:val="00921794"/>
    <w:rsid w:val="00925035"/>
    <w:rsid w:val="009313A9"/>
    <w:rsid w:val="00931747"/>
    <w:rsid w:val="009349A5"/>
    <w:rsid w:val="00940A65"/>
    <w:rsid w:val="009436EA"/>
    <w:rsid w:val="00945165"/>
    <w:rsid w:val="00951A8A"/>
    <w:rsid w:val="00955B9B"/>
    <w:rsid w:val="009570A8"/>
    <w:rsid w:val="009628C2"/>
    <w:rsid w:val="00963A2B"/>
    <w:rsid w:val="009707A5"/>
    <w:rsid w:val="00971F65"/>
    <w:rsid w:val="0098055E"/>
    <w:rsid w:val="009845FC"/>
    <w:rsid w:val="0099183C"/>
    <w:rsid w:val="0099214C"/>
    <w:rsid w:val="00992D74"/>
    <w:rsid w:val="0099472C"/>
    <w:rsid w:val="009A4937"/>
    <w:rsid w:val="009A566B"/>
    <w:rsid w:val="009B4EF6"/>
    <w:rsid w:val="009B5B86"/>
    <w:rsid w:val="009C1610"/>
    <w:rsid w:val="009C16CC"/>
    <w:rsid w:val="009C1BF7"/>
    <w:rsid w:val="009C35E5"/>
    <w:rsid w:val="009C36DF"/>
    <w:rsid w:val="009C4CC7"/>
    <w:rsid w:val="009C4F4C"/>
    <w:rsid w:val="009C5689"/>
    <w:rsid w:val="009C6A46"/>
    <w:rsid w:val="009D1E7C"/>
    <w:rsid w:val="009D21A7"/>
    <w:rsid w:val="009D2BC1"/>
    <w:rsid w:val="009D3092"/>
    <w:rsid w:val="009D4CD7"/>
    <w:rsid w:val="009D7B1F"/>
    <w:rsid w:val="009E0BC7"/>
    <w:rsid w:val="009E2A32"/>
    <w:rsid w:val="009E40B1"/>
    <w:rsid w:val="009E4546"/>
    <w:rsid w:val="009E7C43"/>
    <w:rsid w:val="009F7CE5"/>
    <w:rsid w:val="00A03A79"/>
    <w:rsid w:val="00A17A80"/>
    <w:rsid w:val="00A17BC8"/>
    <w:rsid w:val="00A21461"/>
    <w:rsid w:val="00A22DDF"/>
    <w:rsid w:val="00A23E2D"/>
    <w:rsid w:val="00A25D42"/>
    <w:rsid w:val="00A31305"/>
    <w:rsid w:val="00A346AF"/>
    <w:rsid w:val="00A366F4"/>
    <w:rsid w:val="00A449ED"/>
    <w:rsid w:val="00A6446E"/>
    <w:rsid w:val="00A66235"/>
    <w:rsid w:val="00A6674D"/>
    <w:rsid w:val="00A71386"/>
    <w:rsid w:val="00A779CB"/>
    <w:rsid w:val="00A8301C"/>
    <w:rsid w:val="00A83EEE"/>
    <w:rsid w:val="00A8628A"/>
    <w:rsid w:val="00AA035E"/>
    <w:rsid w:val="00AA1FB6"/>
    <w:rsid w:val="00AA25A5"/>
    <w:rsid w:val="00AA5AB6"/>
    <w:rsid w:val="00AA6932"/>
    <w:rsid w:val="00AB0532"/>
    <w:rsid w:val="00AB075E"/>
    <w:rsid w:val="00AB1079"/>
    <w:rsid w:val="00AB19B3"/>
    <w:rsid w:val="00AB5135"/>
    <w:rsid w:val="00AC2482"/>
    <w:rsid w:val="00AC45E8"/>
    <w:rsid w:val="00AC4C52"/>
    <w:rsid w:val="00AD4C5C"/>
    <w:rsid w:val="00AE0F95"/>
    <w:rsid w:val="00AE1423"/>
    <w:rsid w:val="00AE6B4D"/>
    <w:rsid w:val="00AF0763"/>
    <w:rsid w:val="00AF39CC"/>
    <w:rsid w:val="00AF635A"/>
    <w:rsid w:val="00B00C94"/>
    <w:rsid w:val="00B023AA"/>
    <w:rsid w:val="00B031F2"/>
    <w:rsid w:val="00B054EE"/>
    <w:rsid w:val="00B05C53"/>
    <w:rsid w:val="00B21C81"/>
    <w:rsid w:val="00B277BB"/>
    <w:rsid w:val="00B308E2"/>
    <w:rsid w:val="00B325D3"/>
    <w:rsid w:val="00B351F7"/>
    <w:rsid w:val="00B4069A"/>
    <w:rsid w:val="00B4119D"/>
    <w:rsid w:val="00B453CB"/>
    <w:rsid w:val="00B53BA6"/>
    <w:rsid w:val="00B62A78"/>
    <w:rsid w:val="00B710AD"/>
    <w:rsid w:val="00B71AA9"/>
    <w:rsid w:val="00B733B8"/>
    <w:rsid w:val="00B77254"/>
    <w:rsid w:val="00B77CCE"/>
    <w:rsid w:val="00B80D0C"/>
    <w:rsid w:val="00B83569"/>
    <w:rsid w:val="00B9262E"/>
    <w:rsid w:val="00B92881"/>
    <w:rsid w:val="00B94B1B"/>
    <w:rsid w:val="00B96297"/>
    <w:rsid w:val="00BA056B"/>
    <w:rsid w:val="00BA10DA"/>
    <w:rsid w:val="00BA2D83"/>
    <w:rsid w:val="00BA2F4F"/>
    <w:rsid w:val="00BA66A5"/>
    <w:rsid w:val="00BA79F7"/>
    <w:rsid w:val="00BB0794"/>
    <w:rsid w:val="00BC7E0C"/>
    <w:rsid w:val="00BD57B4"/>
    <w:rsid w:val="00BE0AD6"/>
    <w:rsid w:val="00BE3482"/>
    <w:rsid w:val="00BE63A7"/>
    <w:rsid w:val="00BE6D43"/>
    <w:rsid w:val="00BF13F1"/>
    <w:rsid w:val="00BF254B"/>
    <w:rsid w:val="00BF7C8D"/>
    <w:rsid w:val="00C0040B"/>
    <w:rsid w:val="00C01645"/>
    <w:rsid w:val="00C01B0D"/>
    <w:rsid w:val="00C03AA4"/>
    <w:rsid w:val="00C051CE"/>
    <w:rsid w:val="00C12714"/>
    <w:rsid w:val="00C14151"/>
    <w:rsid w:val="00C14F5A"/>
    <w:rsid w:val="00C15752"/>
    <w:rsid w:val="00C20A84"/>
    <w:rsid w:val="00C20B0E"/>
    <w:rsid w:val="00C22C09"/>
    <w:rsid w:val="00C23B17"/>
    <w:rsid w:val="00C256C5"/>
    <w:rsid w:val="00C3049B"/>
    <w:rsid w:val="00C30E9C"/>
    <w:rsid w:val="00C3198B"/>
    <w:rsid w:val="00C42578"/>
    <w:rsid w:val="00C46386"/>
    <w:rsid w:val="00C47DDD"/>
    <w:rsid w:val="00C54CC1"/>
    <w:rsid w:val="00C620C6"/>
    <w:rsid w:val="00C710C9"/>
    <w:rsid w:val="00C714B1"/>
    <w:rsid w:val="00C81037"/>
    <w:rsid w:val="00C824CE"/>
    <w:rsid w:val="00C844F4"/>
    <w:rsid w:val="00C87A41"/>
    <w:rsid w:val="00C90444"/>
    <w:rsid w:val="00C967D2"/>
    <w:rsid w:val="00CA05B8"/>
    <w:rsid w:val="00CA1E8F"/>
    <w:rsid w:val="00CA437C"/>
    <w:rsid w:val="00CA51E7"/>
    <w:rsid w:val="00CB1B6F"/>
    <w:rsid w:val="00CB2CBD"/>
    <w:rsid w:val="00CB74A9"/>
    <w:rsid w:val="00CC169E"/>
    <w:rsid w:val="00CC7DDD"/>
    <w:rsid w:val="00CD0DB6"/>
    <w:rsid w:val="00CD20B4"/>
    <w:rsid w:val="00CE1F1F"/>
    <w:rsid w:val="00D07F84"/>
    <w:rsid w:val="00D12363"/>
    <w:rsid w:val="00D13CAE"/>
    <w:rsid w:val="00D155F5"/>
    <w:rsid w:val="00D16056"/>
    <w:rsid w:val="00D21DC7"/>
    <w:rsid w:val="00D30A54"/>
    <w:rsid w:val="00D31814"/>
    <w:rsid w:val="00D33696"/>
    <w:rsid w:val="00D35E09"/>
    <w:rsid w:val="00D35E85"/>
    <w:rsid w:val="00D41FE3"/>
    <w:rsid w:val="00D43376"/>
    <w:rsid w:val="00D43B2D"/>
    <w:rsid w:val="00D45F83"/>
    <w:rsid w:val="00D55553"/>
    <w:rsid w:val="00D62757"/>
    <w:rsid w:val="00D75E21"/>
    <w:rsid w:val="00D8170E"/>
    <w:rsid w:val="00D81A0C"/>
    <w:rsid w:val="00D850DA"/>
    <w:rsid w:val="00D859DE"/>
    <w:rsid w:val="00D85ED2"/>
    <w:rsid w:val="00DA18D9"/>
    <w:rsid w:val="00DA573A"/>
    <w:rsid w:val="00DA59A7"/>
    <w:rsid w:val="00DA73BE"/>
    <w:rsid w:val="00DB270F"/>
    <w:rsid w:val="00DB4612"/>
    <w:rsid w:val="00DB797C"/>
    <w:rsid w:val="00DB7BED"/>
    <w:rsid w:val="00DD1517"/>
    <w:rsid w:val="00DE02C8"/>
    <w:rsid w:val="00DE04B2"/>
    <w:rsid w:val="00DE1053"/>
    <w:rsid w:val="00DE21A0"/>
    <w:rsid w:val="00DE30A3"/>
    <w:rsid w:val="00DF221C"/>
    <w:rsid w:val="00E00F5B"/>
    <w:rsid w:val="00E054A0"/>
    <w:rsid w:val="00E132F5"/>
    <w:rsid w:val="00E13B31"/>
    <w:rsid w:val="00E211DA"/>
    <w:rsid w:val="00E21661"/>
    <w:rsid w:val="00E32D7E"/>
    <w:rsid w:val="00E35FA4"/>
    <w:rsid w:val="00E52CA4"/>
    <w:rsid w:val="00E5497B"/>
    <w:rsid w:val="00E62C7E"/>
    <w:rsid w:val="00E6501A"/>
    <w:rsid w:val="00E650F7"/>
    <w:rsid w:val="00E66012"/>
    <w:rsid w:val="00E67306"/>
    <w:rsid w:val="00E73AC3"/>
    <w:rsid w:val="00E73DF1"/>
    <w:rsid w:val="00E75C45"/>
    <w:rsid w:val="00E77288"/>
    <w:rsid w:val="00E8420F"/>
    <w:rsid w:val="00E85147"/>
    <w:rsid w:val="00E9151B"/>
    <w:rsid w:val="00E92ED4"/>
    <w:rsid w:val="00E942A1"/>
    <w:rsid w:val="00E97AE6"/>
    <w:rsid w:val="00EB09DF"/>
    <w:rsid w:val="00EB30D1"/>
    <w:rsid w:val="00EB5D68"/>
    <w:rsid w:val="00EB6CD0"/>
    <w:rsid w:val="00EB7507"/>
    <w:rsid w:val="00EC16F3"/>
    <w:rsid w:val="00EC5F4A"/>
    <w:rsid w:val="00ED2A64"/>
    <w:rsid w:val="00ED5301"/>
    <w:rsid w:val="00EE4B66"/>
    <w:rsid w:val="00EE4EB0"/>
    <w:rsid w:val="00EF2FB0"/>
    <w:rsid w:val="00EF528E"/>
    <w:rsid w:val="00EF714D"/>
    <w:rsid w:val="00EF7495"/>
    <w:rsid w:val="00F06B86"/>
    <w:rsid w:val="00F06FD8"/>
    <w:rsid w:val="00F07689"/>
    <w:rsid w:val="00F11E59"/>
    <w:rsid w:val="00F14579"/>
    <w:rsid w:val="00F2317F"/>
    <w:rsid w:val="00F25D7E"/>
    <w:rsid w:val="00F31418"/>
    <w:rsid w:val="00F315A3"/>
    <w:rsid w:val="00F3181B"/>
    <w:rsid w:val="00F47757"/>
    <w:rsid w:val="00F56E3C"/>
    <w:rsid w:val="00F6091F"/>
    <w:rsid w:val="00F648F6"/>
    <w:rsid w:val="00F721AA"/>
    <w:rsid w:val="00F7351D"/>
    <w:rsid w:val="00F7654B"/>
    <w:rsid w:val="00F9157E"/>
    <w:rsid w:val="00F95E30"/>
    <w:rsid w:val="00FA0192"/>
    <w:rsid w:val="00FA1955"/>
    <w:rsid w:val="00FA3D10"/>
    <w:rsid w:val="00FA3DF5"/>
    <w:rsid w:val="00FA4490"/>
    <w:rsid w:val="00FA7104"/>
    <w:rsid w:val="00FA7BDE"/>
    <w:rsid w:val="00FB62DE"/>
    <w:rsid w:val="00FB6CAC"/>
    <w:rsid w:val="00FB73B8"/>
    <w:rsid w:val="00FC1C9D"/>
    <w:rsid w:val="00FC1CB9"/>
    <w:rsid w:val="00FC2D5A"/>
    <w:rsid w:val="00FC547D"/>
    <w:rsid w:val="00FC64D1"/>
    <w:rsid w:val="00FC7D21"/>
    <w:rsid w:val="00FD0984"/>
    <w:rsid w:val="00FD4A3D"/>
    <w:rsid w:val="00FD6B3A"/>
    <w:rsid w:val="00FE6E46"/>
    <w:rsid w:val="00FF46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8897">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after="60"/>
        <w:ind w:left="562" w:hanging="56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40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1740D"/>
    <w:rPr>
      <w:sz w:val="20"/>
      <w:szCs w:val="20"/>
    </w:rPr>
  </w:style>
  <w:style w:type="paragraph" w:styleId="Footer">
    <w:name w:val="footer"/>
    <w:basedOn w:val="Normal"/>
    <w:link w:val="FooterChar"/>
    <w:uiPriority w:val="99"/>
    <w:unhideWhenUsed/>
    <w:rsid w:val="0081740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1740D"/>
    <w:rPr>
      <w:sz w:val="20"/>
      <w:szCs w:val="20"/>
    </w:rPr>
  </w:style>
  <w:style w:type="paragraph" w:styleId="ListParagraph">
    <w:name w:val="List Paragraph"/>
    <w:basedOn w:val="Normal"/>
    <w:uiPriority w:val="34"/>
    <w:qFormat/>
    <w:rsid w:val="0081740D"/>
    <w:pPr>
      <w:ind w:leftChars="200" w:left="480"/>
    </w:pPr>
  </w:style>
  <w:style w:type="paragraph" w:styleId="FootnoteText">
    <w:name w:val="footnote text"/>
    <w:basedOn w:val="Normal"/>
    <w:link w:val="FootnoteTextChar"/>
    <w:unhideWhenUsed/>
    <w:rsid w:val="0078356F"/>
    <w:pPr>
      <w:snapToGrid w:val="0"/>
    </w:pPr>
    <w:rPr>
      <w:sz w:val="20"/>
      <w:szCs w:val="20"/>
    </w:rPr>
  </w:style>
  <w:style w:type="character" w:customStyle="1" w:styleId="FootnoteTextChar">
    <w:name w:val="Footnote Text Char"/>
    <w:basedOn w:val="DefaultParagraphFont"/>
    <w:link w:val="FootnoteText"/>
    <w:rsid w:val="0078356F"/>
    <w:rPr>
      <w:sz w:val="20"/>
      <w:szCs w:val="20"/>
    </w:rPr>
  </w:style>
  <w:style w:type="character" w:styleId="FootnoteReference">
    <w:name w:val="footnote reference"/>
    <w:basedOn w:val="DefaultParagraphFont"/>
    <w:semiHidden/>
    <w:unhideWhenUsed/>
    <w:rsid w:val="0078356F"/>
    <w:rPr>
      <w:vertAlign w:val="superscript"/>
    </w:rPr>
  </w:style>
  <w:style w:type="character" w:styleId="Hyperlink">
    <w:name w:val="Hyperlink"/>
    <w:basedOn w:val="DefaultParagraphFont"/>
    <w:uiPriority w:val="99"/>
    <w:unhideWhenUsed/>
    <w:rsid w:val="0078356F"/>
    <w:rPr>
      <w:color w:val="0000FF" w:themeColor="hyperlink"/>
      <w:u w:val="single"/>
    </w:rPr>
  </w:style>
  <w:style w:type="table" w:styleId="TableGrid">
    <w:name w:val="Table Grid"/>
    <w:basedOn w:val="TableNormal"/>
    <w:uiPriority w:val="59"/>
    <w:rsid w:val="009010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autoRedefine/>
    <w:rsid w:val="006A19F6"/>
    <w:pPr>
      <w:numPr>
        <w:numId w:val="7"/>
      </w:numPr>
      <w:tabs>
        <w:tab w:val="left" w:pos="1418"/>
      </w:tabs>
      <w:adjustRightInd w:val="0"/>
      <w:snapToGrid w:val="0"/>
      <w:jc w:val="both"/>
    </w:pPr>
    <w:rPr>
      <w:rFonts w:ascii="Arial" w:eastAsia="新細明體" w:hAnsi="Arial" w:cs="Times New Roman"/>
      <w:kern w:val="0"/>
      <w:szCs w:val="20"/>
      <w:lang w:val="en-GB"/>
    </w:rPr>
  </w:style>
  <w:style w:type="paragraph" w:customStyle="1" w:styleId="Legislationindent1">
    <w:name w:val="Legislation indent 1"/>
    <w:basedOn w:val="Normal"/>
    <w:rsid w:val="002D1675"/>
    <w:pPr>
      <w:snapToGrid w:val="0"/>
      <w:ind w:left="1440" w:right="720" w:hanging="720"/>
      <w:jc w:val="both"/>
    </w:pPr>
    <w:rPr>
      <w:rFonts w:ascii="Arial" w:eastAsia="新細明體" w:hAnsi="Arial" w:cs="Times New Roman"/>
      <w:i/>
      <w:kern w:val="0"/>
      <w:szCs w:val="20"/>
      <w:lang w:val="en-GB"/>
    </w:rPr>
  </w:style>
  <w:style w:type="paragraph" w:styleId="BlockText">
    <w:name w:val="Block Text"/>
    <w:basedOn w:val="Normal"/>
    <w:rsid w:val="002D1675"/>
    <w:pPr>
      <w:snapToGrid w:val="0"/>
      <w:ind w:left="720" w:right="720"/>
      <w:jc w:val="both"/>
    </w:pPr>
    <w:rPr>
      <w:rFonts w:ascii="Arial" w:eastAsia="新細明體" w:hAnsi="Arial" w:cs="Times New Roman"/>
      <w:i/>
      <w:snapToGrid w:val="0"/>
      <w:kern w:val="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after="60"/>
        <w:ind w:left="562" w:hanging="56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740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81740D"/>
    <w:rPr>
      <w:sz w:val="20"/>
      <w:szCs w:val="20"/>
    </w:rPr>
  </w:style>
  <w:style w:type="paragraph" w:styleId="Footer">
    <w:name w:val="footer"/>
    <w:basedOn w:val="Normal"/>
    <w:link w:val="FooterChar"/>
    <w:uiPriority w:val="99"/>
    <w:unhideWhenUsed/>
    <w:rsid w:val="0081740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81740D"/>
    <w:rPr>
      <w:sz w:val="20"/>
      <w:szCs w:val="20"/>
    </w:rPr>
  </w:style>
  <w:style w:type="paragraph" w:styleId="ListParagraph">
    <w:name w:val="List Paragraph"/>
    <w:basedOn w:val="Normal"/>
    <w:uiPriority w:val="34"/>
    <w:qFormat/>
    <w:rsid w:val="0081740D"/>
    <w:pPr>
      <w:ind w:leftChars="200" w:left="480"/>
    </w:pPr>
  </w:style>
  <w:style w:type="paragraph" w:styleId="FootnoteText">
    <w:name w:val="footnote text"/>
    <w:basedOn w:val="Normal"/>
    <w:link w:val="FootnoteTextChar"/>
    <w:unhideWhenUsed/>
    <w:rsid w:val="0078356F"/>
    <w:pPr>
      <w:snapToGrid w:val="0"/>
    </w:pPr>
    <w:rPr>
      <w:sz w:val="20"/>
      <w:szCs w:val="20"/>
    </w:rPr>
  </w:style>
  <w:style w:type="character" w:customStyle="1" w:styleId="FootnoteTextChar">
    <w:name w:val="Footnote Text Char"/>
    <w:basedOn w:val="DefaultParagraphFont"/>
    <w:link w:val="FootnoteText"/>
    <w:rsid w:val="0078356F"/>
    <w:rPr>
      <w:sz w:val="20"/>
      <w:szCs w:val="20"/>
    </w:rPr>
  </w:style>
  <w:style w:type="character" w:styleId="FootnoteReference">
    <w:name w:val="footnote reference"/>
    <w:basedOn w:val="DefaultParagraphFont"/>
    <w:semiHidden/>
    <w:unhideWhenUsed/>
    <w:rsid w:val="0078356F"/>
    <w:rPr>
      <w:vertAlign w:val="superscript"/>
    </w:rPr>
  </w:style>
  <w:style w:type="character" w:styleId="Hyperlink">
    <w:name w:val="Hyperlink"/>
    <w:basedOn w:val="DefaultParagraphFont"/>
    <w:uiPriority w:val="99"/>
    <w:unhideWhenUsed/>
    <w:rsid w:val="0078356F"/>
    <w:rPr>
      <w:color w:val="0000FF" w:themeColor="hyperlink"/>
      <w:u w:val="single"/>
    </w:rPr>
  </w:style>
  <w:style w:type="table" w:styleId="TableGrid">
    <w:name w:val="Table Grid"/>
    <w:basedOn w:val="TableNormal"/>
    <w:uiPriority w:val="59"/>
    <w:rsid w:val="009010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autoRedefine/>
    <w:rsid w:val="006A19F6"/>
    <w:pPr>
      <w:numPr>
        <w:numId w:val="7"/>
      </w:numPr>
      <w:tabs>
        <w:tab w:val="left" w:pos="1418"/>
      </w:tabs>
      <w:adjustRightInd w:val="0"/>
      <w:snapToGrid w:val="0"/>
      <w:jc w:val="both"/>
    </w:pPr>
    <w:rPr>
      <w:rFonts w:ascii="Arial" w:eastAsia="新細明體" w:hAnsi="Arial" w:cs="Times New Roman"/>
      <w:kern w:val="0"/>
      <w:szCs w:val="20"/>
      <w:lang w:val="en-GB"/>
    </w:rPr>
  </w:style>
  <w:style w:type="paragraph" w:customStyle="1" w:styleId="Legislationindent1">
    <w:name w:val="Legislation indent 1"/>
    <w:basedOn w:val="Normal"/>
    <w:rsid w:val="002D1675"/>
    <w:pPr>
      <w:snapToGrid w:val="0"/>
      <w:ind w:left="1440" w:right="720" w:hanging="720"/>
      <w:jc w:val="both"/>
    </w:pPr>
    <w:rPr>
      <w:rFonts w:ascii="Arial" w:eastAsia="新細明體" w:hAnsi="Arial" w:cs="Times New Roman"/>
      <w:i/>
      <w:kern w:val="0"/>
      <w:szCs w:val="20"/>
      <w:lang w:val="en-GB"/>
    </w:rPr>
  </w:style>
  <w:style w:type="paragraph" w:styleId="BlockText">
    <w:name w:val="Block Text"/>
    <w:basedOn w:val="Normal"/>
    <w:rsid w:val="002D1675"/>
    <w:pPr>
      <w:snapToGrid w:val="0"/>
      <w:ind w:left="720" w:right="720"/>
      <w:jc w:val="both"/>
    </w:pPr>
    <w:rPr>
      <w:rFonts w:ascii="Arial" w:eastAsia="新細明體" w:hAnsi="Arial" w:cs="Times New Roman"/>
      <w:i/>
      <w:snapToGrid w:val="0"/>
      <w:kern w:val="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65204-DD8F-4AD4-927A-13A687DC3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5831</Words>
  <Characters>33241</Characters>
  <Application>Microsoft Office Word</Application>
  <DocSecurity>0</DocSecurity>
  <Lines>277</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khfong</dc:creator>
  <cp:keywords/>
  <dc:description/>
  <cp:lastModifiedBy>CHEUNG, YF</cp:lastModifiedBy>
  <cp:revision>14</cp:revision>
  <cp:lastPrinted>2018-11-30T06:51:00Z</cp:lastPrinted>
  <dcterms:created xsi:type="dcterms:W3CDTF">2018-12-03T07:42:00Z</dcterms:created>
  <dcterms:modified xsi:type="dcterms:W3CDTF">2018-12-03T08:42:00Z</dcterms:modified>
</cp:coreProperties>
</file>